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D6D727">
      <w:pPr>
        <w:spacing w:line="360" w:lineRule="auto"/>
        <w:jc w:val="both"/>
        <w:rPr>
          <w:rFonts w:hint="eastAsia" w:ascii="华文中宋" w:hAnsi="华文中宋" w:eastAsia="华文中宋" w:cs="Times New Roman"/>
          <w:b/>
          <w:sz w:val="44"/>
          <w:szCs w:val="44"/>
          <w:lang w:val="en-US" w:eastAsia="zh-CN"/>
        </w:rPr>
      </w:pPr>
    </w:p>
    <w:p w14:paraId="49C2FF5E">
      <w:pPr>
        <w:spacing w:line="360" w:lineRule="auto"/>
        <w:jc w:val="center"/>
        <w:rPr>
          <w:rFonts w:hint="eastAsia" w:ascii="华文中宋" w:hAnsi="华文中宋" w:eastAsia="华文中宋" w:cs="Times New Roman"/>
          <w:b/>
          <w:sz w:val="44"/>
          <w:szCs w:val="44"/>
        </w:rPr>
      </w:pPr>
      <w:r>
        <w:rPr>
          <w:rFonts w:hint="eastAsia" w:ascii="华文中宋" w:hAnsi="华文中宋" w:eastAsia="华文中宋" w:cs="Times New Roman"/>
          <w:b/>
          <w:sz w:val="44"/>
          <w:szCs w:val="44"/>
          <w:lang w:val="en-US" w:eastAsia="zh-CN"/>
        </w:rPr>
        <w:t>衡阳（国际）</w:t>
      </w:r>
      <w:r>
        <w:rPr>
          <w:rFonts w:hint="eastAsia" w:ascii="华文中宋" w:hAnsi="华文中宋" w:eastAsia="华文中宋" w:cs="Times New Roman"/>
          <w:b/>
          <w:sz w:val="44"/>
          <w:szCs w:val="44"/>
        </w:rPr>
        <w:t>眼镜小镇首期示范标准厂房</w:t>
      </w:r>
    </w:p>
    <w:p w14:paraId="3A7E62BC">
      <w:pPr>
        <w:spacing w:line="360" w:lineRule="auto"/>
        <w:jc w:val="center"/>
        <w:rPr>
          <w:rFonts w:hint="eastAsia" w:ascii="华文中宋" w:hAnsi="华文中宋" w:eastAsia="华文中宋"/>
          <w:b/>
          <w:sz w:val="44"/>
          <w:szCs w:val="44"/>
        </w:rPr>
      </w:pPr>
      <w:r>
        <w:rPr>
          <w:rFonts w:hint="eastAsia" w:ascii="华文中宋" w:hAnsi="华文中宋" w:eastAsia="华文中宋" w:cs="Times New Roman"/>
          <w:b/>
          <w:sz w:val="44"/>
          <w:szCs w:val="44"/>
        </w:rPr>
        <w:t>员工食堂承包服务单位</w:t>
      </w:r>
      <w:r>
        <w:rPr>
          <w:rFonts w:hint="eastAsia" w:ascii="华文中宋" w:hAnsi="华文中宋" w:eastAsia="华文中宋"/>
          <w:b/>
          <w:sz w:val="44"/>
          <w:szCs w:val="44"/>
        </w:rPr>
        <w:t>比选</w:t>
      </w:r>
    </w:p>
    <w:p w14:paraId="1368AAD1">
      <w:pPr>
        <w:pStyle w:val="6"/>
        <w:ind w:firstLine="0" w:firstLineChars="0"/>
        <w:rPr>
          <w:color w:val="auto"/>
        </w:rPr>
      </w:pPr>
    </w:p>
    <w:p w14:paraId="2C57EA27">
      <w:pPr>
        <w:pStyle w:val="5"/>
        <w:spacing w:line="480" w:lineRule="exact"/>
        <w:ind w:left="0" w:leftChars="0" w:firstLine="961"/>
        <w:jc w:val="center"/>
        <w:rPr>
          <w:rFonts w:hint="eastAsia" w:ascii="华文中宋" w:hAnsi="华文中宋" w:eastAsia="华文中宋"/>
          <w:b/>
          <w:sz w:val="48"/>
          <w:szCs w:val="48"/>
        </w:rPr>
      </w:pPr>
    </w:p>
    <w:p w14:paraId="54EEFB16">
      <w:pPr>
        <w:pStyle w:val="5"/>
        <w:spacing w:line="480" w:lineRule="exact"/>
        <w:ind w:left="0" w:leftChars="0" w:firstLine="0" w:firstLineChars="0"/>
        <w:jc w:val="both"/>
        <w:rPr>
          <w:rFonts w:hint="eastAsia" w:ascii="华文中宋" w:hAnsi="华文中宋" w:eastAsia="华文中宋"/>
          <w:b/>
          <w:sz w:val="48"/>
          <w:szCs w:val="48"/>
        </w:rPr>
      </w:pPr>
    </w:p>
    <w:p w14:paraId="7F0A753C">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比</w:t>
      </w:r>
    </w:p>
    <w:p w14:paraId="1821CEF9">
      <w:pPr>
        <w:pStyle w:val="6"/>
        <w:ind w:firstLine="961"/>
        <w:jc w:val="center"/>
        <w:rPr>
          <w:rFonts w:hint="eastAsia" w:ascii="华文中宋" w:hAnsi="华文中宋" w:eastAsia="华文中宋"/>
          <w:b/>
          <w:color w:val="auto"/>
          <w:kern w:val="2"/>
          <w:sz w:val="48"/>
          <w:szCs w:val="48"/>
        </w:rPr>
      </w:pPr>
    </w:p>
    <w:p w14:paraId="48591967">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选</w:t>
      </w:r>
    </w:p>
    <w:p w14:paraId="0C3A35D4">
      <w:pPr>
        <w:pStyle w:val="6"/>
        <w:ind w:firstLine="961"/>
        <w:jc w:val="center"/>
        <w:rPr>
          <w:rFonts w:hint="eastAsia" w:ascii="华文中宋" w:hAnsi="华文中宋" w:eastAsia="华文中宋"/>
          <w:b/>
          <w:color w:val="auto"/>
          <w:kern w:val="2"/>
          <w:sz w:val="48"/>
          <w:szCs w:val="48"/>
        </w:rPr>
      </w:pPr>
    </w:p>
    <w:p w14:paraId="379B0BA1">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文</w:t>
      </w:r>
    </w:p>
    <w:p w14:paraId="16015610">
      <w:pPr>
        <w:pStyle w:val="6"/>
        <w:ind w:firstLine="961"/>
        <w:jc w:val="center"/>
        <w:rPr>
          <w:rFonts w:hint="eastAsia" w:ascii="华文中宋" w:hAnsi="华文中宋" w:eastAsia="华文中宋"/>
          <w:b/>
          <w:color w:val="auto"/>
          <w:kern w:val="2"/>
          <w:sz w:val="48"/>
          <w:szCs w:val="48"/>
        </w:rPr>
      </w:pPr>
    </w:p>
    <w:p w14:paraId="14F80904">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件</w:t>
      </w:r>
    </w:p>
    <w:p w14:paraId="5FCB684A">
      <w:pPr>
        <w:pStyle w:val="5"/>
        <w:spacing w:line="480" w:lineRule="exact"/>
        <w:ind w:left="0" w:leftChars="0" w:firstLine="1041"/>
        <w:jc w:val="center"/>
        <w:rPr>
          <w:rFonts w:hint="eastAsia" w:ascii="华文中宋" w:hAnsi="华文中宋" w:eastAsia="华文中宋"/>
          <w:b/>
          <w:sz w:val="52"/>
          <w:szCs w:val="52"/>
        </w:rPr>
      </w:pPr>
    </w:p>
    <w:p w14:paraId="07255C82">
      <w:pPr>
        <w:pStyle w:val="6"/>
        <w:ind w:firstLine="0" w:firstLineChars="0"/>
        <w:rPr>
          <w:color w:val="auto"/>
        </w:rPr>
      </w:pPr>
    </w:p>
    <w:p w14:paraId="5E254BE9">
      <w:pPr>
        <w:pStyle w:val="5"/>
        <w:adjustRightInd w:val="0"/>
        <w:snapToGrid w:val="0"/>
        <w:spacing w:before="156" w:beforeLines="50" w:line="480" w:lineRule="exact"/>
        <w:ind w:left="0" w:leftChars="0" w:firstLine="643"/>
        <w:rPr>
          <w:rFonts w:hint="eastAsia" w:ascii="宋体" w:hAnsi="宋体" w:cs="宋体"/>
          <w:b/>
          <w:sz w:val="32"/>
        </w:rPr>
      </w:pPr>
    </w:p>
    <w:p w14:paraId="0D36E73D">
      <w:pPr>
        <w:pStyle w:val="5"/>
        <w:adjustRightInd w:val="0"/>
        <w:snapToGrid w:val="0"/>
        <w:spacing w:line="480" w:lineRule="exact"/>
        <w:ind w:left="0" w:leftChars="0" w:firstLine="0" w:firstLineChars="0"/>
        <w:jc w:val="both"/>
        <w:rPr>
          <w:rFonts w:hint="eastAsia" w:ascii="宋体" w:hAnsi="宋体" w:cs="宋体"/>
          <w:b/>
          <w:sz w:val="36"/>
          <w:szCs w:val="28"/>
        </w:rPr>
      </w:pPr>
    </w:p>
    <w:p w14:paraId="6468CE51">
      <w:pPr>
        <w:pStyle w:val="5"/>
        <w:adjustRightInd w:val="0"/>
        <w:snapToGrid w:val="0"/>
        <w:spacing w:line="480" w:lineRule="exact"/>
        <w:ind w:left="0" w:leftChars="0" w:firstLine="0" w:firstLineChars="0"/>
        <w:jc w:val="center"/>
        <w:rPr>
          <w:rFonts w:hint="eastAsia" w:ascii="宋体" w:hAnsi="宋体" w:cs="宋体"/>
          <w:b/>
          <w:sz w:val="36"/>
          <w:szCs w:val="28"/>
        </w:rPr>
      </w:pPr>
      <w:r>
        <w:rPr>
          <w:rFonts w:hint="eastAsia" w:ascii="宋体" w:hAnsi="宋体" w:cs="宋体"/>
          <w:b/>
          <w:sz w:val="36"/>
          <w:szCs w:val="28"/>
        </w:rPr>
        <w:t>衡阳视界科技发展有限公司</w:t>
      </w:r>
    </w:p>
    <w:p w14:paraId="43F05205">
      <w:pPr>
        <w:pStyle w:val="5"/>
        <w:adjustRightInd w:val="0"/>
        <w:snapToGrid w:val="0"/>
        <w:spacing w:line="480" w:lineRule="exact"/>
        <w:ind w:left="0" w:leftChars="0" w:firstLine="0" w:firstLineChars="0"/>
        <w:jc w:val="center"/>
        <w:rPr>
          <w:rFonts w:hint="eastAsia" w:ascii="宋体" w:hAnsi="宋体" w:cs="宋体"/>
          <w:b/>
          <w:spacing w:val="160"/>
          <w:sz w:val="40"/>
          <w:szCs w:val="40"/>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NumType w:start="0"/>
          <w:cols w:space="720" w:num="1"/>
          <w:titlePg/>
          <w:docGrid w:type="lines" w:linePitch="312" w:charSpace="0"/>
        </w:sectPr>
      </w:pPr>
      <w:r>
        <w:rPr>
          <w:rFonts w:hint="eastAsia" w:ascii="宋体" w:hAnsi="宋体" w:cs="宋体"/>
          <w:b/>
          <w:sz w:val="36"/>
          <w:szCs w:val="28"/>
        </w:rPr>
        <w:t>二〇二四年十</w:t>
      </w:r>
      <w:r>
        <w:rPr>
          <w:rFonts w:hint="eastAsia" w:ascii="宋体" w:hAnsi="宋体" w:cs="宋体"/>
          <w:b/>
          <w:sz w:val="36"/>
          <w:szCs w:val="28"/>
          <w:lang w:val="en-US" w:eastAsia="zh-CN"/>
        </w:rPr>
        <w:t>一</w:t>
      </w:r>
      <w:r>
        <w:rPr>
          <w:rFonts w:hint="eastAsia" w:ascii="宋体" w:hAnsi="宋体" w:cs="宋体"/>
          <w:b/>
          <w:sz w:val="36"/>
          <w:szCs w:val="28"/>
        </w:rPr>
        <w:t>月</w:t>
      </w:r>
    </w:p>
    <w:p w14:paraId="524B2BB5">
      <w:pPr>
        <w:pStyle w:val="8"/>
        <w:adjustRightInd w:val="0"/>
        <w:snapToGrid w:val="0"/>
        <w:spacing w:line="480" w:lineRule="exact"/>
        <w:ind w:firstLine="1443"/>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0B756041">
      <w:pPr>
        <w:tabs>
          <w:tab w:val="left" w:leader="middleDot" w:pos="0"/>
          <w:tab w:val="right" w:leader="dot" w:pos="8820"/>
        </w:tabs>
        <w:adjustRightInd w:val="0"/>
        <w:snapToGrid w:val="0"/>
        <w:spacing w:line="480" w:lineRule="exact"/>
        <w:ind w:firstLine="482"/>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48FC6345">
      <w:pPr>
        <w:tabs>
          <w:tab w:val="left" w:leader="middleDot" w:pos="0"/>
          <w:tab w:val="right" w:leader="dot" w:pos="8820"/>
        </w:tabs>
        <w:adjustRightInd w:val="0"/>
        <w:snapToGrid w:val="0"/>
        <w:spacing w:line="480" w:lineRule="exact"/>
        <w:ind w:firstLine="482"/>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3</w:t>
      </w:r>
    </w:p>
    <w:p w14:paraId="6E57C5D6">
      <w:pPr>
        <w:tabs>
          <w:tab w:val="left" w:leader="middleDot" w:pos="0"/>
          <w:tab w:val="right" w:leader="dot" w:pos="8820"/>
        </w:tabs>
        <w:adjustRightInd w:val="0"/>
        <w:snapToGrid w:val="0"/>
        <w:spacing w:line="480" w:lineRule="exact"/>
        <w:ind w:firstLine="482"/>
        <w:jc w:val="center"/>
        <w:rPr>
          <w:rFonts w:hint="eastAsia" w:ascii="宋体" w:hAnsi="宋体"/>
          <w:b/>
          <w:bCs/>
          <w:kern w:val="0"/>
          <w:sz w:val="28"/>
          <w:szCs w:val="28"/>
        </w:rPr>
      </w:pPr>
      <w:r>
        <w:rPr>
          <w:rFonts w:hint="eastAsia" w:ascii="宋体" w:hAnsi="宋体"/>
          <w:b/>
          <w:bCs/>
          <w:sz w:val="24"/>
        </w:rPr>
        <w:t>第三章  评选流程及评分说明</w:t>
      </w:r>
      <w:r>
        <w:rPr>
          <w:rFonts w:hint="eastAsia" w:ascii="宋体" w:hAnsi="宋体"/>
          <w:spacing w:val="10"/>
          <w:sz w:val="24"/>
        </w:rPr>
        <w:tab/>
      </w:r>
      <w:r>
        <w:rPr>
          <w:rFonts w:hint="eastAsia" w:ascii="宋体" w:hAnsi="宋体"/>
          <w:b/>
          <w:bCs/>
          <w:spacing w:val="10"/>
          <w:sz w:val="24"/>
        </w:rPr>
        <w:t>14</w:t>
      </w:r>
    </w:p>
    <w:p w14:paraId="02E448F6">
      <w:pPr>
        <w:pStyle w:val="11"/>
        <w:spacing w:line="480" w:lineRule="exact"/>
        <w:ind w:firstLine="562"/>
        <w:rPr>
          <w:rFonts w:hint="eastAsia" w:ascii="宋体" w:hAnsi="宋体"/>
          <w:b/>
          <w:bCs/>
          <w:kern w:val="0"/>
          <w:sz w:val="28"/>
          <w:szCs w:val="28"/>
        </w:rPr>
      </w:pPr>
    </w:p>
    <w:p w14:paraId="6DAC521C">
      <w:pPr>
        <w:spacing w:line="480" w:lineRule="exact"/>
        <w:ind w:firstLine="562"/>
        <w:rPr>
          <w:rFonts w:hint="eastAsia" w:ascii="宋体" w:hAnsi="宋体"/>
          <w:b/>
          <w:bCs/>
          <w:kern w:val="0"/>
          <w:sz w:val="28"/>
          <w:szCs w:val="28"/>
        </w:rPr>
      </w:pPr>
    </w:p>
    <w:p w14:paraId="02061262">
      <w:pPr>
        <w:pStyle w:val="4"/>
        <w:spacing w:line="480" w:lineRule="exact"/>
        <w:ind w:firstLine="562"/>
        <w:rPr>
          <w:rFonts w:hint="eastAsia" w:ascii="宋体" w:hAnsi="宋体"/>
          <w:b/>
          <w:bCs/>
          <w:kern w:val="0"/>
          <w:sz w:val="28"/>
          <w:szCs w:val="28"/>
        </w:rPr>
      </w:pPr>
    </w:p>
    <w:p w14:paraId="195D04F2">
      <w:pPr>
        <w:pStyle w:val="11"/>
        <w:spacing w:line="480" w:lineRule="exact"/>
        <w:ind w:firstLine="562"/>
        <w:rPr>
          <w:rFonts w:hint="eastAsia" w:ascii="宋体" w:hAnsi="宋体"/>
          <w:b/>
          <w:bCs/>
          <w:kern w:val="0"/>
          <w:sz w:val="28"/>
          <w:szCs w:val="28"/>
        </w:rPr>
      </w:pPr>
    </w:p>
    <w:p w14:paraId="0EDFEEE3">
      <w:pPr>
        <w:spacing w:line="480" w:lineRule="exact"/>
        <w:ind w:firstLine="562"/>
        <w:rPr>
          <w:rFonts w:hint="eastAsia" w:ascii="宋体" w:hAnsi="宋体"/>
          <w:b/>
          <w:bCs/>
          <w:kern w:val="0"/>
          <w:sz w:val="28"/>
          <w:szCs w:val="28"/>
        </w:rPr>
      </w:pPr>
    </w:p>
    <w:p w14:paraId="5881291E">
      <w:pPr>
        <w:pStyle w:val="4"/>
        <w:spacing w:line="480" w:lineRule="exact"/>
        <w:ind w:firstLine="562"/>
        <w:rPr>
          <w:rFonts w:hint="eastAsia" w:ascii="宋体" w:hAnsi="宋体"/>
          <w:b/>
          <w:bCs/>
          <w:kern w:val="0"/>
          <w:sz w:val="28"/>
          <w:szCs w:val="28"/>
        </w:rPr>
      </w:pPr>
    </w:p>
    <w:p w14:paraId="7F5BFE2E">
      <w:pPr>
        <w:pStyle w:val="11"/>
        <w:spacing w:line="480" w:lineRule="exact"/>
        <w:ind w:firstLine="562"/>
        <w:rPr>
          <w:rFonts w:hint="eastAsia" w:ascii="宋体" w:hAnsi="宋体"/>
          <w:b/>
          <w:bCs/>
          <w:kern w:val="0"/>
          <w:sz w:val="28"/>
          <w:szCs w:val="28"/>
        </w:rPr>
      </w:pPr>
    </w:p>
    <w:p w14:paraId="03FB0B01">
      <w:pPr>
        <w:spacing w:line="480" w:lineRule="exact"/>
        <w:ind w:firstLine="562"/>
        <w:rPr>
          <w:rFonts w:hint="eastAsia" w:ascii="宋体" w:hAnsi="宋体"/>
          <w:b/>
          <w:bCs/>
          <w:kern w:val="0"/>
          <w:sz w:val="28"/>
          <w:szCs w:val="28"/>
        </w:rPr>
      </w:pPr>
    </w:p>
    <w:p w14:paraId="78794352">
      <w:pPr>
        <w:pStyle w:val="4"/>
        <w:spacing w:line="480" w:lineRule="exact"/>
        <w:ind w:firstLine="562"/>
        <w:rPr>
          <w:rFonts w:hint="eastAsia" w:ascii="宋体" w:hAnsi="宋体"/>
          <w:b/>
          <w:bCs/>
          <w:kern w:val="0"/>
          <w:sz w:val="28"/>
          <w:szCs w:val="28"/>
        </w:rPr>
      </w:pPr>
    </w:p>
    <w:p w14:paraId="6F664AB3">
      <w:pPr>
        <w:pStyle w:val="11"/>
        <w:spacing w:line="480" w:lineRule="exact"/>
        <w:ind w:firstLine="562"/>
        <w:rPr>
          <w:rFonts w:hint="eastAsia" w:ascii="宋体" w:hAnsi="宋体"/>
          <w:b/>
          <w:bCs/>
          <w:kern w:val="0"/>
          <w:sz w:val="28"/>
          <w:szCs w:val="28"/>
        </w:rPr>
      </w:pPr>
    </w:p>
    <w:p w14:paraId="78AA2F7C">
      <w:pPr>
        <w:spacing w:line="480" w:lineRule="exact"/>
        <w:ind w:firstLine="562"/>
        <w:rPr>
          <w:rFonts w:hint="eastAsia" w:ascii="宋体" w:hAnsi="宋体"/>
          <w:b/>
          <w:bCs/>
          <w:kern w:val="0"/>
          <w:sz w:val="28"/>
          <w:szCs w:val="28"/>
        </w:rPr>
      </w:pPr>
    </w:p>
    <w:p w14:paraId="54DF73F3">
      <w:pPr>
        <w:pStyle w:val="4"/>
        <w:spacing w:line="480" w:lineRule="exact"/>
        <w:ind w:firstLine="562"/>
        <w:rPr>
          <w:rFonts w:hint="eastAsia" w:ascii="宋体" w:hAnsi="宋体"/>
          <w:b/>
          <w:bCs/>
          <w:kern w:val="0"/>
          <w:sz w:val="28"/>
          <w:szCs w:val="28"/>
        </w:rPr>
      </w:pPr>
    </w:p>
    <w:p w14:paraId="6C42C98C">
      <w:pPr>
        <w:spacing w:line="480" w:lineRule="exact"/>
        <w:ind w:firstLine="420"/>
      </w:pPr>
    </w:p>
    <w:p w14:paraId="45F154B4">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66FBF72">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6DF8F3F3">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DA9EA0B">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DEF6A6C">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221C936">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1B1C012">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4A45D4E0">
      <w:pPr>
        <w:adjustRightInd w:val="0"/>
        <w:snapToGrid w:val="0"/>
        <w:spacing w:line="480" w:lineRule="exact"/>
        <w:ind w:firstLine="723"/>
        <w:rPr>
          <w:rFonts w:hint="eastAsia" w:ascii="黑体" w:hAnsi="黑体" w:eastAsia="黑体" w:cs="黑体"/>
          <w:b/>
          <w:bCs/>
          <w:sz w:val="36"/>
          <w:szCs w:val="36"/>
          <w:shd w:val="clear" w:color="auto" w:fill="FFFFFF"/>
        </w:rPr>
      </w:pPr>
    </w:p>
    <w:p w14:paraId="0030E45D">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sectPr>
          <w:pgSz w:w="11906" w:h="16838"/>
          <w:pgMar w:top="1440" w:right="1800" w:bottom="1440" w:left="1800" w:header="851" w:footer="992" w:gutter="0"/>
          <w:cols w:space="425" w:num="1"/>
          <w:docGrid w:type="lines" w:linePitch="312" w:charSpace="0"/>
        </w:sectPr>
      </w:pPr>
    </w:p>
    <w:p w14:paraId="7AEFDEF2">
      <w:pPr>
        <w:adjustRightInd w:val="0"/>
        <w:snapToGrid w:val="0"/>
        <w:spacing w:line="480" w:lineRule="exact"/>
        <w:ind w:firstLine="803"/>
        <w:jc w:val="center"/>
      </w:pPr>
      <w:r>
        <w:rPr>
          <w:rFonts w:hint="eastAsia" w:ascii="黑体" w:hAnsi="黑体" w:eastAsia="黑体" w:cs="黑体"/>
          <w:b/>
          <w:bCs/>
          <w:sz w:val="40"/>
          <w:szCs w:val="40"/>
          <w:shd w:val="clear" w:color="auto" w:fill="FFFFFF"/>
        </w:rPr>
        <w:t>第一章  比选公告</w:t>
      </w:r>
    </w:p>
    <w:p w14:paraId="192CD412">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一、项目概况</w:t>
      </w:r>
    </w:p>
    <w:p w14:paraId="69A03C4E">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rPr>
        <w:t>1.项目名称</w:t>
      </w:r>
      <w:r>
        <w:rPr>
          <w:rFonts w:hint="eastAsia" w:ascii="仿宋_GB2312" w:hAnsi="仿宋_GB2312" w:eastAsia="仿宋_GB2312" w:cs="仿宋_GB2312"/>
          <w:color w:val="000000"/>
          <w:sz w:val="28"/>
          <w:szCs w:val="28"/>
        </w:rPr>
        <w:t>：</w:t>
      </w:r>
      <w:r>
        <w:rPr>
          <w:rFonts w:hint="eastAsia" w:ascii="仿宋" w:hAnsi="仿宋" w:eastAsia="仿宋" w:cs="仿宋"/>
          <w:kern w:val="0"/>
          <w:sz w:val="28"/>
          <w:szCs w:val="28"/>
          <w:lang w:val="en-US" w:eastAsia="zh-CN"/>
        </w:rPr>
        <w:t>衡阳（国际）</w:t>
      </w:r>
      <w:r>
        <w:rPr>
          <w:rFonts w:hint="eastAsia" w:ascii="仿宋" w:hAnsi="仿宋" w:eastAsia="仿宋" w:cs="仿宋"/>
          <w:kern w:val="0"/>
          <w:sz w:val="28"/>
          <w:szCs w:val="28"/>
        </w:rPr>
        <w:t>眼镜小镇首期示范标准厂房员工食堂承包服务单位比选</w:t>
      </w:r>
    </w:p>
    <w:p w14:paraId="0CE6D518">
      <w:pPr>
        <w:spacing w:line="520" w:lineRule="exact"/>
        <w:ind w:firstLine="560"/>
        <w:rPr>
          <w:rFonts w:hint="default" w:ascii="仿宋" w:hAnsi="仿宋" w:eastAsia="仿宋" w:cs="仿宋"/>
          <w:sz w:val="28"/>
          <w:szCs w:val="28"/>
          <w:lang w:val="en-US" w:eastAsia="zh-CN"/>
        </w:rPr>
      </w:pPr>
      <w:r>
        <w:rPr>
          <w:rFonts w:hint="eastAsia" w:ascii="仿宋" w:hAnsi="仿宋" w:eastAsia="仿宋" w:cs="仿宋"/>
          <w:sz w:val="28"/>
          <w:szCs w:val="28"/>
        </w:rPr>
        <w:t>2.项目地点：</w:t>
      </w:r>
      <w:r>
        <w:rPr>
          <w:rFonts w:hint="eastAsia" w:ascii="仿宋" w:hAnsi="仿宋" w:eastAsia="仿宋" w:cs="仿宋"/>
          <w:sz w:val="28"/>
          <w:szCs w:val="28"/>
          <w:lang w:val="en-US" w:eastAsia="zh-CN"/>
        </w:rPr>
        <w:t>衡阳（国际）眼镜小镇</w:t>
      </w:r>
    </w:p>
    <w:p w14:paraId="01CF3314">
      <w:pPr>
        <w:keepNext w:val="0"/>
        <w:keepLines w:val="0"/>
        <w:pageBreakBefore w:val="0"/>
        <w:widowControl/>
        <w:kinsoku/>
        <w:wordWrap/>
        <w:overflowPunct/>
        <w:topLinePunct w:val="0"/>
        <w:autoSpaceDE w:val="0"/>
        <w:autoSpaceDN w:val="0"/>
        <w:bidi w:val="0"/>
        <w:adjustRightInd w:val="0"/>
        <w:snapToGrid w:val="0"/>
        <w:spacing w:line="600" w:lineRule="exact"/>
        <w:ind w:left="0" w:firstLine="640" w:firstLineChars="200"/>
        <w:jc w:val="both"/>
        <w:textAlignment w:val="baseline"/>
        <w:outlineLvl w:val="0"/>
        <w:rPr>
          <w:rFonts w:ascii="Times New Roman" w:hAnsi="Times New Roman" w:eastAsia="黑体" w:cs="Times New Roman"/>
          <w:b w:val="0"/>
          <w:bCs w:val="0"/>
          <w:spacing w:val="0"/>
          <w:position w:val="0"/>
          <w:sz w:val="32"/>
          <w:szCs w:val="32"/>
        </w:rPr>
      </w:pPr>
      <w:r>
        <w:rPr>
          <w:rFonts w:ascii="Times New Roman" w:hAnsi="Times New Roman" w:eastAsia="黑体" w:cs="Times New Roman"/>
          <w:b w:val="0"/>
          <w:bCs w:val="0"/>
          <w:spacing w:val="0"/>
          <w:position w:val="0"/>
          <w:sz w:val="32"/>
          <w:szCs w:val="32"/>
        </w:rPr>
        <w:t>二、服务内容</w:t>
      </w:r>
    </w:p>
    <w:p w14:paraId="78E8E6A4">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lang w:val="en-US" w:eastAsia="zh-CN"/>
        </w:rPr>
        <w:t>为</w:t>
      </w:r>
      <w:r>
        <w:rPr>
          <w:rFonts w:hint="eastAsia" w:ascii="仿宋" w:hAnsi="仿宋" w:eastAsia="仿宋" w:cs="仿宋"/>
          <w:kern w:val="0"/>
          <w:sz w:val="28"/>
          <w:szCs w:val="28"/>
        </w:rPr>
        <w:t>眼镜小镇首期示范标准厂房员工食堂</w:t>
      </w:r>
      <w:r>
        <w:rPr>
          <w:rFonts w:hint="eastAsia" w:ascii="仿宋" w:hAnsi="仿宋" w:eastAsia="仿宋" w:cs="仿宋"/>
          <w:kern w:val="0"/>
          <w:sz w:val="28"/>
          <w:szCs w:val="28"/>
          <w:lang w:val="en-US" w:eastAsia="zh-CN"/>
        </w:rPr>
        <w:t>承包提供餐饮</w:t>
      </w:r>
      <w:r>
        <w:rPr>
          <w:rFonts w:hint="eastAsia" w:ascii="仿宋" w:hAnsi="仿宋" w:eastAsia="仿宋" w:cs="仿宋"/>
          <w:kern w:val="0"/>
          <w:sz w:val="28"/>
          <w:szCs w:val="28"/>
        </w:rPr>
        <w:t>服务，由承包单位负责食堂的运营管理、食材采购、人员配置等。</w:t>
      </w:r>
      <w:r>
        <w:rPr>
          <w:rFonts w:hint="eastAsia" w:ascii="仿宋" w:hAnsi="仿宋" w:eastAsia="仿宋" w:cs="仿宋"/>
          <w:b w:val="0"/>
          <w:bCs w:val="0"/>
          <w:sz w:val="28"/>
          <w:szCs w:val="28"/>
          <w:lang w:val="en-US" w:eastAsia="zh-CN"/>
        </w:rPr>
        <w:t>经营场地包含厨房、餐厅、包厢等设备设施，以现状为准，</w:t>
      </w:r>
      <w:r>
        <w:rPr>
          <w:rFonts w:hint="eastAsia" w:ascii="仿宋" w:hAnsi="仿宋" w:eastAsia="仿宋" w:cs="仿宋"/>
          <w:kern w:val="0"/>
          <w:sz w:val="28"/>
          <w:szCs w:val="28"/>
        </w:rPr>
        <w:t>具体服务内容在合同中约定。</w:t>
      </w:r>
    </w:p>
    <w:p w14:paraId="75E7793E">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lang w:val="en-US" w:eastAsia="zh-CN"/>
        </w:rPr>
        <w:t>三</w:t>
      </w:r>
      <w:r>
        <w:rPr>
          <w:rStyle w:val="17"/>
          <w:rFonts w:hint="eastAsia" w:ascii="黑体" w:hAnsi="黑体" w:eastAsia="黑体" w:cs="黑体"/>
          <w:sz w:val="32"/>
          <w:szCs w:val="32"/>
          <w:shd w:val="clear" w:color="auto" w:fill="FFFFFF"/>
        </w:rPr>
        <w:t>、</w:t>
      </w:r>
      <w:r>
        <w:rPr>
          <w:rStyle w:val="17"/>
          <w:rFonts w:hint="eastAsia" w:ascii="黑体" w:hAnsi="黑体" w:eastAsia="黑体" w:cs="黑体"/>
          <w:sz w:val="32"/>
          <w:szCs w:val="32"/>
          <w:shd w:val="clear" w:color="auto" w:fill="FFFFFF"/>
          <w:lang w:val="en-US" w:eastAsia="zh-CN"/>
        </w:rPr>
        <w:t>承包费</w:t>
      </w:r>
      <w:r>
        <w:rPr>
          <w:rStyle w:val="17"/>
          <w:rFonts w:hint="eastAsia" w:ascii="黑体" w:hAnsi="黑体" w:eastAsia="黑体" w:cs="黑体"/>
          <w:sz w:val="32"/>
          <w:szCs w:val="32"/>
          <w:shd w:val="clear" w:color="auto" w:fill="FFFFFF"/>
        </w:rPr>
        <w:t>及相关要求</w:t>
      </w:r>
    </w:p>
    <w:p w14:paraId="43329571">
      <w:pPr>
        <w:adjustRightInd w:val="0"/>
        <w:snapToGrid w:val="0"/>
        <w:spacing w:line="48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承包费</w:t>
      </w:r>
    </w:p>
    <w:p w14:paraId="13548DA0">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承包费</w:t>
      </w:r>
      <w:r>
        <w:rPr>
          <w:rFonts w:hint="eastAsia" w:ascii="仿宋" w:hAnsi="仿宋" w:eastAsia="仿宋" w:cs="仿宋"/>
          <w:kern w:val="0"/>
          <w:sz w:val="28"/>
          <w:szCs w:val="28"/>
          <w:lang w:val="en-US" w:eastAsia="zh-CN"/>
        </w:rPr>
        <w:t>按月收取，从代收的营业额中扣收，月承包费为“设备设施月折旧费+月</w:t>
      </w:r>
      <w:r>
        <w:rPr>
          <w:rFonts w:hint="eastAsia" w:ascii="仿宋" w:hAnsi="仿宋" w:eastAsia="仿宋" w:cs="仿宋"/>
          <w:kern w:val="0"/>
          <w:sz w:val="28"/>
          <w:szCs w:val="28"/>
        </w:rPr>
        <w:t>营业额*</w:t>
      </w:r>
      <w:r>
        <w:rPr>
          <w:rFonts w:hint="eastAsia" w:ascii="仿宋" w:hAnsi="仿宋" w:eastAsia="仿宋" w:cs="仿宋"/>
          <w:kern w:val="0"/>
          <w:sz w:val="28"/>
          <w:szCs w:val="28"/>
          <w:lang w:val="en-US" w:eastAsia="zh-CN"/>
        </w:rPr>
        <w:t>抽成比例</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其中：设备设施月折旧费3854.16元，抽成比例5%（含）--10%（含）</w:t>
      </w:r>
      <w:r>
        <w:rPr>
          <w:rFonts w:hint="eastAsia" w:ascii="仿宋" w:hAnsi="仿宋" w:eastAsia="仿宋" w:cs="仿宋"/>
          <w:kern w:val="0"/>
          <w:sz w:val="28"/>
          <w:szCs w:val="28"/>
        </w:rPr>
        <w:t>。</w:t>
      </w:r>
    </w:p>
    <w:p w14:paraId="2E5FAD7F">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2．费用结算方式</w:t>
      </w:r>
    </w:p>
    <w:p w14:paraId="47E666F1">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本项目服务费用</w:t>
      </w:r>
      <w:r>
        <w:rPr>
          <w:rFonts w:hint="eastAsia" w:ascii="仿宋" w:hAnsi="仿宋" w:eastAsia="仿宋" w:cs="仿宋"/>
          <w:kern w:val="0"/>
          <w:sz w:val="28"/>
          <w:szCs w:val="28"/>
          <w:lang w:val="en-US" w:eastAsia="zh-CN"/>
        </w:rPr>
        <w:t>按月</w:t>
      </w:r>
      <w:r>
        <w:rPr>
          <w:rFonts w:hint="eastAsia" w:ascii="仿宋" w:hAnsi="仿宋" w:eastAsia="仿宋" w:cs="仿宋"/>
          <w:kern w:val="0"/>
          <w:sz w:val="28"/>
          <w:szCs w:val="28"/>
        </w:rPr>
        <w:t>结算，服务合同签订后</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服务内容</w:t>
      </w:r>
      <w:r>
        <w:rPr>
          <w:rFonts w:hint="eastAsia" w:ascii="仿宋" w:hAnsi="仿宋" w:eastAsia="仿宋" w:cs="仿宋"/>
          <w:kern w:val="0"/>
          <w:sz w:val="28"/>
          <w:szCs w:val="28"/>
          <w:lang w:val="en-US" w:eastAsia="zh-CN"/>
        </w:rPr>
        <w:t>及营业额</w:t>
      </w:r>
      <w:r>
        <w:rPr>
          <w:rFonts w:hint="eastAsia" w:ascii="仿宋" w:hAnsi="仿宋" w:eastAsia="仿宋" w:cs="仿宋"/>
          <w:kern w:val="0"/>
          <w:sz w:val="28"/>
          <w:szCs w:val="28"/>
        </w:rPr>
        <w:t>通过业主审查通过后</w:t>
      </w:r>
      <w:r>
        <w:rPr>
          <w:rFonts w:hint="eastAsia" w:ascii="仿宋" w:hAnsi="仿宋" w:eastAsia="仿宋" w:cs="仿宋"/>
          <w:kern w:val="0"/>
          <w:sz w:val="28"/>
          <w:szCs w:val="28"/>
          <w:lang w:val="en-US" w:eastAsia="zh-CN"/>
        </w:rPr>
        <w:t>次月</w:t>
      </w:r>
      <w:r>
        <w:rPr>
          <w:rFonts w:hint="eastAsia" w:ascii="仿宋" w:hAnsi="仿宋" w:eastAsia="仿宋" w:cs="仿宋"/>
          <w:kern w:val="0"/>
          <w:sz w:val="28"/>
          <w:szCs w:val="28"/>
        </w:rPr>
        <w:t>进行</w:t>
      </w:r>
      <w:r>
        <w:rPr>
          <w:rFonts w:hint="eastAsia" w:ascii="仿宋" w:hAnsi="仿宋" w:eastAsia="仿宋" w:cs="仿宋"/>
          <w:kern w:val="0"/>
          <w:sz w:val="28"/>
          <w:szCs w:val="28"/>
          <w:lang w:val="en-US" w:eastAsia="zh-CN"/>
        </w:rPr>
        <w:t>首月营业额结算</w:t>
      </w:r>
      <w:r>
        <w:rPr>
          <w:rFonts w:hint="eastAsia" w:ascii="仿宋" w:hAnsi="仿宋" w:eastAsia="仿宋" w:cs="仿宋"/>
          <w:kern w:val="0"/>
          <w:sz w:val="28"/>
          <w:szCs w:val="28"/>
        </w:rPr>
        <w:t>。</w:t>
      </w:r>
    </w:p>
    <w:p w14:paraId="0FF5006D">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3．中选人</w:t>
      </w:r>
      <w:r>
        <w:rPr>
          <w:rFonts w:hint="eastAsia" w:ascii="仿宋" w:hAnsi="仿宋" w:eastAsia="仿宋" w:cs="仿宋"/>
          <w:kern w:val="0"/>
          <w:sz w:val="28"/>
          <w:szCs w:val="28"/>
          <w:lang w:val="en-US" w:eastAsia="zh-CN"/>
        </w:rPr>
        <w:t>的食堂承包经营协议首签期限两年，合同履约保证金3万元。在承包期内按照眼镜小镇运营管理单位要求开展经营活动，</w:t>
      </w:r>
      <w:r>
        <w:rPr>
          <w:rFonts w:hint="eastAsia" w:ascii="仿宋" w:hAnsi="仿宋" w:eastAsia="仿宋" w:cs="仿宋"/>
          <w:b w:val="0"/>
          <w:bCs w:val="0"/>
          <w:sz w:val="28"/>
          <w:szCs w:val="28"/>
          <w:lang w:val="en-US" w:eastAsia="zh-CN"/>
        </w:rPr>
        <w:t>保障园区企业职工餐和接待餐服务需求</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承包方“自负盈亏”。</w:t>
      </w:r>
    </w:p>
    <w:p w14:paraId="24CB5CD3">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lang w:val="en-US" w:eastAsia="zh-CN"/>
        </w:rPr>
        <w:t>四</w:t>
      </w:r>
      <w:r>
        <w:rPr>
          <w:rStyle w:val="17"/>
          <w:rFonts w:hint="eastAsia" w:ascii="黑体" w:hAnsi="黑体" w:eastAsia="黑体" w:cs="黑体"/>
          <w:sz w:val="32"/>
          <w:szCs w:val="32"/>
          <w:shd w:val="clear" w:color="auto" w:fill="FFFFFF"/>
        </w:rPr>
        <w:t>、资格要求</w:t>
      </w:r>
    </w:p>
    <w:p w14:paraId="1EDE6C89">
      <w:pPr>
        <w:adjustRightInd w:val="0"/>
        <w:snapToGrid w:val="0"/>
        <w:spacing w:line="480" w:lineRule="exact"/>
        <w:ind w:firstLine="560" w:firstLineChars="200"/>
        <w:jc w:val="left"/>
        <w:rPr>
          <w:rFonts w:hint="eastAsia" w:ascii="仿宋" w:hAnsi="仿宋" w:eastAsia="仿宋"/>
          <w:sz w:val="28"/>
          <w:szCs w:val="28"/>
          <w:highlight w:val="none"/>
        </w:rPr>
      </w:pPr>
      <w:r>
        <w:rPr>
          <w:rFonts w:hint="eastAsia" w:ascii="仿宋" w:hAnsi="仿宋" w:eastAsia="仿宋"/>
          <w:sz w:val="28"/>
          <w:szCs w:val="28"/>
          <w:highlight w:val="none"/>
        </w:rPr>
        <w:t>1.具有独立法人资格并依法取得营业执照，营业执照处于有效期。</w:t>
      </w:r>
    </w:p>
    <w:p w14:paraId="21983BD1">
      <w:pPr>
        <w:adjustRightInd w:val="0"/>
        <w:snapToGrid w:val="0"/>
        <w:spacing w:line="480" w:lineRule="exact"/>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sz w:val="28"/>
          <w:szCs w:val="28"/>
          <w:highlight w:val="none"/>
        </w:rPr>
        <w:t>2.</w:t>
      </w:r>
      <w:r>
        <w:rPr>
          <w:rFonts w:hint="eastAsia" w:ascii="仿宋" w:hAnsi="仿宋" w:eastAsia="仿宋" w:cs="仿宋"/>
          <w:b w:val="0"/>
          <w:bCs w:val="0"/>
          <w:sz w:val="28"/>
          <w:szCs w:val="28"/>
          <w:highlight w:val="none"/>
          <w:lang w:val="en-US" w:eastAsia="zh-CN"/>
        </w:rPr>
        <w:t>参选单位须具备履行合同所必需的人员、设备和专业服务能力，须提供近三年内（2021年9月—2024年9月）具有学校、工厂食堂承包服务或其他餐饮经营业绩（至少提供一个），参选人应独立完成，并提供完整版合同复印件。</w:t>
      </w:r>
    </w:p>
    <w:p w14:paraId="123F1EEC">
      <w:pPr>
        <w:adjustRightInd w:val="0"/>
        <w:snapToGrid w:val="0"/>
        <w:spacing w:line="480" w:lineRule="exact"/>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3.具有餐饮服务许可证且处于有效期内。</w:t>
      </w:r>
    </w:p>
    <w:p w14:paraId="0353186B">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参选人近三年内，在经营活动中无不良记录。需提供“信用中国”网站中的信用信息报告（查询结果应为网站自动生成的PDF文件的打印版并加盖参选人公章）。</w:t>
      </w:r>
    </w:p>
    <w:p w14:paraId="3FE39B16">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.参选单位主要管理人员（含法定代表人、股东等）为同一人或者存在直接控股、管理关系的不同参选人，不得同时参加本次比选（需提供股权结构图和主要管理人员关系图）。</w:t>
      </w:r>
    </w:p>
    <w:p w14:paraId="5A2A2087">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.按相关规定足额缴纳投标保证金</w:t>
      </w:r>
      <w:r>
        <w:rPr>
          <w:rFonts w:hint="eastAsia" w:ascii="仿宋" w:hAnsi="仿宋" w:eastAsia="仿宋"/>
          <w:sz w:val="28"/>
          <w:szCs w:val="28"/>
          <w:lang w:eastAsia="zh-CN"/>
        </w:rPr>
        <w:t>（</w:t>
      </w:r>
      <w:r>
        <w:rPr>
          <w:rFonts w:hint="eastAsia" w:ascii="仿宋" w:hAnsi="仿宋" w:eastAsia="仿宋"/>
          <w:sz w:val="28"/>
          <w:szCs w:val="28"/>
          <w:lang w:val="en-US" w:eastAsia="zh-CN"/>
        </w:rPr>
        <w:t>需提供转账证明</w:t>
      </w:r>
      <w:r>
        <w:rPr>
          <w:rFonts w:hint="eastAsia" w:ascii="仿宋" w:hAnsi="仿宋" w:eastAsia="仿宋"/>
          <w:sz w:val="28"/>
          <w:szCs w:val="28"/>
          <w:lang w:eastAsia="zh-CN"/>
        </w:rPr>
        <w:t>）</w:t>
      </w:r>
      <w:r>
        <w:rPr>
          <w:rFonts w:hint="eastAsia" w:ascii="仿宋" w:hAnsi="仿宋" w:eastAsia="仿宋"/>
          <w:sz w:val="28"/>
          <w:szCs w:val="28"/>
        </w:rPr>
        <w:t>。</w:t>
      </w:r>
    </w:p>
    <w:p w14:paraId="70EB060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.本次比选不接受联合体参加比选。</w:t>
      </w:r>
    </w:p>
    <w:p w14:paraId="57AA22DC">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五</w:t>
      </w:r>
      <w:r>
        <w:rPr>
          <w:rStyle w:val="17"/>
          <w:rFonts w:hint="eastAsia" w:ascii="黑体" w:hAnsi="黑体" w:eastAsia="黑体" w:cs="黑体"/>
          <w:sz w:val="32"/>
          <w:szCs w:val="32"/>
          <w:shd w:val="clear" w:color="auto" w:fill="FFFFFF"/>
          <w:lang w:val="en-US" w:eastAsia="en-US"/>
        </w:rPr>
        <w:t>、</w:t>
      </w:r>
      <w:r>
        <w:rPr>
          <w:rStyle w:val="17"/>
          <w:rFonts w:hint="eastAsia" w:ascii="黑体" w:hAnsi="黑体" w:eastAsia="黑体" w:cs="黑体"/>
          <w:sz w:val="32"/>
          <w:szCs w:val="32"/>
          <w:shd w:val="clear" w:color="auto" w:fill="FFFFFF"/>
          <w:lang w:val="en-US" w:eastAsia="zh-CN"/>
        </w:rPr>
        <w:t>投标保证金</w:t>
      </w:r>
    </w:p>
    <w:p w14:paraId="4D5B8EE0">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本次比选的投标保证金为30000元，采用银行转账形式。</w:t>
      </w:r>
    </w:p>
    <w:p w14:paraId="4D54F1BA">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六、开标时间及地点</w:t>
      </w:r>
    </w:p>
    <w:p w14:paraId="33B99551">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本项目拟定于2024年11月15日9时00分在衡阳国有资产投资控股有限公司4栋3楼评标室开标，如有变动将提前一天通知各参选单位。</w:t>
      </w:r>
    </w:p>
    <w:p w14:paraId="68E24D5B">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七、比选文件的获取</w:t>
      </w:r>
    </w:p>
    <w:p w14:paraId="293D0C17">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凡有意参加比选的符合条件的比选单位，2024年11月11日至2024年11月13日在衡阳国有资产投资控股有限公司官方网站（www.hxamc.com）上下载比选文件，并按比选文件要求参与比选。</w:t>
      </w:r>
    </w:p>
    <w:p w14:paraId="553690CD">
      <w:pPr>
        <w:adjustRightInd w:val="0"/>
        <w:snapToGrid w:val="0"/>
        <w:spacing w:line="48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val="en-US" w:eastAsia="zh-CN"/>
        </w:rPr>
        <w:t>八</w:t>
      </w:r>
      <w:r>
        <w:rPr>
          <w:rFonts w:hint="eastAsia" w:ascii="黑体" w:hAnsi="黑体" w:eastAsia="黑体" w:cs="黑体"/>
          <w:b/>
          <w:bCs/>
          <w:kern w:val="0"/>
          <w:sz w:val="32"/>
          <w:szCs w:val="32"/>
        </w:rPr>
        <w:t>、</w:t>
      </w:r>
      <w:bookmarkStart w:id="0" w:name="_Hlk179788154"/>
      <w:r>
        <w:rPr>
          <w:rFonts w:hint="eastAsia" w:ascii="黑体" w:hAnsi="黑体" w:eastAsia="黑体" w:cs="黑体"/>
          <w:b/>
          <w:bCs/>
          <w:kern w:val="0"/>
          <w:sz w:val="32"/>
          <w:szCs w:val="32"/>
        </w:rPr>
        <w:t>参选</w:t>
      </w:r>
      <w:r>
        <w:rPr>
          <w:rFonts w:hint="eastAsia" w:ascii="黑体" w:hAnsi="黑体" w:eastAsia="黑体" w:cs="黑体"/>
          <w:b/>
          <w:bCs/>
          <w:sz w:val="32"/>
          <w:szCs w:val="32"/>
        </w:rPr>
        <w:t>文件</w:t>
      </w:r>
      <w:bookmarkEnd w:id="0"/>
      <w:r>
        <w:rPr>
          <w:rFonts w:hint="eastAsia" w:ascii="黑体" w:hAnsi="黑体" w:eastAsia="黑体" w:cs="黑体"/>
          <w:b/>
          <w:bCs/>
          <w:sz w:val="32"/>
          <w:szCs w:val="32"/>
        </w:rPr>
        <w:t>的递交</w:t>
      </w:r>
    </w:p>
    <w:p w14:paraId="3835000D">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转账证明，未按比选文件规定按时缴纳投标保证金的，取消其参选资格；身份验证和投标保证金核查通过的参选单位按要求填写参选文件接收登记表。</w:t>
      </w:r>
    </w:p>
    <w:p w14:paraId="7A496B84">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2.逾期送达的或者未送达指定地点的参选文件，比选人不予受理。</w:t>
      </w:r>
    </w:p>
    <w:p w14:paraId="27A67F0C">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九</w:t>
      </w:r>
      <w:r>
        <w:rPr>
          <w:rFonts w:hint="eastAsia" w:ascii="黑体" w:hAnsi="黑体" w:eastAsia="黑体" w:cs="黑体"/>
          <w:b/>
          <w:bCs/>
          <w:sz w:val="32"/>
          <w:szCs w:val="32"/>
        </w:rPr>
        <w:t>、发布公告的媒介</w:t>
      </w:r>
    </w:p>
    <w:p w14:paraId="4F2A46EC">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本次比选公告在衡阳国有资产投资控股有限公司官方网站（www.hxamc.com）上发布。</w:t>
      </w:r>
    </w:p>
    <w:p w14:paraId="50416C8A">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十</w:t>
      </w:r>
      <w:r>
        <w:rPr>
          <w:rFonts w:hint="eastAsia" w:ascii="黑体" w:hAnsi="黑体" w:eastAsia="黑体" w:cs="黑体"/>
          <w:b/>
          <w:bCs/>
          <w:sz w:val="32"/>
          <w:szCs w:val="32"/>
        </w:rPr>
        <w:t>、联系方式</w:t>
      </w:r>
    </w:p>
    <w:p w14:paraId="40D980E6">
      <w:pPr>
        <w:adjustRightInd w:val="0"/>
        <w:snapToGrid w:val="0"/>
        <w:spacing w:line="480" w:lineRule="exact"/>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比 选 人：衡阳</w:t>
      </w:r>
      <w:r>
        <w:rPr>
          <w:rFonts w:hint="eastAsia" w:ascii="仿宋" w:hAnsi="仿宋" w:eastAsia="仿宋"/>
          <w:sz w:val="28"/>
          <w:szCs w:val="28"/>
          <w:lang w:val="en-US" w:eastAsia="zh-CN"/>
        </w:rPr>
        <w:t>视界科技发展有限公司</w:t>
      </w:r>
    </w:p>
    <w:p w14:paraId="05400095">
      <w:pPr>
        <w:adjustRightInd w:val="0"/>
        <w:snapToGrid w:val="0"/>
        <w:spacing w:line="480" w:lineRule="exact"/>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地    址：衡阳</w:t>
      </w:r>
      <w:r>
        <w:rPr>
          <w:rFonts w:hint="eastAsia" w:ascii="仿宋" w:hAnsi="仿宋" w:eastAsia="仿宋"/>
          <w:sz w:val="28"/>
          <w:szCs w:val="28"/>
          <w:lang w:eastAsia="zh-CN"/>
        </w:rPr>
        <w:t>（</w:t>
      </w:r>
      <w:r>
        <w:rPr>
          <w:rFonts w:hint="eastAsia" w:ascii="仿宋" w:hAnsi="仿宋" w:eastAsia="仿宋"/>
          <w:sz w:val="28"/>
          <w:szCs w:val="28"/>
          <w:lang w:val="en-US" w:eastAsia="zh-CN"/>
        </w:rPr>
        <w:t>国际</w:t>
      </w:r>
      <w:r>
        <w:rPr>
          <w:rFonts w:hint="eastAsia" w:ascii="仿宋" w:hAnsi="仿宋" w:eastAsia="仿宋"/>
          <w:sz w:val="28"/>
          <w:szCs w:val="28"/>
          <w:lang w:eastAsia="zh-CN"/>
        </w:rPr>
        <w:t>）</w:t>
      </w:r>
      <w:r>
        <w:rPr>
          <w:rFonts w:hint="eastAsia" w:ascii="仿宋" w:hAnsi="仿宋" w:eastAsia="仿宋"/>
          <w:sz w:val="28"/>
          <w:szCs w:val="28"/>
          <w:lang w:val="en-US" w:eastAsia="zh-CN"/>
        </w:rPr>
        <w:t>眼镜小镇</w:t>
      </w:r>
    </w:p>
    <w:p w14:paraId="023A99C4">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w:t>
      </w:r>
      <w:r>
        <w:rPr>
          <w:rFonts w:hint="eastAsia" w:ascii="仿宋" w:hAnsi="仿宋" w:eastAsia="仿宋"/>
          <w:sz w:val="28"/>
          <w:szCs w:val="28"/>
          <w:lang w:val="en-US" w:eastAsia="zh-CN"/>
        </w:rPr>
        <w:t>邹女士</w:t>
      </w:r>
      <w:r>
        <w:rPr>
          <w:rFonts w:hint="eastAsia" w:ascii="仿宋" w:hAnsi="仿宋" w:eastAsia="仿宋"/>
          <w:sz w:val="28"/>
          <w:szCs w:val="28"/>
        </w:rPr>
        <w:t>、卢女士</w:t>
      </w:r>
    </w:p>
    <w:p w14:paraId="1A90E77A">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电    话：1</w:t>
      </w:r>
      <w:r>
        <w:rPr>
          <w:rFonts w:hint="eastAsia" w:ascii="仿宋" w:hAnsi="仿宋" w:eastAsia="仿宋"/>
          <w:sz w:val="28"/>
          <w:szCs w:val="28"/>
          <w:lang w:val="en-US" w:eastAsia="zh-CN"/>
        </w:rPr>
        <w:t>8188965272</w:t>
      </w:r>
      <w:r>
        <w:rPr>
          <w:rFonts w:hint="eastAsia" w:ascii="仿宋" w:hAnsi="仿宋" w:eastAsia="仿宋"/>
          <w:sz w:val="28"/>
          <w:szCs w:val="28"/>
        </w:rPr>
        <w:t>、0734</w:t>
      </w:r>
      <w:r>
        <w:rPr>
          <w:rFonts w:hint="eastAsia" w:ascii="仿宋" w:hAnsi="仿宋" w:eastAsia="仿宋"/>
          <w:sz w:val="28"/>
          <w:szCs w:val="28"/>
          <w:lang w:val="en-US" w:eastAsia="zh-CN"/>
        </w:rPr>
        <w:t>-</w:t>
      </w:r>
      <w:r>
        <w:rPr>
          <w:rFonts w:hint="eastAsia" w:ascii="仿宋" w:hAnsi="仿宋" w:eastAsia="仿宋"/>
          <w:sz w:val="28"/>
          <w:szCs w:val="28"/>
        </w:rPr>
        <w:t>8888071</w:t>
      </w:r>
    </w:p>
    <w:p w14:paraId="2ADDBA33">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十一</w:t>
      </w:r>
      <w:r>
        <w:rPr>
          <w:rFonts w:hint="eastAsia" w:ascii="黑体" w:hAnsi="黑体" w:eastAsia="黑体" w:cs="黑体"/>
          <w:b/>
          <w:bCs/>
          <w:sz w:val="32"/>
          <w:szCs w:val="32"/>
        </w:rPr>
        <w:t>、监督</w:t>
      </w:r>
    </w:p>
    <w:p w14:paraId="075D2D26">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14:paraId="2B18E9BF">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地    址：衡阳市高新产业技术开发区（西二环）11号1栋2楼208室</w:t>
      </w:r>
    </w:p>
    <w:p w14:paraId="2E0C0BCF">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人：张女士</w:t>
      </w:r>
    </w:p>
    <w:p w14:paraId="3684F454">
      <w:pPr>
        <w:pStyle w:val="13"/>
        <w:ind w:left="560" w:leftChars="0" w:firstLine="0" w:firstLineChars="0"/>
      </w:pPr>
      <w:r>
        <w:rPr>
          <w:rFonts w:hint="eastAsia" w:ascii="仿宋" w:hAnsi="仿宋" w:eastAsia="仿宋"/>
          <w:sz w:val="28"/>
          <w:szCs w:val="28"/>
        </w:rPr>
        <w:t>电    话：0734-8888393</w:t>
      </w:r>
    </w:p>
    <w:p w14:paraId="25CE2EC4">
      <w:pPr>
        <w:ind w:firstLine="420"/>
      </w:pPr>
    </w:p>
    <w:p w14:paraId="71FF8159">
      <w:pPr>
        <w:ind w:firstLine="420"/>
      </w:pPr>
    </w:p>
    <w:p w14:paraId="1F55F673">
      <w:pPr>
        <w:ind w:firstLine="420"/>
      </w:pPr>
    </w:p>
    <w:p w14:paraId="7F6413E5">
      <w:pPr>
        <w:ind w:firstLine="420"/>
      </w:pPr>
    </w:p>
    <w:p w14:paraId="3A15BECA">
      <w:pPr>
        <w:ind w:firstLine="420"/>
      </w:pPr>
    </w:p>
    <w:p w14:paraId="48C30C6B">
      <w:pPr>
        <w:ind w:firstLine="420"/>
      </w:pPr>
    </w:p>
    <w:p w14:paraId="2216183B">
      <w:pPr>
        <w:ind w:firstLine="420"/>
      </w:pPr>
    </w:p>
    <w:p w14:paraId="581E0B4C">
      <w:pPr>
        <w:ind w:firstLine="420"/>
      </w:pPr>
    </w:p>
    <w:p w14:paraId="3946FE91">
      <w:pPr>
        <w:ind w:firstLine="420"/>
      </w:pPr>
    </w:p>
    <w:p w14:paraId="13478D40">
      <w:pPr>
        <w:ind w:firstLine="420"/>
      </w:pPr>
    </w:p>
    <w:p w14:paraId="7AC72788">
      <w:pPr>
        <w:ind w:firstLine="420"/>
      </w:pPr>
    </w:p>
    <w:p w14:paraId="6530E69F">
      <w:pPr>
        <w:ind w:firstLine="420"/>
      </w:pPr>
    </w:p>
    <w:p w14:paraId="0B8586F4">
      <w:pPr>
        <w:ind w:firstLine="420"/>
      </w:pPr>
    </w:p>
    <w:p w14:paraId="4DDAE61D">
      <w:pPr>
        <w:ind w:firstLine="420"/>
      </w:pPr>
    </w:p>
    <w:p w14:paraId="5185517E">
      <w:pPr>
        <w:ind w:firstLine="420"/>
      </w:pPr>
    </w:p>
    <w:p w14:paraId="09F5CB91">
      <w:pPr>
        <w:spacing w:line="480" w:lineRule="exact"/>
        <w:jc w:val="both"/>
        <w:rPr>
          <w:rFonts w:hint="eastAsia" w:ascii="黑体" w:hAnsi="黑体" w:eastAsia="黑体" w:cs="黑体"/>
          <w:b/>
          <w:bCs/>
          <w:sz w:val="40"/>
          <w:szCs w:val="40"/>
          <w:shd w:val="clear" w:color="auto" w:fill="FFFFFF"/>
        </w:rPr>
      </w:pPr>
    </w:p>
    <w:p w14:paraId="61E61039">
      <w:pPr>
        <w:numPr>
          <w:ilvl w:val="0"/>
          <w:numId w:val="1"/>
        </w:numPr>
        <w:spacing w:line="480" w:lineRule="exact"/>
        <w:ind w:firstLine="803"/>
        <w:jc w:val="center"/>
        <w:rPr>
          <w:rFonts w:hint="eastAsia"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比选须知文件</w:t>
      </w:r>
    </w:p>
    <w:p w14:paraId="2E0AE524">
      <w:pPr>
        <w:pStyle w:val="18"/>
        <w:numPr>
          <w:ilvl w:val="0"/>
          <w:numId w:val="0"/>
        </w:numPr>
        <w:rPr>
          <w:rFonts w:hint="eastAsia"/>
        </w:rPr>
      </w:pPr>
    </w:p>
    <w:p w14:paraId="35AA5845">
      <w:pPr>
        <w:widowControl/>
        <w:spacing w:line="480" w:lineRule="exact"/>
        <w:ind w:firstLine="643"/>
        <w:rPr>
          <w:rFonts w:hint="eastAsia"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4"/>
        <w:tblW w:w="9524" w:type="dxa"/>
        <w:tblInd w:w="0" w:type="dxa"/>
        <w:tblLayout w:type="fixed"/>
        <w:tblCellMar>
          <w:top w:w="0" w:type="dxa"/>
          <w:left w:w="108" w:type="dxa"/>
          <w:bottom w:w="0" w:type="dxa"/>
          <w:right w:w="108" w:type="dxa"/>
        </w:tblCellMar>
      </w:tblPr>
      <w:tblGrid>
        <w:gridCol w:w="835"/>
        <w:gridCol w:w="1191"/>
        <w:gridCol w:w="7498"/>
      </w:tblGrid>
      <w:tr w14:paraId="49AE9B49">
        <w:tblPrEx>
          <w:tblCellMar>
            <w:top w:w="0" w:type="dxa"/>
            <w:left w:w="108" w:type="dxa"/>
            <w:bottom w:w="0" w:type="dxa"/>
            <w:right w:w="108" w:type="dxa"/>
          </w:tblCellMar>
        </w:tblPrEx>
        <w:trPr>
          <w:trHeight w:val="44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2FCC243">
            <w:pPr>
              <w:jc w:val="center"/>
              <w:rPr>
                <w:rFonts w:hint="eastAsia" w:ascii="仿宋" w:hAnsi="仿宋" w:eastAsia="仿宋"/>
                <w:sz w:val="24"/>
                <w:szCs w:val="32"/>
              </w:rPr>
            </w:pPr>
            <w:r>
              <w:rPr>
                <w:rFonts w:hint="eastAsia" w:ascii="仿宋" w:hAnsi="仿宋" w:eastAsia="仿宋"/>
                <w:sz w:val="24"/>
                <w:szCs w:val="32"/>
              </w:rPr>
              <w:t>序号</w:t>
            </w:r>
          </w:p>
        </w:tc>
        <w:tc>
          <w:tcPr>
            <w:tcW w:w="1191" w:type="dxa"/>
            <w:tcBorders>
              <w:top w:val="single" w:color="000000" w:sz="4" w:space="0"/>
              <w:left w:val="nil"/>
              <w:bottom w:val="single" w:color="000000" w:sz="4" w:space="0"/>
              <w:right w:val="single" w:color="000000" w:sz="4" w:space="0"/>
            </w:tcBorders>
            <w:vAlign w:val="center"/>
          </w:tcPr>
          <w:p w14:paraId="08874E2C">
            <w:pPr>
              <w:jc w:val="center"/>
              <w:rPr>
                <w:rFonts w:hint="eastAsia" w:ascii="仿宋" w:hAnsi="仿宋" w:eastAsia="仿宋"/>
                <w:sz w:val="24"/>
                <w:szCs w:val="32"/>
              </w:rPr>
            </w:pPr>
            <w:r>
              <w:rPr>
                <w:rFonts w:hint="eastAsia" w:ascii="仿宋" w:hAnsi="仿宋" w:eastAsia="仿宋"/>
                <w:sz w:val="24"/>
                <w:szCs w:val="32"/>
              </w:rPr>
              <w:t>名称</w:t>
            </w:r>
          </w:p>
        </w:tc>
        <w:tc>
          <w:tcPr>
            <w:tcW w:w="7498" w:type="dxa"/>
            <w:tcBorders>
              <w:top w:val="single" w:color="000000" w:sz="4" w:space="0"/>
              <w:left w:val="nil"/>
              <w:bottom w:val="single" w:color="000000" w:sz="4" w:space="0"/>
              <w:right w:val="single" w:color="000000" w:sz="4" w:space="0"/>
            </w:tcBorders>
            <w:vAlign w:val="center"/>
          </w:tcPr>
          <w:p w14:paraId="38D29641">
            <w:pPr>
              <w:jc w:val="center"/>
              <w:rPr>
                <w:rFonts w:hint="eastAsia" w:ascii="仿宋" w:hAnsi="仿宋" w:eastAsia="仿宋"/>
                <w:sz w:val="24"/>
              </w:rPr>
            </w:pPr>
            <w:r>
              <w:rPr>
                <w:rFonts w:hint="eastAsia" w:ascii="仿宋" w:hAnsi="仿宋" w:eastAsia="仿宋"/>
                <w:sz w:val="24"/>
              </w:rPr>
              <w:t>内容规定</w:t>
            </w:r>
          </w:p>
        </w:tc>
      </w:tr>
      <w:tr w14:paraId="199B97AD">
        <w:tblPrEx>
          <w:tblCellMar>
            <w:top w:w="0" w:type="dxa"/>
            <w:left w:w="108" w:type="dxa"/>
            <w:bottom w:w="0" w:type="dxa"/>
            <w:right w:w="108" w:type="dxa"/>
          </w:tblCellMar>
        </w:tblPrEx>
        <w:trPr>
          <w:trHeight w:val="168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99C14B1">
            <w:pPr>
              <w:jc w:val="center"/>
              <w:rPr>
                <w:rFonts w:hint="eastAsia" w:ascii="仿宋" w:hAnsi="仿宋" w:eastAsia="仿宋"/>
                <w:sz w:val="24"/>
                <w:szCs w:val="32"/>
              </w:rPr>
            </w:pPr>
            <w:r>
              <w:rPr>
                <w:rFonts w:hint="eastAsia" w:ascii="仿宋" w:hAnsi="仿宋" w:eastAsia="仿宋"/>
                <w:sz w:val="24"/>
                <w:szCs w:val="32"/>
              </w:rPr>
              <w:t>1</w:t>
            </w:r>
          </w:p>
        </w:tc>
        <w:tc>
          <w:tcPr>
            <w:tcW w:w="1191" w:type="dxa"/>
            <w:tcBorders>
              <w:top w:val="single" w:color="000000" w:sz="4" w:space="0"/>
              <w:left w:val="nil"/>
              <w:bottom w:val="single" w:color="000000" w:sz="4" w:space="0"/>
              <w:right w:val="single" w:color="000000" w:sz="4" w:space="0"/>
            </w:tcBorders>
            <w:vAlign w:val="center"/>
          </w:tcPr>
          <w:p w14:paraId="392D76DA">
            <w:pPr>
              <w:jc w:val="center"/>
              <w:rPr>
                <w:rFonts w:hint="eastAsia" w:ascii="仿宋" w:hAnsi="仿宋" w:eastAsia="仿宋"/>
                <w:sz w:val="24"/>
                <w:szCs w:val="32"/>
              </w:rPr>
            </w:pPr>
            <w:r>
              <w:rPr>
                <w:rFonts w:hint="eastAsia" w:ascii="仿宋" w:hAnsi="仿宋" w:eastAsia="仿宋"/>
                <w:sz w:val="24"/>
                <w:szCs w:val="32"/>
              </w:rPr>
              <w:t>比选人</w:t>
            </w:r>
          </w:p>
        </w:tc>
        <w:tc>
          <w:tcPr>
            <w:tcW w:w="7498" w:type="dxa"/>
            <w:tcBorders>
              <w:top w:val="single" w:color="000000" w:sz="4" w:space="0"/>
              <w:left w:val="nil"/>
              <w:bottom w:val="single" w:color="000000" w:sz="4" w:space="0"/>
              <w:right w:val="single" w:color="000000" w:sz="4" w:space="0"/>
            </w:tcBorders>
            <w:vAlign w:val="center"/>
          </w:tcPr>
          <w:p w14:paraId="12267D23">
            <w:pPr>
              <w:rPr>
                <w:rFonts w:hint="eastAsia" w:ascii="仿宋" w:hAnsi="仿宋" w:eastAsia="仿宋"/>
                <w:sz w:val="24"/>
              </w:rPr>
            </w:pPr>
            <w:r>
              <w:rPr>
                <w:rFonts w:hint="eastAsia" w:ascii="仿宋" w:hAnsi="仿宋" w:eastAsia="仿宋"/>
                <w:sz w:val="24"/>
              </w:rPr>
              <w:t>业   主：衡阳视界科技发展有限公司</w:t>
            </w:r>
          </w:p>
          <w:p w14:paraId="00484B45">
            <w:pPr>
              <w:rPr>
                <w:rFonts w:hint="default" w:ascii="仿宋" w:hAnsi="仿宋" w:eastAsia="仿宋"/>
                <w:sz w:val="24"/>
                <w:lang w:val="en-US" w:eastAsia="zh-CN"/>
              </w:rPr>
            </w:pPr>
            <w:r>
              <w:rPr>
                <w:rFonts w:ascii="仿宋" w:hAnsi="仿宋" w:eastAsia="仿宋"/>
                <w:sz w:val="24"/>
              </w:rPr>
              <w:t>地</w:t>
            </w:r>
            <w:r>
              <w:rPr>
                <w:rFonts w:ascii="Calibri" w:hAnsi="Calibri" w:eastAsia="仿宋" w:cs="Calibri"/>
                <w:sz w:val="24"/>
              </w:rPr>
              <w:t>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w:t>
            </w:r>
            <w:r>
              <w:rPr>
                <w:rFonts w:hint="eastAsia" w:ascii="仿宋" w:hAnsi="仿宋" w:eastAsia="仿宋"/>
                <w:sz w:val="24"/>
                <w:lang w:val="en-US" w:eastAsia="zh-CN"/>
              </w:rPr>
              <w:t>衡阳（国际）眼镜小镇</w:t>
            </w:r>
          </w:p>
          <w:p w14:paraId="35C4A10A">
            <w:pPr>
              <w:rPr>
                <w:rFonts w:hint="eastAsia" w:ascii="仿宋" w:hAnsi="仿宋" w:eastAsia="仿宋"/>
                <w:sz w:val="24"/>
              </w:rPr>
            </w:pPr>
            <w:r>
              <w:rPr>
                <w:rFonts w:ascii="仿宋" w:hAnsi="仿宋" w:eastAsia="仿宋"/>
                <w:sz w:val="24"/>
              </w:rPr>
              <w:t>联</w:t>
            </w:r>
            <w:r>
              <w:rPr>
                <w:rFonts w:hint="eastAsia" w:ascii="仿宋" w:hAnsi="仿宋" w:eastAsia="仿宋"/>
                <w:sz w:val="24"/>
              </w:rPr>
              <w:t xml:space="preserve"> </w:t>
            </w:r>
            <w:r>
              <w:rPr>
                <w:rFonts w:ascii="仿宋" w:hAnsi="仿宋" w:eastAsia="仿宋"/>
                <w:sz w:val="24"/>
              </w:rPr>
              <w:t>系</w:t>
            </w:r>
            <w:r>
              <w:rPr>
                <w:rFonts w:hint="eastAsia" w:ascii="仿宋" w:hAnsi="仿宋" w:eastAsia="仿宋"/>
                <w:sz w:val="24"/>
              </w:rPr>
              <w:t xml:space="preserve"> </w:t>
            </w:r>
            <w:r>
              <w:rPr>
                <w:rFonts w:ascii="仿宋" w:hAnsi="仿宋" w:eastAsia="仿宋"/>
                <w:sz w:val="24"/>
              </w:rPr>
              <w:t>人：</w:t>
            </w:r>
            <w:r>
              <w:rPr>
                <w:rFonts w:hint="eastAsia" w:ascii="仿宋" w:hAnsi="仿宋" w:eastAsia="仿宋"/>
                <w:sz w:val="24"/>
                <w:lang w:val="en-US" w:eastAsia="zh-CN"/>
              </w:rPr>
              <w:t>邹女士</w:t>
            </w:r>
            <w:r>
              <w:rPr>
                <w:rFonts w:hint="eastAsia" w:ascii="仿宋" w:hAnsi="仿宋" w:eastAsia="仿宋"/>
                <w:sz w:val="24"/>
              </w:rPr>
              <w:t>、卢女士</w:t>
            </w:r>
          </w:p>
          <w:p w14:paraId="604850BD">
            <w:pPr>
              <w:rPr>
                <w:rFonts w:hint="default" w:ascii="仿宋" w:hAnsi="仿宋" w:eastAsia="仿宋"/>
                <w:sz w:val="24"/>
                <w:lang w:val="en-US" w:eastAsia="zh-CN"/>
              </w:rPr>
            </w:pPr>
            <w:r>
              <w:rPr>
                <w:rFonts w:ascii="仿宋" w:hAnsi="仿宋" w:eastAsia="仿宋"/>
                <w:sz w:val="24"/>
              </w:rPr>
              <w:t>电</w:t>
            </w:r>
            <w:r>
              <w:rPr>
                <w:rFonts w:ascii="Calibri" w:hAnsi="Calibri" w:eastAsia="仿宋" w:cs="Calibri"/>
                <w:sz w:val="24"/>
              </w:rPr>
              <w:t> </w:t>
            </w:r>
            <w:r>
              <w:rPr>
                <w:rFonts w:hint="eastAsia" w:ascii="仿宋" w:hAnsi="仿宋" w:eastAsia="仿宋"/>
                <w:sz w:val="24"/>
              </w:rPr>
              <w:t xml:space="preserve">   </w:t>
            </w:r>
            <w:r>
              <w:rPr>
                <w:rFonts w:ascii="仿宋" w:hAnsi="仿宋" w:eastAsia="仿宋"/>
                <w:sz w:val="24"/>
              </w:rPr>
              <w:t>话：</w:t>
            </w:r>
            <w:r>
              <w:rPr>
                <w:rFonts w:hint="eastAsia" w:ascii="仿宋" w:hAnsi="仿宋" w:eastAsia="仿宋"/>
                <w:sz w:val="24"/>
              </w:rPr>
              <w:t>1</w:t>
            </w:r>
            <w:r>
              <w:rPr>
                <w:rFonts w:hint="eastAsia" w:ascii="仿宋" w:hAnsi="仿宋" w:eastAsia="仿宋"/>
                <w:sz w:val="24"/>
                <w:lang w:val="en-US" w:eastAsia="zh-CN"/>
              </w:rPr>
              <w:t>8188965272</w:t>
            </w:r>
            <w:r>
              <w:rPr>
                <w:rFonts w:hint="eastAsia" w:ascii="仿宋" w:hAnsi="仿宋" w:eastAsia="仿宋"/>
                <w:sz w:val="24"/>
              </w:rPr>
              <w:t>、073488880</w:t>
            </w:r>
            <w:r>
              <w:rPr>
                <w:rFonts w:hint="eastAsia" w:ascii="仿宋" w:hAnsi="仿宋" w:eastAsia="仿宋"/>
                <w:sz w:val="24"/>
                <w:lang w:val="en-US" w:eastAsia="zh-CN"/>
              </w:rPr>
              <w:t>71</w:t>
            </w:r>
          </w:p>
        </w:tc>
      </w:tr>
      <w:tr w14:paraId="3E12FEB0">
        <w:tblPrEx>
          <w:tblCellMar>
            <w:top w:w="0" w:type="dxa"/>
            <w:left w:w="108" w:type="dxa"/>
            <w:bottom w:w="0" w:type="dxa"/>
            <w:right w:w="108" w:type="dxa"/>
          </w:tblCellMar>
        </w:tblPrEx>
        <w:trPr>
          <w:trHeight w:val="90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42D5EE29">
            <w:pPr>
              <w:jc w:val="center"/>
              <w:rPr>
                <w:rFonts w:hint="eastAsia" w:ascii="仿宋" w:hAnsi="仿宋" w:eastAsia="仿宋"/>
                <w:sz w:val="24"/>
                <w:szCs w:val="32"/>
              </w:rPr>
            </w:pPr>
            <w:r>
              <w:rPr>
                <w:rFonts w:hint="eastAsia" w:ascii="仿宋" w:hAnsi="仿宋" w:eastAsia="仿宋"/>
                <w:sz w:val="24"/>
                <w:szCs w:val="32"/>
              </w:rPr>
              <w:t>2</w:t>
            </w:r>
          </w:p>
        </w:tc>
        <w:tc>
          <w:tcPr>
            <w:tcW w:w="1191" w:type="dxa"/>
            <w:tcBorders>
              <w:top w:val="single" w:color="000000" w:sz="4" w:space="0"/>
              <w:left w:val="nil"/>
              <w:bottom w:val="single" w:color="000000" w:sz="4" w:space="0"/>
              <w:right w:val="single" w:color="000000" w:sz="4" w:space="0"/>
            </w:tcBorders>
            <w:vAlign w:val="center"/>
          </w:tcPr>
          <w:p w14:paraId="1C77826B">
            <w:pPr>
              <w:jc w:val="center"/>
              <w:rPr>
                <w:rFonts w:hint="eastAsia" w:ascii="仿宋" w:hAnsi="仿宋" w:eastAsia="仿宋"/>
                <w:sz w:val="24"/>
                <w:szCs w:val="32"/>
              </w:rPr>
            </w:pPr>
            <w:r>
              <w:rPr>
                <w:rFonts w:hint="eastAsia" w:ascii="仿宋" w:hAnsi="仿宋" w:eastAsia="仿宋"/>
                <w:sz w:val="24"/>
                <w:szCs w:val="32"/>
              </w:rPr>
              <w:t>项目名称</w:t>
            </w:r>
          </w:p>
        </w:tc>
        <w:tc>
          <w:tcPr>
            <w:tcW w:w="7498" w:type="dxa"/>
            <w:tcBorders>
              <w:top w:val="single" w:color="000000" w:sz="4" w:space="0"/>
              <w:left w:val="nil"/>
              <w:bottom w:val="single" w:color="000000" w:sz="4" w:space="0"/>
              <w:right w:val="single" w:color="000000" w:sz="4" w:space="0"/>
            </w:tcBorders>
            <w:vAlign w:val="center"/>
          </w:tcPr>
          <w:p w14:paraId="27E0249D">
            <w:pPr>
              <w:rPr>
                <w:rFonts w:hint="eastAsia" w:ascii="仿宋" w:hAnsi="仿宋" w:eastAsia="仿宋"/>
                <w:sz w:val="24"/>
              </w:rPr>
            </w:pPr>
            <w:r>
              <w:rPr>
                <w:rFonts w:hint="eastAsia" w:ascii="仿宋" w:hAnsi="仿宋" w:eastAsia="仿宋" w:cs="Times New Roman"/>
                <w:sz w:val="24"/>
                <w:lang w:val="en-US" w:eastAsia="zh-CN"/>
              </w:rPr>
              <w:t>衡阳（国际）</w:t>
            </w:r>
            <w:r>
              <w:rPr>
                <w:rFonts w:hint="eastAsia" w:ascii="仿宋" w:hAnsi="仿宋" w:eastAsia="仿宋" w:cs="Times New Roman"/>
                <w:sz w:val="24"/>
              </w:rPr>
              <w:t>眼镜小镇首期示范标准厂房员工食堂承包服务单位比选</w:t>
            </w:r>
          </w:p>
        </w:tc>
      </w:tr>
      <w:tr w14:paraId="2E706729">
        <w:tblPrEx>
          <w:tblCellMar>
            <w:top w:w="0" w:type="dxa"/>
            <w:left w:w="108" w:type="dxa"/>
            <w:bottom w:w="0" w:type="dxa"/>
            <w:right w:w="108" w:type="dxa"/>
          </w:tblCellMar>
        </w:tblPrEx>
        <w:trPr>
          <w:trHeight w:val="1541"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FC44AFF">
            <w:pPr>
              <w:jc w:val="center"/>
              <w:rPr>
                <w:rFonts w:hint="eastAsia" w:ascii="仿宋" w:hAnsi="仿宋" w:eastAsia="仿宋"/>
                <w:sz w:val="24"/>
                <w:szCs w:val="32"/>
              </w:rPr>
            </w:pPr>
            <w:r>
              <w:rPr>
                <w:rFonts w:hint="eastAsia" w:ascii="仿宋" w:hAnsi="仿宋" w:eastAsia="仿宋"/>
                <w:sz w:val="24"/>
                <w:szCs w:val="32"/>
              </w:rPr>
              <w:t>3</w:t>
            </w:r>
          </w:p>
        </w:tc>
        <w:tc>
          <w:tcPr>
            <w:tcW w:w="1191" w:type="dxa"/>
            <w:tcBorders>
              <w:top w:val="single" w:color="000000" w:sz="4" w:space="0"/>
              <w:left w:val="nil"/>
              <w:bottom w:val="single" w:color="000000" w:sz="4" w:space="0"/>
              <w:right w:val="single" w:color="000000" w:sz="4" w:space="0"/>
            </w:tcBorders>
            <w:vAlign w:val="center"/>
          </w:tcPr>
          <w:p w14:paraId="080AEFDB">
            <w:pPr>
              <w:jc w:val="center"/>
              <w:rPr>
                <w:rFonts w:hint="eastAsia" w:ascii="仿宋" w:hAnsi="仿宋" w:eastAsia="仿宋"/>
                <w:sz w:val="24"/>
                <w:szCs w:val="32"/>
              </w:rPr>
            </w:pPr>
            <w:r>
              <w:rPr>
                <w:rFonts w:hint="eastAsia" w:ascii="仿宋" w:hAnsi="仿宋" w:eastAsia="仿宋"/>
                <w:sz w:val="24"/>
                <w:szCs w:val="32"/>
              </w:rPr>
              <w:t>项目基本情况</w:t>
            </w:r>
          </w:p>
        </w:tc>
        <w:tc>
          <w:tcPr>
            <w:tcW w:w="7498" w:type="dxa"/>
            <w:tcBorders>
              <w:top w:val="single" w:color="000000" w:sz="4" w:space="0"/>
              <w:left w:val="nil"/>
              <w:bottom w:val="single" w:color="000000" w:sz="4" w:space="0"/>
              <w:right w:val="single" w:color="000000" w:sz="4" w:space="0"/>
            </w:tcBorders>
            <w:vAlign w:val="center"/>
          </w:tcPr>
          <w:p w14:paraId="59818407">
            <w:pPr>
              <w:rPr>
                <w:rFonts w:hint="eastAsia" w:ascii="仿宋" w:hAnsi="仿宋" w:eastAsia="仿宋"/>
                <w:sz w:val="24"/>
                <w:lang w:eastAsia="zh-CN"/>
              </w:rPr>
            </w:pPr>
            <w:r>
              <w:rPr>
                <w:rFonts w:hint="eastAsia" w:ascii="仿宋" w:hAnsi="仿宋" w:eastAsia="仿宋" w:cs="Times New Roman"/>
                <w:sz w:val="24"/>
                <w:lang w:val="en-US" w:eastAsia="zh-CN"/>
              </w:rPr>
              <w:t>为</w:t>
            </w:r>
            <w:r>
              <w:rPr>
                <w:rFonts w:hint="eastAsia" w:ascii="仿宋" w:hAnsi="仿宋" w:eastAsia="仿宋" w:cs="Times New Roman"/>
                <w:sz w:val="24"/>
              </w:rPr>
              <w:t>眼镜小镇首期示范标准厂房员工食堂</w:t>
            </w:r>
            <w:r>
              <w:rPr>
                <w:rFonts w:hint="eastAsia" w:ascii="仿宋" w:hAnsi="仿宋" w:eastAsia="仿宋" w:cs="Times New Roman"/>
                <w:sz w:val="24"/>
                <w:lang w:val="en-US" w:eastAsia="zh-CN"/>
              </w:rPr>
              <w:t>承包提供餐饮</w:t>
            </w:r>
            <w:r>
              <w:rPr>
                <w:rFonts w:hint="eastAsia" w:ascii="仿宋" w:hAnsi="仿宋" w:eastAsia="仿宋" w:cs="Times New Roman"/>
                <w:sz w:val="24"/>
              </w:rPr>
              <w:t>服务，由承包单位负责食堂的运营管理、食材采购、人员配置等。</w:t>
            </w:r>
            <w:r>
              <w:rPr>
                <w:rFonts w:hint="eastAsia" w:ascii="仿宋" w:hAnsi="仿宋" w:eastAsia="仿宋" w:cs="Times New Roman"/>
                <w:sz w:val="24"/>
                <w:lang w:val="en-US" w:eastAsia="zh-CN"/>
              </w:rPr>
              <w:t>经营场地包含厨房、餐厅、包厢等设备设施，以现状为准。（</w:t>
            </w:r>
            <w:r>
              <w:rPr>
                <w:rFonts w:hint="eastAsia" w:ascii="仿宋" w:hAnsi="仿宋" w:eastAsia="仿宋" w:cs="Times New Roman"/>
                <w:sz w:val="24"/>
              </w:rPr>
              <w:t>具体服务内容在合同中约定</w:t>
            </w:r>
            <w:r>
              <w:rPr>
                <w:rFonts w:hint="eastAsia" w:ascii="仿宋" w:hAnsi="仿宋" w:eastAsia="仿宋" w:cs="Times New Roman"/>
                <w:sz w:val="24"/>
                <w:lang w:eastAsia="zh-CN"/>
              </w:rPr>
              <w:t>）</w:t>
            </w:r>
          </w:p>
        </w:tc>
      </w:tr>
      <w:tr w14:paraId="546420CC">
        <w:tblPrEx>
          <w:tblCellMar>
            <w:top w:w="0" w:type="dxa"/>
            <w:left w:w="108" w:type="dxa"/>
            <w:bottom w:w="0" w:type="dxa"/>
            <w:right w:w="108" w:type="dxa"/>
          </w:tblCellMar>
        </w:tblPrEx>
        <w:trPr>
          <w:trHeight w:val="929"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11E9A368">
            <w:pPr>
              <w:jc w:val="center"/>
              <w:rPr>
                <w:rFonts w:hint="eastAsia" w:ascii="仿宋" w:hAnsi="仿宋" w:eastAsia="仿宋"/>
                <w:sz w:val="24"/>
                <w:szCs w:val="32"/>
              </w:rPr>
            </w:pPr>
            <w:r>
              <w:rPr>
                <w:rFonts w:hint="eastAsia" w:ascii="仿宋" w:hAnsi="仿宋" w:eastAsia="仿宋"/>
                <w:sz w:val="24"/>
                <w:szCs w:val="32"/>
              </w:rPr>
              <w:t>4</w:t>
            </w:r>
          </w:p>
        </w:tc>
        <w:tc>
          <w:tcPr>
            <w:tcW w:w="1191" w:type="dxa"/>
            <w:tcBorders>
              <w:top w:val="single" w:color="000000" w:sz="4" w:space="0"/>
              <w:left w:val="nil"/>
              <w:bottom w:val="single" w:color="000000" w:sz="4" w:space="0"/>
              <w:right w:val="single" w:color="000000" w:sz="4" w:space="0"/>
            </w:tcBorders>
            <w:vAlign w:val="center"/>
          </w:tcPr>
          <w:p w14:paraId="6C60987B">
            <w:pPr>
              <w:jc w:val="center"/>
              <w:rPr>
                <w:rFonts w:hint="eastAsia" w:ascii="仿宋" w:hAnsi="仿宋" w:eastAsia="仿宋"/>
                <w:sz w:val="24"/>
                <w:szCs w:val="32"/>
              </w:rPr>
            </w:pPr>
            <w:r>
              <w:rPr>
                <w:rFonts w:hint="eastAsia" w:ascii="仿宋" w:hAnsi="仿宋" w:eastAsia="仿宋"/>
                <w:sz w:val="24"/>
                <w:szCs w:val="32"/>
              </w:rPr>
              <w:t>资金来源</w:t>
            </w:r>
          </w:p>
        </w:tc>
        <w:tc>
          <w:tcPr>
            <w:tcW w:w="7498" w:type="dxa"/>
            <w:tcBorders>
              <w:top w:val="single" w:color="000000" w:sz="4" w:space="0"/>
              <w:left w:val="nil"/>
              <w:bottom w:val="single" w:color="000000" w:sz="4" w:space="0"/>
              <w:right w:val="single" w:color="000000" w:sz="4" w:space="0"/>
            </w:tcBorders>
            <w:vAlign w:val="center"/>
          </w:tcPr>
          <w:p w14:paraId="3EB190F2">
            <w:pPr>
              <w:rPr>
                <w:rFonts w:hint="default" w:ascii="仿宋" w:hAnsi="仿宋" w:eastAsia="仿宋"/>
                <w:sz w:val="24"/>
                <w:lang w:val="en-US" w:eastAsia="zh-CN"/>
              </w:rPr>
            </w:pPr>
            <w:r>
              <w:rPr>
                <w:rFonts w:hint="eastAsia" w:ascii="仿宋" w:hAnsi="仿宋" w:eastAsia="仿宋"/>
                <w:sz w:val="24"/>
                <w:lang w:val="en-US" w:eastAsia="zh-CN"/>
              </w:rPr>
              <w:t>自有资金</w:t>
            </w:r>
          </w:p>
        </w:tc>
      </w:tr>
      <w:tr w14:paraId="7C6953DC">
        <w:tblPrEx>
          <w:tblCellMar>
            <w:top w:w="0" w:type="dxa"/>
            <w:left w:w="108" w:type="dxa"/>
            <w:bottom w:w="0" w:type="dxa"/>
            <w:right w:w="108" w:type="dxa"/>
          </w:tblCellMar>
        </w:tblPrEx>
        <w:trPr>
          <w:trHeight w:val="308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2DC7C5A">
            <w:pPr>
              <w:jc w:val="center"/>
              <w:rPr>
                <w:rFonts w:hint="eastAsia" w:ascii="仿宋" w:hAnsi="仿宋" w:eastAsia="仿宋"/>
                <w:sz w:val="24"/>
                <w:szCs w:val="32"/>
              </w:rPr>
            </w:pPr>
            <w:r>
              <w:rPr>
                <w:rFonts w:hint="eastAsia" w:ascii="仿宋" w:hAnsi="仿宋" w:eastAsia="仿宋"/>
                <w:kern w:val="0"/>
                <w:sz w:val="24"/>
              </w:rPr>
              <w:t>5</w:t>
            </w:r>
          </w:p>
        </w:tc>
        <w:tc>
          <w:tcPr>
            <w:tcW w:w="1191" w:type="dxa"/>
            <w:tcBorders>
              <w:top w:val="single" w:color="000000" w:sz="4" w:space="0"/>
              <w:left w:val="nil"/>
              <w:bottom w:val="single" w:color="000000" w:sz="4" w:space="0"/>
              <w:right w:val="single" w:color="000000" w:sz="4" w:space="0"/>
            </w:tcBorders>
            <w:vAlign w:val="center"/>
          </w:tcPr>
          <w:p w14:paraId="1A19F2FF">
            <w:pPr>
              <w:jc w:val="center"/>
              <w:rPr>
                <w:rFonts w:hint="eastAsia" w:ascii="仿宋" w:hAnsi="仿宋" w:eastAsia="仿宋"/>
                <w:sz w:val="24"/>
                <w:szCs w:val="32"/>
              </w:rPr>
            </w:pPr>
            <w:r>
              <w:rPr>
                <w:rFonts w:hint="eastAsia" w:ascii="仿宋" w:hAnsi="仿宋" w:eastAsia="仿宋"/>
                <w:kern w:val="0"/>
                <w:sz w:val="24"/>
              </w:rPr>
              <w:t>投标保证金</w:t>
            </w:r>
          </w:p>
        </w:tc>
        <w:tc>
          <w:tcPr>
            <w:tcW w:w="7498" w:type="dxa"/>
            <w:tcBorders>
              <w:top w:val="single" w:color="000000" w:sz="4" w:space="0"/>
              <w:left w:val="nil"/>
              <w:bottom w:val="single" w:color="000000" w:sz="4" w:space="0"/>
              <w:right w:val="single" w:color="000000" w:sz="4" w:space="0"/>
            </w:tcBorders>
            <w:vAlign w:val="center"/>
          </w:tcPr>
          <w:p w14:paraId="01470372">
            <w:pPr>
              <w:keepNext w:val="0"/>
              <w:keepLines w:val="0"/>
              <w:pageBreakBefore w:val="0"/>
              <w:widowControl w:val="0"/>
              <w:numPr>
                <w:ilvl w:val="0"/>
                <w:numId w:val="2"/>
              </w:numPr>
              <w:kinsoku/>
              <w:wordWrap/>
              <w:overflowPunct/>
              <w:topLinePunct w:val="0"/>
              <w:autoSpaceDE/>
              <w:autoSpaceDN/>
              <w:bidi w:val="0"/>
              <w:spacing w:line="240" w:lineRule="auto"/>
              <w:textAlignment w:val="auto"/>
              <w:rPr>
                <w:rFonts w:hint="eastAsia" w:ascii="仿宋" w:hAnsi="仿宋" w:eastAsia="仿宋" w:cs="Times New Roman"/>
                <w:sz w:val="24"/>
                <w:lang w:val="en-US" w:eastAsia="zh-CN"/>
              </w:rPr>
            </w:pPr>
            <w:r>
              <w:rPr>
                <w:rFonts w:hint="eastAsia" w:ascii="仿宋" w:hAnsi="仿宋" w:eastAsia="仿宋"/>
                <w:sz w:val="24"/>
              </w:rPr>
              <w:t>参选单位需提供投标保证金，投标保证金采用</w:t>
            </w:r>
            <w:r>
              <w:rPr>
                <w:rFonts w:hint="eastAsia" w:ascii="仿宋" w:hAnsi="仿宋" w:eastAsia="仿宋"/>
                <w:sz w:val="24"/>
                <w:lang w:val="en-US" w:eastAsia="zh-CN"/>
              </w:rPr>
              <w:t>银行转账</w:t>
            </w:r>
            <w:r>
              <w:rPr>
                <w:rFonts w:hint="eastAsia" w:ascii="仿宋" w:hAnsi="仿宋" w:eastAsia="仿宋"/>
                <w:sz w:val="24"/>
              </w:rPr>
              <w:t>形式。</w:t>
            </w:r>
          </w:p>
          <w:p w14:paraId="658D6A4A">
            <w:pPr>
              <w:keepNext w:val="0"/>
              <w:keepLines w:val="0"/>
              <w:pageBreakBefore w:val="0"/>
              <w:widowControl w:val="0"/>
              <w:numPr>
                <w:ilvl w:val="0"/>
                <w:numId w:val="2"/>
              </w:numPr>
              <w:kinsoku/>
              <w:wordWrap/>
              <w:overflowPunct/>
              <w:topLinePunct w:val="0"/>
              <w:autoSpaceDE/>
              <w:autoSpaceDN/>
              <w:bidi w:val="0"/>
              <w:spacing w:line="240" w:lineRule="auto"/>
              <w:textAlignment w:val="auto"/>
              <w:rPr>
                <w:rFonts w:hint="eastAsia" w:ascii="仿宋" w:hAnsi="仿宋" w:eastAsia="仿宋" w:cs="Times New Roman"/>
                <w:sz w:val="24"/>
                <w:lang w:val="en-US" w:eastAsia="zh-CN"/>
              </w:rPr>
            </w:pPr>
            <w:r>
              <w:rPr>
                <w:rFonts w:hint="eastAsia" w:ascii="仿宋" w:hAnsi="仿宋" w:eastAsia="仿宋" w:cs="Times New Roman"/>
                <w:sz w:val="24"/>
                <w:lang w:val="en-US" w:eastAsia="zh-CN"/>
              </w:rPr>
              <w:t>指定账户信息：</w:t>
            </w:r>
          </w:p>
          <w:p w14:paraId="58D52204">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开户名：衡阳视界科技发展有限公司</w:t>
            </w:r>
          </w:p>
          <w:p w14:paraId="1CADB600">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开户行：浦发银行衡阳分行</w:t>
            </w:r>
          </w:p>
          <w:p w14:paraId="73F763BB">
            <w:pPr>
              <w:rPr>
                <w:rFonts w:hint="eastAsia" w:ascii="仿宋" w:hAnsi="仿宋" w:eastAsia="仿宋"/>
                <w:sz w:val="24"/>
              </w:rPr>
            </w:pPr>
            <w:r>
              <w:rPr>
                <w:rFonts w:hint="eastAsia" w:ascii="仿宋" w:hAnsi="仿宋" w:eastAsia="仿宋" w:cs="仿宋"/>
                <w:sz w:val="24"/>
                <w:szCs w:val="24"/>
                <w:lang w:val="en-US" w:eastAsia="zh-CN"/>
              </w:rPr>
              <w:t>账  号：26610078801900001184</w:t>
            </w:r>
          </w:p>
          <w:p w14:paraId="43122423">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default"/>
                <w:lang w:val="en-US" w:eastAsia="zh-CN"/>
              </w:rPr>
            </w:pPr>
            <w:r>
              <w:rPr>
                <w:rFonts w:hint="eastAsia" w:ascii="仿宋" w:hAnsi="仿宋" w:eastAsia="仿宋"/>
                <w:sz w:val="24"/>
                <w:lang w:val="en-US" w:eastAsia="zh-CN"/>
              </w:rPr>
              <w:t>3</w:t>
            </w:r>
            <w:r>
              <w:rPr>
                <w:rFonts w:hint="eastAsia" w:ascii="仿宋" w:hAnsi="仿宋" w:eastAsia="仿宋" w:cs="Times New Roman"/>
                <w:sz w:val="24"/>
              </w:rPr>
              <w:t>.投标保证金为</w:t>
            </w:r>
            <w:r>
              <w:rPr>
                <w:rFonts w:hint="eastAsia" w:ascii="仿宋" w:hAnsi="仿宋" w:eastAsia="仿宋" w:cs="Times New Roman"/>
                <w:sz w:val="24"/>
                <w:lang w:val="en-US" w:eastAsia="zh-CN"/>
              </w:rPr>
              <w:t>3</w:t>
            </w:r>
            <w:r>
              <w:rPr>
                <w:rFonts w:hint="eastAsia" w:ascii="仿宋" w:hAnsi="仿宋" w:eastAsia="仿宋" w:cs="Times New Roman"/>
                <w:sz w:val="24"/>
              </w:rPr>
              <w:t>万元</w:t>
            </w:r>
            <w:r>
              <w:rPr>
                <w:rFonts w:hint="eastAsia" w:ascii="仿宋" w:hAnsi="仿宋" w:eastAsia="仿宋" w:cs="Times New Roman"/>
                <w:sz w:val="24"/>
                <w:lang w:eastAsia="zh-CN"/>
              </w:rPr>
              <w:t>，</w:t>
            </w:r>
            <w:r>
              <w:rPr>
                <w:rFonts w:hint="eastAsia" w:ascii="仿宋" w:hAnsi="仿宋" w:eastAsia="仿宋" w:cs="Times New Roman"/>
                <w:sz w:val="24"/>
                <w:lang w:val="en-US"/>
              </w:rPr>
              <w:t>比选</w:t>
            </w:r>
            <w:r>
              <w:rPr>
                <w:rFonts w:hint="eastAsia" w:ascii="仿宋" w:hAnsi="仿宋" w:eastAsia="仿宋" w:cs="Times New Roman"/>
                <w:sz w:val="24"/>
                <w:lang w:val="en-US" w:eastAsia="zh-CN"/>
              </w:rPr>
              <w:t>人中标后，保证金自动转为合同履约保证金。未中标的，在本项目中标公示结束后</w:t>
            </w:r>
            <w:r>
              <w:rPr>
                <w:rFonts w:hint="default" w:ascii="仿宋" w:hAnsi="仿宋" w:eastAsia="仿宋" w:cs="Times New Roman"/>
                <w:sz w:val="24"/>
                <w:lang w:eastAsia="zh-CN"/>
              </w:rPr>
              <w:t>7</w:t>
            </w:r>
            <w:r>
              <w:rPr>
                <w:rFonts w:hint="eastAsia" w:ascii="仿宋" w:hAnsi="仿宋" w:eastAsia="仿宋" w:cs="Times New Roman"/>
                <w:sz w:val="24"/>
                <w:lang w:val="en-US" w:eastAsia="zh-CN"/>
              </w:rPr>
              <w:t>个工作日内予以退还。</w:t>
            </w:r>
            <w:r>
              <w:rPr>
                <w:rFonts w:hint="eastAsia" w:ascii="仿宋" w:hAnsi="仿宋" w:eastAsia="仿宋" w:cs="Times New Roman"/>
                <w:sz w:val="24"/>
                <w:lang w:val="en-US"/>
              </w:rPr>
              <w:t>比选</w:t>
            </w:r>
            <w:r>
              <w:rPr>
                <w:rFonts w:hint="eastAsia" w:ascii="仿宋" w:hAnsi="仿宋" w:eastAsia="仿宋" w:cs="Times New Roman"/>
                <w:sz w:val="24"/>
                <w:lang w:val="en-US" w:eastAsia="zh-CN"/>
              </w:rPr>
              <w:t>人中标后，不按要求</w:t>
            </w:r>
            <w:r>
              <w:rPr>
                <w:rFonts w:hint="eastAsia" w:ascii="仿宋" w:hAnsi="仿宋" w:eastAsia="仿宋" w:cs="Times New Roman"/>
                <w:sz w:val="24"/>
                <w:lang w:val="en-US"/>
              </w:rPr>
              <w:t>签订</w:t>
            </w:r>
            <w:r>
              <w:rPr>
                <w:rFonts w:hint="eastAsia" w:ascii="仿宋" w:hAnsi="仿宋" w:eastAsia="仿宋" w:cs="Times New Roman"/>
                <w:sz w:val="24"/>
                <w:lang w:val="en-US" w:eastAsia="zh-CN"/>
              </w:rPr>
              <w:t>合同的，保证金不予退还。</w:t>
            </w:r>
          </w:p>
        </w:tc>
      </w:tr>
      <w:tr w14:paraId="0B5C4844">
        <w:tblPrEx>
          <w:tblCellMar>
            <w:top w:w="0" w:type="dxa"/>
            <w:left w:w="108" w:type="dxa"/>
            <w:bottom w:w="0" w:type="dxa"/>
            <w:right w:w="108" w:type="dxa"/>
          </w:tblCellMar>
        </w:tblPrEx>
        <w:trPr>
          <w:trHeight w:val="174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48AEB5D">
            <w:pPr>
              <w:jc w:val="center"/>
              <w:rPr>
                <w:rFonts w:hint="eastAsia" w:ascii="仿宋" w:hAnsi="仿宋" w:eastAsia="仿宋"/>
                <w:sz w:val="24"/>
                <w:szCs w:val="32"/>
              </w:rPr>
            </w:pPr>
            <w:r>
              <w:rPr>
                <w:rFonts w:hint="eastAsia" w:ascii="仿宋" w:hAnsi="仿宋" w:eastAsia="仿宋"/>
                <w:sz w:val="24"/>
                <w:szCs w:val="32"/>
              </w:rPr>
              <w:t>6</w:t>
            </w:r>
          </w:p>
        </w:tc>
        <w:tc>
          <w:tcPr>
            <w:tcW w:w="1191" w:type="dxa"/>
            <w:tcBorders>
              <w:top w:val="single" w:color="000000" w:sz="4" w:space="0"/>
              <w:left w:val="nil"/>
              <w:bottom w:val="single" w:color="000000" w:sz="4" w:space="0"/>
              <w:right w:val="single" w:color="000000" w:sz="4" w:space="0"/>
            </w:tcBorders>
            <w:vAlign w:val="center"/>
          </w:tcPr>
          <w:p w14:paraId="05FA38A8">
            <w:pPr>
              <w:jc w:val="center"/>
              <w:rPr>
                <w:rFonts w:hint="eastAsia" w:ascii="仿宋" w:hAnsi="仿宋" w:eastAsia="仿宋"/>
                <w:sz w:val="24"/>
                <w:szCs w:val="32"/>
              </w:rPr>
            </w:pPr>
            <w:r>
              <w:rPr>
                <w:rFonts w:hint="eastAsia" w:ascii="仿宋" w:hAnsi="仿宋" w:eastAsia="仿宋"/>
                <w:sz w:val="24"/>
                <w:szCs w:val="32"/>
              </w:rPr>
              <w:t>服务内容</w:t>
            </w:r>
          </w:p>
        </w:tc>
        <w:tc>
          <w:tcPr>
            <w:tcW w:w="7498" w:type="dxa"/>
            <w:tcBorders>
              <w:top w:val="single" w:color="000000" w:sz="4" w:space="0"/>
              <w:left w:val="nil"/>
              <w:bottom w:val="single" w:color="000000" w:sz="4" w:space="0"/>
              <w:right w:val="single" w:color="000000" w:sz="4" w:space="0"/>
            </w:tcBorders>
            <w:vAlign w:val="center"/>
          </w:tcPr>
          <w:p w14:paraId="5EB24C89">
            <w:pPr>
              <w:rPr>
                <w:rFonts w:hint="eastAsia" w:ascii="仿宋" w:hAnsi="仿宋" w:eastAsia="仿宋"/>
                <w:sz w:val="24"/>
              </w:rPr>
            </w:pPr>
            <w:r>
              <w:rPr>
                <w:rFonts w:hint="eastAsia" w:ascii="仿宋" w:hAnsi="仿宋" w:eastAsia="仿宋" w:cs="仿宋"/>
                <w:b w:val="0"/>
                <w:bCs w:val="0"/>
                <w:sz w:val="24"/>
                <w:szCs w:val="24"/>
                <w:lang w:val="en-US" w:eastAsia="zh-CN"/>
              </w:rPr>
              <w:t>在承包期内按照眼镜小镇运营管理单位要求开展经营活动，</w:t>
            </w:r>
            <w:r>
              <w:rPr>
                <w:rFonts w:hint="eastAsia" w:ascii="仿宋" w:hAnsi="仿宋" w:eastAsia="仿宋" w:cs="Times New Roman"/>
                <w:sz w:val="24"/>
              </w:rPr>
              <w:t>负责食堂的运营管理、食材采购、人员配置等。</w:t>
            </w:r>
            <w:r>
              <w:rPr>
                <w:rFonts w:hint="eastAsia" w:ascii="仿宋" w:hAnsi="仿宋" w:eastAsia="仿宋" w:cs="仿宋"/>
                <w:b w:val="0"/>
                <w:bCs w:val="0"/>
                <w:sz w:val="24"/>
                <w:szCs w:val="24"/>
                <w:lang w:val="en-US" w:eastAsia="zh-CN"/>
              </w:rPr>
              <w:t>保障园区企业职工餐和接待餐服务需求，承包方“自负盈亏”，</w:t>
            </w:r>
            <w:r>
              <w:rPr>
                <w:rFonts w:hint="eastAsia" w:ascii="仿宋" w:hAnsi="仿宋" w:eastAsia="仿宋" w:cs="Times New Roman"/>
                <w:sz w:val="24"/>
              </w:rPr>
              <w:t>具体服务内容在合同中约定。</w:t>
            </w:r>
          </w:p>
        </w:tc>
      </w:tr>
      <w:tr w14:paraId="23AA671F">
        <w:tblPrEx>
          <w:tblCellMar>
            <w:top w:w="0" w:type="dxa"/>
            <w:left w:w="108" w:type="dxa"/>
            <w:bottom w:w="0" w:type="dxa"/>
            <w:right w:w="108" w:type="dxa"/>
          </w:tblCellMar>
        </w:tblPrEx>
        <w:trPr>
          <w:trHeight w:val="1388"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86C749A">
            <w:pPr>
              <w:jc w:val="center"/>
              <w:rPr>
                <w:rFonts w:hint="eastAsia" w:ascii="仿宋" w:hAnsi="仿宋" w:eastAsia="仿宋"/>
                <w:sz w:val="24"/>
                <w:szCs w:val="32"/>
              </w:rPr>
            </w:pPr>
            <w:r>
              <w:rPr>
                <w:rFonts w:hint="eastAsia" w:ascii="仿宋" w:hAnsi="仿宋" w:eastAsia="仿宋"/>
                <w:sz w:val="24"/>
                <w:szCs w:val="32"/>
              </w:rPr>
              <w:t>7</w:t>
            </w:r>
          </w:p>
        </w:tc>
        <w:tc>
          <w:tcPr>
            <w:tcW w:w="1191" w:type="dxa"/>
            <w:tcBorders>
              <w:top w:val="single" w:color="000000" w:sz="4" w:space="0"/>
              <w:left w:val="nil"/>
              <w:bottom w:val="single" w:color="000000" w:sz="4" w:space="0"/>
              <w:right w:val="single" w:color="000000" w:sz="4" w:space="0"/>
            </w:tcBorders>
            <w:vAlign w:val="center"/>
          </w:tcPr>
          <w:p w14:paraId="608633DC">
            <w:pPr>
              <w:jc w:val="center"/>
              <w:rPr>
                <w:rFonts w:hint="eastAsia" w:ascii="仿宋" w:hAnsi="仿宋" w:eastAsia="仿宋"/>
                <w:sz w:val="24"/>
                <w:szCs w:val="32"/>
              </w:rPr>
            </w:pPr>
            <w:r>
              <w:rPr>
                <w:rFonts w:hint="eastAsia" w:ascii="仿宋" w:hAnsi="仿宋" w:eastAsia="仿宋"/>
                <w:sz w:val="24"/>
                <w:szCs w:val="32"/>
              </w:rPr>
              <w:t>服务期限</w:t>
            </w:r>
          </w:p>
        </w:tc>
        <w:tc>
          <w:tcPr>
            <w:tcW w:w="7498" w:type="dxa"/>
            <w:tcBorders>
              <w:top w:val="single" w:color="000000" w:sz="4" w:space="0"/>
              <w:left w:val="nil"/>
              <w:bottom w:val="single" w:color="000000" w:sz="4" w:space="0"/>
              <w:right w:val="single" w:color="000000" w:sz="4" w:space="0"/>
            </w:tcBorders>
            <w:vAlign w:val="center"/>
          </w:tcPr>
          <w:p w14:paraId="1FFC0BA0">
            <w:pPr>
              <w:rPr>
                <w:rFonts w:hint="eastAsia" w:ascii="仿宋" w:hAnsi="仿宋" w:eastAsia="仿宋"/>
                <w:sz w:val="24"/>
              </w:rPr>
            </w:pPr>
            <w:r>
              <w:rPr>
                <w:rFonts w:hint="eastAsia" w:ascii="仿宋" w:hAnsi="仿宋" w:eastAsia="仿宋" w:cs="Times New Roman"/>
                <w:color w:val="auto"/>
                <w:sz w:val="24"/>
                <w:szCs w:val="24"/>
                <w:lang w:val="en-US" w:eastAsia="zh-CN"/>
              </w:rPr>
              <w:t>自合同签订之日起二年服务期。</w:t>
            </w:r>
          </w:p>
        </w:tc>
      </w:tr>
      <w:tr w14:paraId="0D53FE39">
        <w:tblPrEx>
          <w:tblCellMar>
            <w:top w:w="0" w:type="dxa"/>
            <w:left w:w="108" w:type="dxa"/>
            <w:bottom w:w="0" w:type="dxa"/>
            <w:right w:w="108" w:type="dxa"/>
          </w:tblCellMar>
        </w:tblPrEx>
        <w:trPr>
          <w:trHeight w:val="450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DF58FD5">
            <w:pPr>
              <w:jc w:val="center"/>
              <w:rPr>
                <w:rFonts w:hint="eastAsia" w:ascii="仿宋" w:hAnsi="仿宋" w:eastAsia="仿宋"/>
                <w:sz w:val="24"/>
                <w:szCs w:val="32"/>
                <w:lang w:eastAsia="zh-CN"/>
              </w:rPr>
            </w:pPr>
            <w:r>
              <w:rPr>
                <w:rFonts w:hint="eastAsia" w:ascii="仿宋" w:hAnsi="仿宋" w:eastAsia="仿宋"/>
                <w:sz w:val="24"/>
                <w:szCs w:val="32"/>
                <w:lang w:val="en-US" w:eastAsia="zh-CN"/>
              </w:rPr>
              <w:t>8</w:t>
            </w:r>
          </w:p>
        </w:tc>
        <w:tc>
          <w:tcPr>
            <w:tcW w:w="1191" w:type="dxa"/>
            <w:tcBorders>
              <w:top w:val="single" w:color="000000" w:sz="4" w:space="0"/>
              <w:left w:val="nil"/>
              <w:bottom w:val="single" w:color="000000" w:sz="4" w:space="0"/>
              <w:right w:val="single" w:color="000000" w:sz="4" w:space="0"/>
            </w:tcBorders>
            <w:vAlign w:val="center"/>
          </w:tcPr>
          <w:p w14:paraId="1A903F40">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资格要求</w:t>
            </w:r>
          </w:p>
        </w:tc>
        <w:tc>
          <w:tcPr>
            <w:tcW w:w="7498" w:type="dxa"/>
            <w:tcBorders>
              <w:top w:val="single" w:color="000000" w:sz="4" w:space="0"/>
              <w:left w:val="nil"/>
              <w:bottom w:val="single" w:color="000000" w:sz="4" w:space="0"/>
              <w:right w:val="single" w:color="000000" w:sz="4" w:space="0"/>
            </w:tcBorders>
            <w:vAlign w:val="center"/>
          </w:tcPr>
          <w:p w14:paraId="3FAE016E">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1.具有独立法人资格并依法取得营业执照，营业执照处于有效期。</w:t>
            </w:r>
          </w:p>
          <w:p w14:paraId="32BBF4FE">
            <w:pPr>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参选单位须具备履行合同所必需的人员、设备和专业服务能力，须提供近三年内（2021年9月—2024年9月）具有学校、工厂食堂承包服务或其他餐饮经营业绩（至少提供一个），参选单位应独立完成，并提供完整版合同复印件。</w:t>
            </w:r>
          </w:p>
          <w:p w14:paraId="6C559D29">
            <w:pPr>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3.具有餐饮服务许可证且处于有效期内。</w:t>
            </w:r>
          </w:p>
          <w:p w14:paraId="20AA9082">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highlight w:val="none"/>
                <w:lang w:val="en-US" w:eastAsia="zh-CN"/>
              </w:rPr>
              <w:t>4.参选人近三年内，在经营活动中无不良记录。需提供“信用中国”网站中的信用信息报告（查询结</w:t>
            </w:r>
            <w:r>
              <w:rPr>
                <w:rFonts w:hint="eastAsia" w:ascii="仿宋" w:hAnsi="仿宋" w:eastAsia="仿宋" w:cs="Times New Roman"/>
                <w:color w:val="auto"/>
                <w:sz w:val="24"/>
                <w:szCs w:val="24"/>
                <w:lang w:val="en-US" w:eastAsia="zh-CN"/>
              </w:rPr>
              <w:t>果应为网站自动生成的PDF文件的打印版并加盖参选人公章）。</w:t>
            </w:r>
          </w:p>
          <w:p w14:paraId="48565755">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5.参选单位主要管理人员（含法定代表人、股东等）为同一人或者存在直接控股、管理关系的不同参选人，不得同时参加本次比选（需提供股权结构图和主要管理人员关系图）。</w:t>
            </w:r>
          </w:p>
          <w:p w14:paraId="3DB938AF">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6.按相关规定足额缴纳投标保证金（需提供转账证明）。</w:t>
            </w:r>
          </w:p>
          <w:p w14:paraId="7DD8C99E">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7.本次比选不接受联合体参加比选。</w:t>
            </w:r>
          </w:p>
          <w:p w14:paraId="1C5A17B7">
            <w:pPr>
              <w:rPr>
                <w:rFonts w:hint="eastAsia" w:ascii="仿宋" w:hAnsi="仿宋" w:eastAsia="仿宋"/>
                <w:sz w:val="24"/>
              </w:rPr>
            </w:pPr>
          </w:p>
        </w:tc>
      </w:tr>
      <w:tr w14:paraId="62E7A5EE">
        <w:tblPrEx>
          <w:tblCellMar>
            <w:top w:w="0" w:type="dxa"/>
            <w:left w:w="108" w:type="dxa"/>
            <w:bottom w:w="0" w:type="dxa"/>
            <w:right w:w="108" w:type="dxa"/>
          </w:tblCellMar>
        </w:tblPrEx>
        <w:trPr>
          <w:trHeight w:val="1257"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2CF422F7">
            <w:pPr>
              <w:jc w:val="center"/>
              <w:rPr>
                <w:rFonts w:hint="eastAsia" w:ascii="仿宋" w:hAnsi="仿宋" w:eastAsia="仿宋"/>
                <w:sz w:val="24"/>
                <w:szCs w:val="32"/>
                <w:lang w:eastAsia="zh-CN"/>
              </w:rPr>
            </w:pPr>
            <w:r>
              <w:rPr>
                <w:rFonts w:hint="eastAsia" w:ascii="仿宋" w:hAnsi="仿宋" w:eastAsia="仿宋"/>
                <w:sz w:val="24"/>
                <w:szCs w:val="32"/>
                <w:lang w:val="en-US" w:eastAsia="zh-CN"/>
              </w:rPr>
              <w:t>9</w:t>
            </w:r>
          </w:p>
        </w:tc>
        <w:tc>
          <w:tcPr>
            <w:tcW w:w="1191" w:type="dxa"/>
            <w:tcBorders>
              <w:top w:val="single" w:color="000000" w:sz="4" w:space="0"/>
              <w:left w:val="nil"/>
              <w:bottom w:val="single" w:color="000000" w:sz="4" w:space="0"/>
              <w:right w:val="single" w:color="000000" w:sz="4" w:space="0"/>
            </w:tcBorders>
            <w:vAlign w:val="center"/>
          </w:tcPr>
          <w:p w14:paraId="3C130D9B">
            <w:pPr>
              <w:jc w:val="center"/>
              <w:rPr>
                <w:rFonts w:hint="eastAsia"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提出问题的截止时间</w:t>
            </w:r>
          </w:p>
        </w:tc>
        <w:tc>
          <w:tcPr>
            <w:tcW w:w="7498" w:type="dxa"/>
            <w:tcBorders>
              <w:top w:val="single" w:color="000000" w:sz="4" w:space="0"/>
              <w:left w:val="nil"/>
              <w:bottom w:val="single" w:color="000000" w:sz="4" w:space="0"/>
              <w:right w:val="single" w:color="000000" w:sz="4" w:space="0"/>
            </w:tcBorders>
            <w:vAlign w:val="center"/>
          </w:tcPr>
          <w:p w14:paraId="39431887">
            <w:pPr>
              <w:rPr>
                <w:rFonts w:hint="eastAsia" w:ascii="仿宋" w:hAnsi="仿宋" w:eastAsia="仿宋"/>
                <w:sz w:val="24"/>
              </w:rPr>
            </w:pPr>
            <w:r>
              <w:rPr>
                <w:rFonts w:hint="eastAsia" w:ascii="仿宋" w:hAnsi="仿宋" w:eastAsia="仿宋"/>
                <w:color w:val="auto"/>
                <w:kern w:val="0"/>
                <w:sz w:val="24"/>
                <w:szCs w:val="24"/>
                <w:highlight w:val="none"/>
              </w:rPr>
              <w:t>202</w:t>
            </w:r>
            <w:r>
              <w:rPr>
                <w:rFonts w:hint="eastAsia" w:ascii="仿宋" w:hAnsi="仿宋" w:eastAsia="仿宋"/>
                <w:color w:val="auto"/>
                <w:kern w:val="0"/>
                <w:sz w:val="24"/>
                <w:szCs w:val="24"/>
                <w:highlight w:val="none"/>
                <w:lang w:val="en-US" w:eastAsia="zh-CN"/>
              </w:rPr>
              <w:t>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14</w:t>
            </w:r>
            <w:r>
              <w:rPr>
                <w:rFonts w:hint="eastAsia" w:ascii="仿宋" w:hAnsi="仿宋" w:eastAsia="仿宋"/>
                <w:color w:val="auto"/>
                <w:kern w:val="0"/>
                <w:sz w:val="24"/>
                <w:szCs w:val="24"/>
                <w:highlight w:val="none"/>
              </w:rPr>
              <w:t>日下午17：</w:t>
            </w:r>
            <w:r>
              <w:rPr>
                <w:rFonts w:hint="eastAsia" w:ascii="仿宋" w:hAnsi="仿宋" w:eastAsia="仿宋"/>
                <w:color w:val="auto"/>
                <w:kern w:val="0"/>
                <w:sz w:val="24"/>
                <w:szCs w:val="24"/>
                <w:highlight w:val="none"/>
                <w:lang w:val="en-US" w:eastAsia="zh-CN"/>
              </w:rPr>
              <w:t>0</w:t>
            </w:r>
            <w:r>
              <w:rPr>
                <w:rFonts w:hint="eastAsia" w:ascii="仿宋" w:hAnsi="仿宋" w:eastAsia="仿宋"/>
                <w:color w:val="auto"/>
                <w:kern w:val="0"/>
                <w:sz w:val="24"/>
                <w:szCs w:val="24"/>
                <w:highlight w:val="none"/>
              </w:rPr>
              <w:t>0前</w:t>
            </w:r>
          </w:p>
        </w:tc>
      </w:tr>
      <w:tr w14:paraId="24D11F7D">
        <w:tblPrEx>
          <w:tblCellMar>
            <w:top w:w="0" w:type="dxa"/>
            <w:left w:w="108" w:type="dxa"/>
            <w:bottom w:w="0" w:type="dxa"/>
            <w:right w:w="108" w:type="dxa"/>
          </w:tblCellMar>
        </w:tblPrEx>
        <w:trPr>
          <w:trHeight w:val="2573"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D1D5CAD">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10</w:t>
            </w:r>
          </w:p>
        </w:tc>
        <w:tc>
          <w:tcPr>
            <w:tcW w:w="1191" w:type="dxa"/>
            <w:tcBorders>
              <w:top w:val="single" w:color="000000" w:sz="4" w:space="0"/>
              <w:left w:val="nil"/>
              <w:bottom w:val="single" w:color="000000" w:sz="4" w:space="0"/>
              <w:right w:val="single" w:color="000000" w:sz="4" w:space="0"/>
            </w:tcBorders>
            <w:vAlign w:val="center"/>
          </w:tcPr>
          <w:p w14:paraId="2A242341">
            <w:pPr>
              <w:jc w:val="center"/>
              <w:rPr>
                <w:rFonts w:hint="eastAsia"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确认收到比选文件澄清、修改及答疑的时间</w:t>
            </w:r>
          </w:p>
        </w:tc>
        <w:tc>
          <w:tcPr>
            <w:tcW w:w="7498" w:type="dxa"/>
            <w:tcBorders>
              <w:top w:val="single" w:color="000000" w:sz="4" w:space="0"/>
              <w:left w:val="nil"/>
              <w:bottom w:val="single" w:color="000000" w:sz="4" w:space="0"/>
              <w:right w:val="single" w:color="000000" w:sz="4" w:space="0"/>
            </w:tcBorders>
            <w:vAlign w:val="center"/>
          </w:tcPr>
          <w:p w14:paraId="5F359FBC">
            <w:pPr>
              <w:rPr>
                <w:rFonts w:hint="eastAsia" w:ascii="仿宋" w:hAnsi="仿宋" w:eastAsia="仿宋"/>
                <w:sz w:val="24"/>
              </w:rPr>
            </w:pPr>
            <w:r>
              <w:rPr>
                <w:rFonts w:hint="eastAsia" w:ascii="仿宋" w:hAnsi="仿宋" w:eastAsia="仿宋"/>
                <w:sz w:val="24"/>
              </w:rPr>
              <w:t>在收到相应文件后24小时内</w:t>
            </w:r>
          </w:p>
        </w:tc>
      </w:tr>
      <w:tr w14:paraId="56A7BB6D">
        <w:tblPrEx>
          <w:tblCellMar>
            <w:top w:w="0" w:type="dxa"/>
            <w:left w:w="108" w:type="dxa"/>
            <w:bottom w:w="0" w:type="dxa"/>
            <w:right w:w="108" w:type="dxa"/>
          </w:tblCellMar>
        </w:tblPrEx>
        <w:trPr>
          <w:trHeight w:val="1653"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6BFB648C">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1</w:t>
            </w:r>
          </w:p>
        </w:tc>
        <w:tc>
          <w:tcPr>
            <w:tcW w:w="1191" w:type="dxa"/>
            <w:tcBorders>
              <w:top w:val="single" w:color="000000" w:sz="4" w:space="0"/>
              <w:left w:val="nil"/>
              <w:bottom w:val="single" w:color="000000" w:sz="4" w:space="0"/>
              <w:right w:val="single" w:color="000000" w:sz="4" w:space="0"/>
            </w:tcBorders>
            <w:vAlign w:val="center"/>
          </w:tcPr>
          <w:p w14:paraId="4264EEA1">
            <w:pPr>
              <w:jc w:val="center"/>
              <w:rPr>
                <w:rFonts w:hint="eastAsia" w:ascii="仿宋" w:hAnsi="仿宋" w:eastAsia="仿宋"/>
                <w:sz w:val="24"/>
                <w:szCs w:val="32"/>
              </w:rPr>
            </w:pPr>
            <w:r>
              <w:rPr>
                <w:rFonts w:hint="eastAsia" w:ascii="仿宋" w:hAnsi="仿宋" w:eastAsia="仿宋"/>
                <w:sz w:val="24"/>
                <w:szCs w:val="32"/>
              </w:rPr>
              <w:t>递交参选文件截止时间及地点</w:t>
            </w:r>
          </w:p>
        </w:tc>
        <w:tc>
          <w:tcPr>
            <w:tcW w:w="7498" w:type="dxa"/>
            <w:tcBorders>
              <w:top w:val="single" w:color="000000" w:sz="4" w:space="0"/>
              <w:left w:val="nil"/>
              <w:bottom w:val="single" w:color="000000" w:sz="4" w:space="0"/>
              <w:right w:val="single" w:color="000000" w:sz="4" w:space="0"/>
            </w:tcBorders>
            <w:vAlign w:val="center"/>
          </w:tcPr>
          <w:p w14:paraId="0D89A2DF">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15</w:t>
            </w:r>
            <w:r>
              <w:rPr>
                <w:rFonts w:hint="eastAsia" w:ascii="仿宋" w:hAnsi="仿宋" w:eastAsia="仿宋"/>
                <w:sz w:val="24"/>
              </w:rPr>
              <w:t>日上午9:</w:t>
            </w:r>
            <w:r>
              <w:rPr>
                <w:rFonts w:hint="eastAsia" w:ascii="仿宋" w:hAnsi="仿宋" w:eastAsia="仿宋"/>
                <w:sz w:val="24"/>
                <w:lang w:val="en-US" w:eastAsia="zh-CN"/>
              </w:rPr>
              <w:t>0</w:t>
            </w:r>
            <w:r>
              <w:rPr>
                <w:rFonts w:hint="eastAsia" w:ascii="仿宋" w:hAnsi="仿宋" w:eastAsia="仿宋"/>
                <w:sz w:val="24"/>
              </w:rPr>
              <w:t>0分（若有变动，另行通知）</w:t>
            </w:r>
          </w:p>
          <w:p w14:paraId="7405C8CD">
            <w:pPr>
              <w:rPr>
                <w:rFonts w:hint="eastAsia" w:ascii="仿宋" w:hAnsi="仿宋" w:eastAsia="仿宋"/>
                <w:sz w:val="24"/>
                <w:lang w:eastAsia="zh-CN"/>
              </w:rPr>
            </w:pPr>
            <w:r>
              <w:rPr>
                <w:rFonts w:hint="eastAsia" w:ascii="仿宋" w:hAnsi="仿宋" w:eastAsia="仿宋"/>
                <w:sz w:val="24"/>
              </w:rPr>
              <w:t>地点：衡阳市国有资产投资控股集团有限公司4栋3楼</w:t>
            </w:r>
            <w:r>
              <w:rPr>
                <w:rFonts w:hint="eastAsia" w:ascii="仿宋" w:hAnsi="仿宋" w:eastAsia="仿宋"/>
                <w:sz w:val="24"/>
                <w:lang w:val="en-US" w:eastAsia="zh-CN"/>
              </w:rPr>
              <w:t>评标室</w:t>
            </w:r>
          </w:p>
        </w:tc>
      </w:tr>
      <w:tr w14:paraId="5E75D19E">
        <w:tblPrEx>
          <w:tblCellMar>
            <w:top w:w="0" w:type="dxa"/>
            <w:left w:w="108" w:type="dxa"/>
            <w:bottom w:w="0" w:type="dxa"/>
            <w:right w:w="108" w:type="dxa"/>
          </w:tblCellMar>
        </w:tblPrEx>
        <w:trPr>
          <w:trHeight w:val="1049"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31B5C01B">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2</w:t>
            </w:r>
          </w:p>
        </w:tc>
        <w:tc>
          <w:tcPr>
            <w:tcW w:w="1191" w:type="dxa"/>
            <w:tcBorders>
              <w:top w:val="single" w:color="000000" w:sz="4" w:space="0"/>
              <w:left w:val="nil"/>
              <w:bottom w:val="single" w:color="000000" w:sz="4" w:space="0"/>
              <w:right w:val="single" w:color="000000" w:sz="4" w:space="0"/>
            </w:tcBorders>
            <w:vAlign w:val="center"/>
          </w:tcPr>
          <w:p w14:paraId="6D1D7A33">
            <w:pPr>
              <w:jc w:val="center"/>
              <w:rPr>
                <w:rFonts w:hint="eastAsia" w:ascii="仿宋" w:hAnsi="仿宋" w:eastAsia="仿宋"/>
                <w:sz w:val="24"/>
                <w:szCs w:val="32"/>
              </w:rPr>
            </w:pPr>
            <w:r>
              <w:rPr>
                <w:rFonts w:hint="eastAsia" w:ascii="仿宋" w:hAnsi="仿宋" w:eastAsia="仿宋"/>
                <w:sz w:val="24"/>
                <w:szCs w:val="32"/>
              </w:rPr>
              <w:t>开标时间及地点</w:t>
            </w:r>
          </w:p>
        </w:tc>
        <w:tc>
          <w:tcPr>
            <w:tcW w:w="7498" w:type="dxa"/>
            <w:tcBorders>
              <w:top w:val="single" w:color="000000" w:sz="4" w:space="0"/>
              <w:left w:val="nil"/>
              <w:bottom w:val="single" w:color="000000" w:sz="4" w:space="0"/>
              <w:right w:val="single" w:color="000000" w:sz="4" w:space="0"/>
            </w:tcBorders>
            <w:vAlign w:val="center"/>
          </w:tcPr>
          <w:p w14:paraId="4785DAF9">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15</w:t>
            </w:r>
            <w:r>
              <w:rPr>
                <w:rFonts w:hint="eastAsia" w:ascii="仿宋" w:hAnsi="仿宋" w:eastAsia="仿宋"/>
                <w:sz w:val="24"/>
              </w:rPr>
              <w:t>日上午9:</w:t>
            </w:r>
            <w:r>
              <w:rPr>
                <w:rFonts w:hint="eastAsia" w:ascii="仿宋" w:hAnsi="仿宋" w:eastAsia="仿宋"/>
                <w:sz w:val="24"/>
                <w:lang w:val="en-US" w:eastAsia="zh-CN"/>
              </w:rPr>
              <w:t>0</w:t>
            </w:r>
            <w:r>
              <w:rPr>
                <w:rFonts w:hint="eastAsia" w:ascii="仿宋" w:hAnsi="仿宋" w:eastAsia="仿宋"/>
                <w:sz w:val="24"/>
              </w:rPr>
              <w:t>0分（若有变动，另行通知）</w:t>
            </w:r>
          </w:p>
          <w:p w14:paraId="45DEF9B4">
            <w:pPr>
              <w:rPr>
                <w:rFonts w:hint="eastAsia" w:ascii="仿宋" w:hAnsi="仿宋" w:eastAsia="仿宋"/>
                <w:sz w:val="24"/>
                <w:lang w:eastAsia="zh-CN"/>
              </w:rPr>
            </w:pPr>
            <w:r>
              <w:rPr>
                <w:rFonts w:hint="eastAsia" w:ascii="仿宋" w:hAnsi="仿宋" w:eastAsia="仿宋"/>
                <w:sz w:val="24"/>
              </w:rPr>
              <w:t>地点：衡阳市国有资产投资控股集团有限公司4栋3楼</w:t>
            </w:r>
            <w:r>
              <w:rPr>
                <w:rFonts w:hint="eastAsia" w:ascii="仿宋" w:hAnsi="仿宋" w:eastAsia="仿宋"/>
                <w:sz w:val="24"/>
                <w:lang w:val="en-US" w:eastAsia="zh-CN"/>
              </w:rPr>
              <w:t>评标室</w:t>
            </w:r>
          </w:p>
        </w:tc>
      </w:tr>
      <w:tr w14:paraId="358E92FF">
        <w:tblPrEx>
          <w:tblCellMar>
            <w:top w:w="0" w:type="dxa"/>
            <w:left w:w="108" w:type="dxa"/>
            <w:bottom w:w="0" w:type="dxa"/>
            <w:right w:w="108" w:type="dxa"/>
          </w:tblCellMar>
        </w:tblPrEx>
        <w:trPr>
          <w:trHeight w:val="944"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5665A87D">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3</w:t>
            </w:r>
          </w:p>
        </w:tc>
        <w:tc>
          <w:tcPr>
            <w:tcW w:w="1191" w:type="dxa"/>
            <w:tcBorders>
              <w:top w:val="single" w:color="000000" w:sz="4" w:space="0"/>
              <w:left w:val="nil"/>
              <w:bottom w:val="single" w:color="000000" w:sz="4" w:space="0"/>
              <w:right w:val="single" w:color="000000" w:sz="4" w:space="0"/>
            </w:tcBorders>
            <w:vAlign w:val="center"/>
          </w:tcPr>
          <w:p w14:paraId="67E3CEBB">
            <w:pPr>
              <w:jc w:val="center"/>
              <w:rPr>
                <w:rFonts w:hint="eastAsia" w:ascii="仿宋" w:hAnsi="仿宋" w:eastAsia="仿宋"/>
                <w:sz w:val="24"/>
                <w:szCs w:val="32"/>
              </w:rPr>
            </w:pPr>
            <w:r>
              <w:rPr>
                <w:rFonts w:hint="eastAsia" w:ascii="仿宋" w:hAnsi="仿宋" w:eastAsia="仿宋"/>
                <w:sz w:val="24"/>
                <w:szCs w:val="32"/>
              </w:rPr>
              <w:t>参选文件份数</w:t>
            </w:r>
          </w:p>
        </w:tc>
        <w:tc>
          <w:tcPr>
            <w:tcW w:w="7498" w:type="dxa"/>
            <w:tcBorders>
              <w:top w:val="single" w:color="000000" w:sz="4" w:space="0"/>
              <w:left w:val="nil"/>
              <w:bottom w:val="single" w:color="000000" w:sz="4" w:space="0"/>
              <w:right w:val="single" w:color="000000" w:sz="4" w:space="0"/>
            </w:tcBorders>
            <w:vAlign w:val="center"/>
          </w:tcPr>
          <w:p w14:paraId="186E51E2">
            <w:pPr>
              <w:rPr>
                <w:rFonts w:hint="eastAsia" w:ascii="仿宋" w:hAnsi="仿宋" w:eastAsia="仿宋"/>
                <w:sz w:val="24"/>
              </w:rPr>
            </w:pPr>
            <w:r>
              <w:rPr>
                <w:rFonts w:hint="eastAsia" w:ascii="仿宋" w:hAnsi="仿宋" w:eastAsia="仿宋"/>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sz w:val="24"/>
              </w:rPr>
              <w:t>名称）。</w:t>
            </w:r>
          </w:p>
        </w:tc>
      </w:tr>
      <w:tr w14:paraId="6CBA8EB9">
        <w:tblPrEx>
          <w:tblCellMar>
            <w:top w:w="0" w:type="dxa"/>
            <w:left w:w="108" w:type="dxa"/>
            <w:bottom w:w="0" w:type="dxa"/>
            <w:right w:w="108" w:type="dxa"/>
          </w:tblCellMar>
        </w:tblPrEx>
        <w:trPr>
          <w:trHeight w:val="616"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D204AAA">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4</w:t>
            </w:r>
          </w:p>
        </w:tc>
        <w:tc>
          <w:tcPr>
            <w:tcW w:w="1191" w:type="dxa"/>
            <w:tcBorders>
              <w:top w:val="single" w:color="000000" w:sz="4" w:space="0"/>
              <w:left w:val="nil"/>
              <w:bottom w:val="single" w:color="000000" w:sz="4" w:space="0"/>
              <w:right w:val="single" w:color="000000" w:sz="4" w:space="0"/>
            </w:tcBorders>
            <w:vAlign w:val="center"/>
          </w:tcPr>
          <w:p w14:paraId="731007D3">
            <w:pPr>
              <w:jc w:val="center"/>
              <w:rPr>
                <w:rFonts w:hint="eastAsia" w:ascii="仿宋" w:hAnsi="仿宋" w:eastAsia="仿宋"/>
                <w:sz w:val="24"/>
                <w:szCs w:val="32"/>
              </w:rPr>
            </w:pPr>
            <w:r>
              <w:rPr>
                <w:rFonts w:hint="eastAsia" w:ascii="仿宋" w:hAnsi="仿宋" w:eastAsia="仿宋"/>
                <w:sz w:val="24"/>
                <w:szCs w:val="32"/>
              </w:rPr>
              <w:t>比选有效期</w:t>
            </w:r>
          </w:p>
        </w:tc>
        <w:tc>
          <w:tcPr>
            <w:tcW w:w="7498" w:type="dxa"/>
            <w:tcBorders>
              <w:top w:val="single" w:color="000000" w:sz="4" w:space="0"/>
              <w:left w:val="nil"/>
              <w:bottom w:val="single" w:color="000000" w:sz="4" w:space="0"/>
              <w:right w:val="single" w:color="000000" w:sz="4" w:space="0"/>
            </w:tcBorders>
            <w:vAlign w:val="center"/>
          </w:tcPr>
          <w:p w14:paraId="3CEC5F21">
            <w:pPr>
              <w:rPr>
                <w:rFonts w:hint="eastAsia" w:ascii="仿宋" w:hAnsi="仿宋" w:eastAsia="仿宋"/>
                <w:sz w:val="24"/>
              </w:rPr>
            </w:pPr>
            <w:r>
              <w:rPr>
                <w:rFonts w:hint="eastAsia" w:ascii="仿宋" w:hAnsi="仿宋" w:eastAsia="仿宋"/>
                <w:sz w:val="24"/>
              </w:rPr>
              <w:t>60天</w:t>
            </w:r>
          </w:p>
        </w:tc>
      </w:tr>
      <w:tr w14:paraId="5DCA77C6">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0FAC3611">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5</w:t>
            </w:r>
          </w:p>
        </w:tc>
        <w:tc>
          <w:tcPr>
            <w:tcW w:w="1191" w:type="dxa"/>
            <w:tcBorders>
              <w:top w:val="single" w:color="000000" w:sz="4" w:space="0"/>
              <w:left w:val="nil"/>
              <w:bottom w:val="single" w:color="000000" w:sz="4" w:space="0"/>
              <w:right w:val="single" w:color="000000" w:sz="4" w:space="0"/>
            </w:tcBorders>
            <w:vAlign w:val="center"/>
          </w:tcPr>
          <w:p w14:paraId="142ACAFF">
            <w:pPr>
              <w:jc w:val="center"/>
              <w:rPr>
                <w:rFonts w:hint="eastAsia" w:ascii="仿宋" w:hAnsi="仿宋" w:eastAsia="仿宋"/>
                <w:sz w:val="24"/>
                <w:szCs w:val="32"/>
              </w:rPr>
            </w:pPr>
            <w:r>
              <w:rPr>
                <w:rFonts w:hint="eastAsia" w:ascii="仿宋" w:hAnsi="仿宋" w:eastAsia="仿宋"/>
                <w:sz w:val="24"/>
                <w:szCs w:val="32"/>
                <w:lang w:val="en-US" w:eastAsia="zh-CN"/>
              </w:rPr>
              <w:t>控制</w:t>
            </w:r>
            <w:r>
              <w:rPr>
                <w:rFonts w:hint="eastAsia" w:ascii="仿宋" w:hAnsi="仿宋" w:eastAsia="仿宋"/>
                <w:sz w:val="24"/>
                <w:szCs w:val="32"/>
              </w:rPr>
              <w:t>价</w:t>
            </w:r>
          </w:p>
        </w:tc>
        <w:tc>
          <w:tcPr>
            <w:tcW w:w="7498" w:type="dxa"/>
            <w:tcBorders>
              <w:top w:val="single" w:color="000000" w:sz="4" w:space="0"/>
              <w:left w:val="nil"/>
              <w:bottom w:val="single" w:color="000000" w:sz="4" w:space="0"/>
              <w:right w:val="single" w:color="000000" w:sz="4" w:space="0"/>
            </w:tcBorders>
            <w:vAlign w:val="center"/>
          </w:tcPr>
          <w:p w14:paraId="652892F4">
            <w:pPr>
              <w:rPr>
                <w:rFonts w:hint="eastAsia" w:ascii="仿宋" w:hAnsi="仿宋" w:eastAsia="仿宋"/>
                <w:sz w:val="22"/>
                <w:szCs w:val="28"/>
              </w:rPr>
            </w:pPr>
            <w:r>
              <w:rPr>
                <w:rFonts w:hint="eastAsia" w:ascii="仿宋" w:hAnsi="仿宋" w:eastAsia="仿宋" w:cs="仿宋"/>
                <w:b w:val="0"/>
                <w:bCs w:val="0"/>
                <w:sz w:val="22"/>
                <w:szCs w:val="22"/>
                <w:vertAlign w:val="baseline"/>
                <w:lang w:val="en-US" w:eastAsia="zh-CN"/>
              </w:rPr>
              <w:t>报价不低于发包方要求的计提利润最低基础比例（按每月营业额的5%计提）</w:t>
            </w:r>
            <w:r>
              <w:rPr>
                <w:rFonts w:hint="eastAsia" w:ascii="仿宋" w:hAnsi="仿宋" w:eastAsia="仿宋" w:cs="仿宋"/>
                <w:color w:val="auto"/>
                <w:kern w:val="0"/>
                <w:sz w:val="24"/>
                <w:szCs w:val="24"/>
                <w:lang w:val="en-US" w:eastAsia="zh-CN"/>
              </w:rPr>
              <w:t>。</w:t>
            </w:r>
          </w:p>
        </w:tc>
      </w:tr>
      <w:tr w14:paraId="59BB8055">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4FC9">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rPr>
              <w:t>1</w:t>
            </w:r>
            <w:r>
              <w:rPr>
                <w:rFonts w:hint="eastAsia" w:ascii="仿宋" w:hAnsi="仿宋" w:eastAsia="仿宋"/>
                <w:sz w:val="24"/>
                <w:szCs w:val="32"/>
                <w:lang w:val="en-US" w:eastAsia="zh-CN"/>
              </w:rPr>
              <w:t>6</w:t>
            </w:r>
          </w:p>
        </w:tc>
        <w:tc>
          <w:tcPr>
            <w:tcW w:w="1191" w:type="dxa"/>
            <w:tcBorders>
              <w:top w:val="single" w:color="000000" w:sz="4" w:space="0"/>
              <w:left w:val="nil"/>
              <w:bottom w:val="single" w:color="000000" w:sz="4" w:space="0"/>
              <w:right w:val="single" w:color="000000" w:sz="4" w:space="0"/>
            </w:tcBorders>
            <w:vAlign w:val="center"/>
          </w:tcPr>
          <w:p w14:paraId="611D5C68">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承包费</w:t>
            </w:r>
          </w:p>
        </w:tc>
        <w:tc>
          <w:tcPr>
            <w:tcW w:w="7498" w:type="dxa"/>
            <w:tcBorders>
              <w:top w:val="single" w:color="000000" w:sz="4" w:space="0"/>
              <w:left w:val="nil"/>
              <w:bottom w:val="single" w:color="000000" w:sz="4" w:space="0"/>
              <w:right w:val="single" w:color="000000" w:sz="4" w:space="0"/>
            </w:tcBorders>
            <w:vAlign w:val="center"/>
          </w:tcPr>
          <w:p w14:paraId="31406356">
            <w:pPr>
              <w:rPr>
                <w:rFonts w:hint="eastAsia" w:ascii="仿宋" w:hAnsi="仿宋" w:eastAsia="仿宋" w:cs="仿宋"/>
                <w:b w:val="0"/>
                <w:bCs w:val="0"/>
                <w:sz w:val="22"/>
                <w:szCs w:val="22"/>
                <w:vertAlign w:val="baseline"/>
                <w:lang w:val="en-US" w:eastAsia="zh-CN"/>
              </w:rPr>
            </w:pPr>
            <w:r>
              <w:rPr>
                <w:rFonts w:hint="eastAsia" w:ascii="仿宋" w:hAnsi="仿宋" w:eastAsia="仿宋" w:cs="仿宋"/>
                <w:b w:val="0"/>
                <w:bCs w:val="0"/>
                <w:sz w:val="22"/>
                <w:szCs w:val="22"/>
                <w:vertAlign w:val="baseline"/>
                <w:lang w:val="en-US" w:eastAsia="zh-CN"/>
              </w:rPr>
              <w:t>承包费按月收取，从代收的营业额中扣收，月承包费为“设备设施月折旧费+月营业额*抽成比例”，其中：设备设施月折旧费3854.16元，计提抽成比例5%（含）--10%（含）</w:t>
            </w:r>
          </w:p>
        </w:tc>
      </w:tr>
      <w:tr w14:paraId="03DC5E09">
        <w:tblPrEx>
          <w:tblCellMar>
            <w:top w:w="0" w:type="dxa"/>
            <w:left w:w="108" w:type="dxa"/>
            <w:bottom w:w="0" w:type="dxa"/>
            <w:right w:w="108" w:type="dxa"/>
          </w:tblCellMar>
        </w:tblPrEx>
        <w:trPr>
          <w:trHeight w:val="100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22F07">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rPr>
              <w:t>1</w:t>
            </w:r>
            <w:r>
              <w:rPr>
                <w:rFonts w:hint="eastAsia" w:ascii="仿宋" w:hAnsi="仿宋" w:eastAsia="仿宋"/>
                <w:sz w:val="24"/>
                <w:szCs w:val="32"/>
                <w:lang w:val="en-US" w:eastAsia="zh-CN"/>
              </w:rPr>
              <w:t>7</w:t>
            </w:r>
          </w:p>
        </w:tc>
        <w:tc>
          <w:tcPr>
            <w:tcW w:w="1191" w:type="dxa"/>
            <w:tcBorders>
              <w:top w:val="single" w:color="000000" w:sz="4" w:space="0"/>
              <w:left w:val="nil"/>
              <w:bottom w:val="single" w:color="000000" w:sz="4" w:space="0"/>
              <w:right w:val="single" w:color="000000" w:sz="4" w:space="0"/>
            </w:tcBorders>
            <w:vAlign w:val="center"/>
          </w:tcPr>
          <w:p w14:paraId="7DE2A920">
            <w:pPr>
              <w:jc w:val="center"/>
              <w:rPr>
                <w:rFonts w:hint="eastAsia" w:ascii="仿宋" w:hAnsi="仿宋" w:eastAsia="仿宋"/>
                <w:sz w:val="24"/>
                <w:szCs w:val="32"/>
              </w:rPr>
            </w:pPr>
            <w:r>
              <w:rPr>
                <w:rFonts w:hint="eastAsia" w:ascii="仿宋" w:hAnsi="仿宋" w:eastAsia="仿宋"/>
                <w:sz w:val="24"/>
                <w:szCs w:val="32"/>
              </w:rPr>
              <w:t>评选委员会的组建</w:t>
            </w:r>
          </w:p>
        </w:tc>
        <w:tc>
          <w:tcPr>
            <w:tcW w:w="7498" w:type="dxa"/>
            <w:tcBorders>
              <w:top w:val="single" w:color="000000" w:sz="4" w:space="0"/>
              <w:left w:val="nil"/>
              <w:bottom w:val="single" w:color="000000" w:sz="4" w:space="0"/>
              <w:right w:val="single" w:color="000000" w:sz="4" w:space="0"/>
            </w:tcBorders>
            <w:vAlign w:val="center"/>
          </w:tcPr>
          <w:p w14:paraId="0A5D3352">
            <w:pPr>
              <w:rPr>
                <w:rFonts w:hint="eastAsia" w:ascii="仿宋" w:hAnsi="仿宋" w:eastAsia="仿宋"/>
                <w:sz w:val="22"/>
                <w:szCs w:val="28"/>
              </w:rPr>
            </w:pPr>
            <w:r>
              <w:rPr>
                <w:rFonts w:hint="eastAsia" w:ascii="仿宋" w:hAnsi="仿宋" w:eastAsia="仿宋"/>
                <w:sz w:val="22"/>
                <w:szCs w:val="28"/>
              </w:rPr>
              <w:t>由比选人负责组建。</w:t>
            </w:r>
          </w:p>
        </w:tc>
      </w:tr>
      <w:tr w14:paraId="36D02240">
        <w:tblPrEx>
          <w:tblCellMar>
            <w:top w:w="0" w:type="dxa"/>
            <w:left w:w="108" w:type="dxa"/>
            <w:bottom w:w="0" w:type="dxa"/>
            <w:right w:w="108" w:type="dxa"/>
          </w:tblCellMar>
        </w:tblPrEx>
        <w:trPr>
          <w:trHeight w:val="100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91AC">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lang w:val="en-US" w:eastAsia="zh-CN"/>
              </w:rPr>
              <w:t>18</w:t>
            </w:r>
          </w:p>
        </w:tc>
        <w:tc>
          <w:tcPr>
            <w:tcW w:w="1191" w:type="dxa"/>
            <w:tcBorders>
              <w:top w:val="single" w:color="000000" w:sz="4" w:space="0"/>
              <w:left w:val="nil"/>
              <w:bottom w:val="single" w:color="000000" w:sz="4" w:space="0"/>
              <w:right w:val="single" w:color="000000" w:sz="4" w:space="0"/>
            </w:tcBorders>
            <w:vAlign w:val="center"/>
          </w:tcPr>
          <w:p w14:paraId="633D4FE0">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评标办法</w:t>
            </w:r>
          </w:p>
        </w:tc>
        <w:tc>
          <w:tcPr>
            <w:tcW w:w="7498" w:type="dxa"/>
            <w:tcBorders>
              <w:top w:val="single" w:color="000000" w:sz="4" w:space="0"/>
              <w:left w:val="nil"/>
              <w:bottom w:val="single" w:color="000000" w:sz="4" w:space="0"/>
              <w:right w:val="single" w:color="000000" w:sz="4" w:space="0"/>
            </w:tcBorders>
            <w:vAlign w:val="center"/>
          </w:tcPr>
          <w:p w14:paraId="6754C7D2">
            <w:pPr>
              <w:rPr>
                <w:rFonts w:hint="default" w:ascii="仿宋" w:hAnsi="仿宋" w:eastAsia="仿宋"/>
                <w:sz w:val="22"/>
                <w:szCs w:val="28"/>
                <w:lang w:val="en-US" w:eastAsia="zh-CN"/>
              </w:rPr>
            </w:pPr>
            <w:r>
              <w:rPr>
                <w:rFonts w:hint="eastAsia" w:ascii="仿宋" w:hAnsi="仿宋" w:eastAsia="仿宋"/>
                <w:sz w:val="22"/>
                <w:szCs w:val="28"/>
                <w:lang w:val="en-US" w:eastAsia="zh-CN"/>
              </w:rPr>
              <w:t>综合评分法</w:t>
            </w:r>
          </w:p>
        </w:tc>
      </w:tr>
      <w:tr w14:paraId="722ED31A">
        <w:tblPrEx>
          <w:tblCellMar>
            <w:top w:w="0" w:type="dxa"/>
            <w:left w:w="108" w:type="dxa"/>
            <w:bottom w:w="0" w:type="dxa"/>
            <w:right w:w="108" w:type="dxa"/>
          </w:tblCellMar>
        </w:tblPrEx>
        <w:trPr>
          <w:trHeight w:val="920" w:hRule="atLeast"/>
        </w:trPr>
        <w:tc>
          <w:tcPr>
            <w:tcW w:w="835" w:type="dxa"/>
            <w:tcBorders>
              <w:top w:val="single" w:color="000000" w:sz="4" w:space="0"/>
              <w:left w:val="single" w:color="000000" w:sz="4" w:space="0"/>
              <w:bottom w:val="single" w:color="000000" w:sz="4" w:space="0"/>
              <w:right w:val="single" w:color="000000" w:sz="4" w:space="0"/>
            </w:tcBorders>
            <w:vAlign w:val="center"/>
          </w:tcPr>
          <w:p w14:paraId="75349E87">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19</w:t>
            </w:r>
          </w:p>
        </w:tc>
        <w:tc>
          <w:tcPr>
            <w:tcW w:w="1191" w:type="dxa"/>
            <w:tcBorders>
              <w:top w:val="single" w:color="000000" w:sz="4" w:space="0"/>
              <w:left w:val="nil"/>
              <w:bottom w:val="single" w:color="000000" w:sz="4" w:space="0"/>
              <w:right w:val="single" w:color="000000" w:sz="4" w:space="0"/>
            </w:tcBorders>
            <w:vAlign w:val="center"/>
          </w:tcPr>
          <w:p w14:paraId="442DCBD6">
            <w:pPr>
              <w:jc w:val="center"/>
              <w:rPr>
                <w:rFonts w:hint="eastAsia" w:ascii="仿宋" w:hAnsi="仿宋" w:eastAsia="仿宋"/>
                <w:sz w:val="24"/>
                <w:szCs w:val="32"/>
              </w:rPr>
            </w:pPr>
            <w:r>
              <w:rPr>
                <w:rFonts w:hint="eastAsia" w:ascii="仿宋" w:hAnsi="仿宋" w:eastAsia="仿宋"/>
                <w:sz w:val="24"/>
                <w:szCs w:val="32"/>
              </w:rPr>
              <w:t>中选公示</w:t>
            </w:r>
          </w:p>
        </w:tc>
        <w:tc>
          <w:tcPr>
            <w:tcW w:w="7498" w:type="dxa"/>
            <w:tcBorders>
              <w:top w:val="single" w:color="000000" w:sz="4" w:space="0"/>
              <w:left w:val="nil"/>
              <w:bottom w:val="single" w:color="000000" w:sz="4" w:space="0"/>
              <w:right w:val="single" w:color="000000" w:sz="4" w:space="0"/>
            </w:tcBorders>
            <w:vAlign w:val="center"/>
          </w:tcPr>
          <w:p w14:paraId="732C2350">
            <w:pPr>
              <w:rPr>
                <w:rFonts w:hint="eastAsia" w:ascii="仿宋" w:hAnsi="仿宋" w:eastAsia="仿宋"/>
                <w:sz w:val="22"/>
                <w:szCs w:val="28"/>
              </w:rPr>
            </w:pPr>
            <w:r>
              <w:rPr>
                <w:rFonts w:hint="eastAsia" w:ascii="仿宋" w:hAnsi="仿宋" w:eastAsia="仿宋"/>
                <w:sz w:val="22"/>
                <w:szCs w:val="28"/>
              </w:rPr>
              <w:t>在中选通知书发出前，比选人将中选候选人的情况在衡阳国投官方网站（www.hxamc.com）予以公示。</w:t>
            </w:r>
          </w:p>
        </w:tc>
      </w:tr>
    </w:tbl>
    <w:p w14:paraId="6F485FD5">
      <w:pPr>
        <w:widowControl/>
        <w:numPr>
          <w:ilvl w:val="0"/>
          <w:numId w:val="3"/>
        </w:numPr>
        <w:spacing w:line="480" w:lineRule="exact"/>
        <w:ind w:firstLine="688" w:firstLineChars="196"/>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03E80172">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3C54696F">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0F086D2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09D7F86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379ED931">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177EFC2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11</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14</w:t>
      </w:r>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14:paraId="457265E6">
      <w:pPr>
        <w:widowControl/>
        <w:spacing w:line="480" w:lineRule="exact"/>
        <w:ind w:firstLine="620" w:firstLineChars="200"/>
        <w:jc w:val="left"/>
        <w:rPr>
          <w:rFonts w:hint="eastAsia" w:ascii="仿宋" w:hAnsi="仿宋" w:eastAsia="仿宋" w:cs="仿宋"/>
          <w:sz w:val="28"/>
          <w:szCs w:val="28"/>
        </w:rPr>
      </w:pPr>
      <w:r>
        <w:rPr>
          <w:rFonts w:hint="eastAsia" w:ascii="仿宋" w:hAnsi="仿宋" w:eastAsia="仿宋"/>
          <w:spacing w:val="15"/>
          <w:kern w:val="0"/>
          <w:sz w:val="28"/>
          <w:szCs w:val="28"/>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hint="eastAsia" w:ascii="仿宋" w:hAnsi="仿宋" w:eastAsia="仿宋" w:cs="仿宋"/>
          <w:sz w:val="28"/>
          <w:szCs w:val="28"/>
        </w:rPr>
        <w:t>可酌情延长递交参选文件的截止时间，具体时间将在补充、修改通知</w:t>
      </w:r>
      <w:bookmarkStart w:id="2" w:name="_GoBack"/>
      <w:bookmarkEnd w:id="2"/>
      <w:r>
        <w:rPr>
          <w:rFonts w:hint="eastAsia" w:ascii="仿宋" w:hAnsi="仿宋" w:eastAsia="仿宋" w:cs="仿宋"/>
          <w:sz w:val="28"/>
          <w:szCs w:val="28"/>
        </w:rPr>
        <w:t>中进行明确。</w:t>
      </w:r>
    </w:p>
    <w:p w14:paraId="08B4CA21">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四、投标保证金</w:t>
      </w:r>
    </w:p>
    <w:p w14:paraId="01CAF9F2">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w:t>
      </w:r>
      <w:r>
        <w:rPr>
          <w:rFonts w:hint="eastAsia" w:ascii="仿宋" w:hAnsi="仿宋" w:eastAsia="仿宋"/>
          <w:spacing w:val="15"/>
          <w:kern w:val="0"/>
          <w:sz w:val="28"/>
          <w:szCs w:val="28"/>
          <w:lang w:val="en-US" w:eastAsia="zh-CN"/>
        </w:rPr>
        <w:t>5</w:t>
      </w:r>
      <w:r>
        <w:rPr>
          <w:rFonts w:hint="eastAsia" w:ascii="仿宋" w:hAnsi="仿宋" w:eastAsia="仿宋"/>
          <w:spacing w:val="15"/>
          <w:kern w:val="0"/>
          <w:sz w:val="28"/>
          <w:szCs w:val="28"/>
        </w:rPr>
        <w:t>款规定的参选文件有效期一致。</w:t>
      </w:r>
    </w:p>
    <w:p w14:paraId="5D0AD7A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2.参选人未按照比选文件要求提交投标保证金的，参选无效。</w:t>
      </w:r>
    </w:p>
    <w:p w14:paraId="23A99A9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3E3ABC72">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（1）参选人在提交参选文件截止时间后撤回参选文件的；</w:t>
      </w:r>
    </w:p>
    <w:p w14:paraId="142A1D9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25A7384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37A90736">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7C835D5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742F0625">
      <w:pPr>
        <w:widowControl/>
        <w:spacing w:line="480" w:lineRule="exact"/>
        <w:ind w:firstLine="620" w:firstLineChars="200"/>
        <w:jc w:val="left"/>
        <w:rPr>
          <w:rFonts w:ascii="黑体" w:hAnsi="黑体" w:eastAsia="黑体" w:cs="黑体"/>
          <w:b/>
          <w:bCs/>
          <w:kern w:val="0"/>
          <w:sz w:val="32"/>
          <w:szCs w:val="32"/>
        </w:rPr>
      </w:pPr>
      <w:r>
        <w:rPr>
          <w:rFonts w:hint="eastAsia" w:ascii="仿宋" w:hAnsi="仿宋" w:eastAsia="仿宋"/>
          <w:spacing w:val="15"/>
          <w:kern w:val="0"/>
          <w:sz w:val="28"/>
          <w:szCs w:val="28"/>
        </w:rPr>
        <w:t>（6）比选文件规定的其他情形。</w:t>
      </w:r>
    </w:p>
    <w:p w14:paraId="33F10CE5">
      <w:pPr>
        <w:widowControl/>
        <w:spacing w:line="480" w:lineRule="exact"/>
        <w:ind w:firstLine="643" w:firstLineChars="200"/>
        <w:rPr>
          <w:rFonts w:hint="eastAsia"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6C8AF03F">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14:paraId="021F0B9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43AEDD0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008BA93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B00D853">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52BC7B4C">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666B932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6.资格条件（符合比选须知前附</w:t>
      </w:r>
      <w:r>
        <w:rPr>
          <w:rFonts w:hint="eastAsia" w:ascii="仿宋" w:hAnsi="仿宋" w:eastAsia="仿宋" w:cs="Times New Roman"/>
          <w:spacing w:val="15"/>
          <w:kern w:val="0"/>
          <w:sz w:val="28"/>
          <w:szCs w:val="28"/>
        </w:rPr>
        <w:t>表</w:t>
      </w:r>
      <w:r>
        <w:rPr>
          <w:rFonts w:hint="eastAsia" w:ascii="仿宋" w:hAnsi="仿宋" w:eastAsia="仿宋" w:cs="Times New Roman"/>
          <w:spacing w:val="15"/>
          <w:kern w:val="0"/>
          <w:sz w:val="28"/>
          <w:szCs w:val="28"/>
          <w:lang w:val="en-US" w:eastAsia="zh-CN"/>
        </w:rPr>
        <w:t>8</w:t>
      </w:r>
      <w:r>
        <w:rPr>
          <w:rFonts w:hint="eastAsia" w:ascii="仿宋" w:hAnsi="仿宋" w:eastAsia="仿宋" w:cs="Times New Roman"/>
          <w:spacing w:val="15"/>
          <w:kern w:val="0"/>
          <w:sz w:val="28"/>
          <w:szCs w:val="28"/>
        </w:rPr>
        <w:t>资</w:t>
      </w:r>
      <w:r>
        <w:rPr>
          <w:rFonts w:hint="eastAsia" w:ascii="仿宋" w:hAnsi="仿宋" w:eastAsia="仿宋"/>
          <w:spacing w:val="15"/>
          <w:kern w:val="0"/>
          <w:sz w:val="28"/>
          <w:szCs w:val="28"/>
        </w:rPr>
        <w:t>格要求的相关证明文件）</w:t>
      </w:r>
    </w:p>
    <w:p w14:paraId="2940A15C">
      <w:pPr>
        <w:keepNext w:val="0"/>
        <w:keepLines w:val="0"/>
        <w:pageBreakBefore w:val="0"/>
        <w:widowControl/>
        <w:kinsoku/>
        <w:wordWrap/>
        <w:overflowPunct/>
        <w:topLinePunct w:val="0"/>
        <w:autoSpaceDE/>
        <w:autoSpaceDN/>
        <w:bidi w:val="0"/>
        <w:spacing w:line="480" w:lineRule="exact"/>
        <w:ind w:firstLine="56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sz w:val="28"/>
          <w:szCs w:val="28"/>
        </w:rPr>
        <w:t>（1</w:t>
      </w:r>
      <w:r>
        <w:rPr>
          <w:rFonts w:hint="eastAsia" w:ascii="仿宋" w:hAnsi="仿宋" w:eastAsia="仿宋" w:cs="Times New Roman"/>
          <w:spacing w:val="15"/>
          <w:kern w:val="0"/>
          <w:sz w:val="28"/>
          <w:szCs w:val="28"/>
        </w:rPr>
        <w:t>）</w:t>
      </w:r>
      <w:r>
        <w:rPr>
          <w:rFonts w:hint="default" w:ascii="仿宋" w:hAnsi="仿宋" w:eastAsia="仿宋" w:cs="Times New Roman"/>
          <w:color w:val="auto"/>
          <w:spacing w:val="15"/>
          <w:kern w:val="0"/>
          <w:sz w:val="28"/>
          <w:szCs w:val="28"/>
          <w:highlight w:val="none"/>
          <w:lang w:val="en-US" w:eastAsia="zh-CN"/>
        </w:rPr>
        <w:t>营业执照</w:t>
      </w:r>
      <w:r>
        <w:rPr>
          <w:rFonts w:hint="eastAsia" w:ascii="仿宋" w:hAnsi="仿宋" w:eastAsia="仿宋" w:cs="Times New Roman"/>
          <w:color w:val="auto"/>
          <w:spacing w:val="15"/>
          <w:kern w:val="0"/>
          <w:sz w:val="28"/>
          <w:szCs w:val="28"/>
          <w:highlight w:val="none"/>
          <w:lang w:val="en-US" w:eastAsia="zh-CN"/>
        </w:rPr>
        <w:t>复印件</w:t>
      </w:r>
    </w:p>
    <w:p w14:paraId="17001A70">
      <w:pPr>
        <w:widowControl/>
        <w:spacing w:line="480" w:lineRule="exact"/>
        <w:ind w:firstLine="620" w:firstLineChars="200"/>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s="Times New Roman"/>
          <w:spacing w:val="15"/>
          <w:kern w:val="0"/>
          <w:sz w:val="28"/>
          <w:szCs w:val="28"/>
          <w:lang w:val="en-US" w:eastAsia="zh-CN"/>
        </w:rPr>
        <w:t>）业绩完整版合同复印件</w:t>
      </w:r>
    </w:p>
    <w:p w14:paraId="3E8B3E36">
      <w:pPr>
        <w:widowControl/>
        <w:spacing w:line="480" w:lineRule="exact"/>
        <w:ind w:firstLine="620" w:firstLineChars="200"/>
        <w:jc w:val="left"/>
        <w:rPr>
          <w:rFonts w:hint="default" w:ascii="仿宋" w:hAnsi="仿宋" w:eastAsia="仿宋" w:cs="Times New Roman"/>
          <w:spacing w:val="15"/>
          <w:kern w:val="0"/>
          <w:sz w:val="28"/>
          <w:szCs w:val="28"/>
          <w:lang w:val="en-US" w:eastAsia="zh-CN"/>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s="Times New Roman"/>
          <w:spacing w:val="15"/>
          <w:kern w:val="0"/>
          <w:sz w:val="28"/>
          <w:szCs w:val="28"/>
          <w:lang w:val="en-US" w:eastAsia="zh-CN"/>
        </w:rPr>
        <w:t>餐饮行业经营许可证复印件及</w:t>
      </w:r>
      <w:r>
        <w:rPr>
          <w:rFonts w:hint="eastAsia" w:ascii="仿宋" w:hAnsi="仿宋" w:eastAsia="仿宋"/>
          <w:sz w:val="28"/>
          <w:szCs w:val="28"/>
          <w:lang w:val="en-US" w:eastAsia="zh-CN"/>
        </w:rPr>
        <w:t>人</w:t>
      </w:r>
      <w:r>
        <w:rPr>
          <w:rFonts w:hint="eastAsia" w:ascii="仿宋" w:hAnsi="仿宋" w:eastAsia="仿宋"/>
          <w:sz w:val="28"/>
          <w:szCs w:val="28"/>
        </w:rPr>
        <w:t>员</w:t>
      </w:r>
      <w:r>
        <w:rPr>
          <w:rFonts w:hint="eastAsia" w:ascii="仿宋" w:hAnsi="仿宋" w:eastAsia="仿宋" w:cs="仿宋"/>
          <w:kern w:val="0"/>
          <w:sz w:val="28"/>
          <w:szCs w:val="28"/>
        </w:rPr>
        <w:t>资质证书</w:t>
      </w:r>
    </w:p>
    <w:p w14:paraId="23304468">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（4）</w:t>
      </w:r>
      <w:r>
        <w:rPr>
          <w:rFonts w:hint="default" w:ascii="仿宋" w:hAnsi="仿宋" w:eastAsia="仿宋" w:cs="Times New Roman"/>
          <w:color w:val="auto"/>
          <w:spacing w:val="15"/>
          <w:kern w:val="0"/>
          <w:sz w:val="28"/>
          <w:szCs w:val="28"/>
          <w:highlight w:val="none"/>
          <w:lang w:val="en-US" w:eastAsia="zh-CN"/>
        </w:rPr>
        <w:t>“信用中国”网站中的信用</w:t>
      </w:r>
      <w:r>
        <w:rPr>
          <w:rFonts w:hint="eastAsia" w:ascii="仿宋" w:hAnsi="仿宋" w:eastAsia="仿宋" w:cs="Times New Roman"/>
          <w:color w:val="auto"/>
          <w:spacing w:val="15"/>
          <w:kern w:val="0"/>
          <w:sz w:val="28"/>
          <w:szCs w:val="28"/>
          <w:highlight w:val="none"/>
          <w:lang w:val="en-US" w:eastAsia="zh-CN"/>
        </w:rPr>
        <w:t>信息</w:t>
      </w:r>
      <w:r>
        <w:rPr>
          <w:rFonts w:hint="eastAsia" w:ascii="仿宋" w:hAnsi="仿宋" w:eastAsia="仿宋"/>
          <w:sz w:val="28"/>
          <w:szCs w:val="28"/>
        </w:rPr>
        <w:t>查询结果应为网站自动生成的PDF文件的打印版并加盖参选人公章</w:t>
      </w:r>
    </w:p>
    <w:p w14:paraId="4CE0B57C">
      <w:pPr>
        <w:widowControl/>
        <w:spacing w:line="480" w:lineRule="exact"/>
        <w:ind w:firstLine="620" w:firstLineChars="200"/>
        <w:jc w:val="left"/>
        <w:rPr>
          <w:rFonts w:hint="eastAsia" w:ascii="仿宋" w:hAnsi="仿宋" w:eastAsia="仿宋" w:cs="Times New Roman"/>
          <w:spacing w:val="15"/>
          <w:kern w:val="0"/>
          <w:sz w:val="28"/>
          <w:szCs w:val="28"/>
        </w:rPr>
      </w:pPr>
      <w:r>
        <w:rPr>
          <w:rFonts w:hint="eastAsia" w:ascii="仿宋" w:hAnsi="仿宋" w:eastAsia="仿宋"/>
          <w:color w:val="auto"/>
          <w:spacing w:val="15"/>
          <w:kern w:val="0"/>
          <w:sz w:val="28"/>
          <w:szCs w:val="28"/>
          <w:highlight w:val="none"/>
          <w:lang w:val="en-US" w:eastAsia="zh-CN"/>
        </w:rPr>
        <w:t>（5）</w:t>
      </w:r>
      <w:r>
        <w:rPr>
          <w:rFonts w:hint="default" w:ascii="仿宋" w:hAnsi="仿宋" w:eastAsia="仿宋" w:cs="Times New Roman"/>
          <w:color w:val="auto"/>
          <w:spacing w:val="15"/>
          <w:kern w:val="0"/>
          <w:sz w:val="28"/>
          <w:szCs w:val="28"/>
          <w:highlight w:val="none"/>
          <w:lang w:val="en-US" w:eastAsia="zh-CN"/>
        </w:rPr>
        <w:t>股权结构图和主要管理人员关系图</w:t>
      </w:r>
    </w:p>
    <w:p w14:paraId="18DB1AE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（6）投标保证金转账记录</w:t>
      </w:r>
    </w:p>
    <w:p w14:paraId="5F926071">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（7）其他资格要求证明文件（如有，格式自拟）</w:t>
      </w:r>
    </w:p>
    <w:p w14:paraId="34D1DD6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7.报价一览表（按附件6的格式报价）</w:t>
      </w:r>
    </w:p>
    <w:p w14:paraId="7400378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8.服务方案（符合综合评分表要求的相关证明文件，格式自拟）</w:t>
      </w:r>
    </w:p>
    <w:p w14:paraId="05574EF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9.资信业绩（符合综合评分表要求的相关证明文件，格式自拟）</w:t>
      </w:r>
    </w:p>
    <w:p w14:paraId="39002E2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10.其他</w:t>
      </w:r>
      <w:r>
        <w:rPr>
          <w:rFonts w:hint="eastAsia" w:ascii="仿宋" w:hAnsi="仿宋" w:eastAsia="仿宋" w:cs="Times New Roman"/>
          <w:color w:val="auto"/>
          <w:spacing w:val="15"/>
          <w:kern w:val="0"/>
          <w:sz w:val="28"/>
          <w:szCs w:val="28"/>
          <w:highlight w:val="none"/>
          <w:lang w:val="en-US" w:eastAsia="zh-CN"/>
        </w:rPr>
        <w:t>资格要求证明文件（如有，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2B34A737">
      <w:pPr>
        <w:widowControl/>
        <w:spacing w:line="48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（二）参选文件编制要求</w:t>
      </w:r>
    </w:p>
    <w:p w14:paraId="67408F5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3E8F258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256724F7">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4410655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存在不符的内容，以纸质版文件为准。同一数字的表达不一致时，以大写为准。</w:t>
      </w:r>
    </w:p>
    <w:p w14:paraId="4657B665">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3A8C23B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09D26E94">
      <w:pPr>
        <w:widowControl/>
        <w:spacing w:line="480" w:lineRule="exact"/>
        <w:ind w:firstLine="310" w:firstLineChars="1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6E395C3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166A2FF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6F61D45B">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1EE82620">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14:paraId="6AF94D4B">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63D7CB5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3B62CFB">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29ECCD8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14:paraId="7B7C4F5F">
      <w:pPr>
        <w:spacing w:line="480" w:lineRule="exact"/>
        <w:ind w:firstLine="643" w:firstLineChars="200"/>
        <w:rPr>
          <w:rFonts w:hint="eastAsia" w:ascii="黑体" w:hAnsi="黑体" w:eastAsia="黑体" w:cs="黑体"/>
          <w:b/>
          <w:spacing w:val="15"/>
          <w:kern w:val="0"/>
          <w:sz w:val="32"/>
          <w:szCs w:val="32"/>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重新比选</w:t>
      </w:r>
    </w:p>
    <w:p w14:paraId="7DDC2B37">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096393F4">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1</w:t>
      </w:r>
      <w:r>
        <w:rPr>
          <w:rFonts w:hint="eastAsia" w:ascii="仿宋" w:hAnsi="仿宋" w:eastAsia="仿宋"/>
          <w:spacing w:val="15"/>
          <w:kern w:val="0"/>
          <w:sz w:val="28"/>
          <w:szCs w:val="28"/>
        </w:rPr>
        <w:t xml:space="preserve">.在开标截止时间前提交参选文件的参选人少于三个的; </w:t>
      </w:r>
    </w:p>
    <w:p w14:paraId="29F7D474">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2</w:t>
      </w:r>
      <w:r>
        <w:rPr>
          <w:rFonts w:hint="eastAsia" w:ascii="仿宋" w:hAnsi="仿宋" w:eastAsia="仿宋"/>
          <w:spacing w:val="15"/>
          <w:kern w:val="0"/>
          <w:sz w:val="28"/>
          <w:szCs w:val="28"/>
        </w:rPr>
        <w:t xml:space="preserve">.所有参选均被否决的; </w:t>
      </w:r>
    </w:p>
    <w:p w14:paraId="683DBEBD">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3</w:t>
      </w:r>
      <w:r>
        <w:rPr>
          <w:rFonts w:hint="eastAsia" w:ascii="仿宋" w:hAnsi="仿宋" w:eastAsia="仿宋"/>
          <w:spacing w:val="15"/>
          <w:kern w:val="0"/>
          <w:sz w:val="28"/>
          <w:szCs w:val="28"/>
        </w:rPr>
        <w:t xml:space="preserve">.评标委员会否决不合格参选后，因有效参选不足三个使得比选明显缺乏竞争，评标委员会决定否决全部参选的; </w:t>
      </w:r>
    </w:p>
    <w:p w14:paraId="3205F664">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14:paraId="4B1D4A2C">
      <w:pPr>
        <w:pageBreakBefore/>
        <w:widowControl/>
        <w:spacing w:line="480" w:lineRule="exact"/>
        <w:ind w:firstLine="562"/>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5F447CE">
      <w:pPr>
        <w:widowControl/>
        <w:spacing w:line="480" w:lineRule="exact"/>
        <w:ind w:firstLine="803"/>
        <w:jc w:val="center"/>
        <w:rPr>
          <w:b/>
          <w:bCs/>
          <w:kern w:val="0"/>
          <w:sz w:val="40"/>
          <w:szCs w:val="40"/>
        </w:rPr>
      </w:pPr>
      <w:r>
        <w:rPr>
          <w:rFonts w:hint="eastAsia" w:ascii="黑体" w:hAnsi="黑体" w:eastAsia="黑体" w:cs="黑体"/>
          <w:b/>
          <w:bCs/>
          <w:kern w:val="0"/>
          <w:sz w:val="40"/>
          <w:szCs w:val="40"/>
        </w:rPr>
        <w:t>比 选 函</w:t>
      </w:r>
    </w:p>
    <w:p w14:paraId="56BA1B77">
      <w:pPr>
        <w:widowControl/>
        <w:spacing w:line="480" w:lineRule="exact"/>
        <w:ind w:firstLine="883"/>
        <w:jc w:val="center"/>
        <w:rPr>
          <w:rFonts w:hint="eastAsia" w:ascii="宋体" w:hAnsi="宋体"/>
          <w:b/>
          <w:bCs/>
          <w:kern w:val="0"/>
          <w:sz w:val="44"/>
          <w:szCs w:val="44"/>
        </w:rPr>
      </w:pPr>
    </w:p>
    <w:p w14:paraId="0285C42E">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致：</w:t>
      </w:r>
    </w:p>
    <w:p w14:paraId="0F91520C">
      <w:pPr>
        <w:widowControl/>
        <w:spacing w:line="480" w:lineRule="exact"/>
        <w:ind w:firstLine="560"/>
        <w:rPr>
          <w:rFonts w:hint="eastAsia" w:ascii="仿宋" w:hAnsi="仿宋" w:eastAsia="仿宋"/>
          <w:kern w:val="0"/>
          <w:sz w:val="28"/>
          <w:szCs w:val="28"/>
        </w:rPr>
      </w:pPr>
    </w:p>
    <w:p w14:paraId="220266E7">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6E6CBC86">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如我方中选，我方保证按报价方案签订合同，不因其他任何情况而改变报价。</w:t>
      </w:r>
    </w:p>
    <w:p w14:paraId="74F73608">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w:t>
      </w:r>
    </w:p>
    <w:p w14:paraId="2F35F6CB">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26B15E33">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w:t>
      </w:r>
      <w:r>
        <w:rPr>
          <w:rFonts w:hint="eastAsia" w:ascii="仿宋" w:hAnsi="仿宋" w:eastAsia="仿宋"/>
          <w:kern w:val="0"/>
          <w:sz w:val="28"/>
          <w:szCs w:val="28"/>
        </w:rPr>
        <w:t>文件的组成部分，对我方均有约束力。</w:t>
      </w:r>
    </w:p>
    <w:p w14:paraId="6E68122A">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4389F764">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0C188223">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地址：          邮编：</w:t>
      </w:r>
    </w:p>
    <w:p w14:paraId="73D4073B">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电话：          传真：</w:t>
      </w:r>
    </w:p>
    <w:p w14:paraId="01B7AC84">
      <w:pPr>
        <w:widowControl/>
        <w:spacing w:line="480" w:lineRule="exact"/>
        <w:ind w:firstLine="560"/>
        <w:rPr>
          <w:rFonts w:hint="eastAsia" w:ascii="仿宋" w:hAnsi="仿宋" w:eastAsia="仿宋"/>
          <w:kern w:val="0"/>
          <w:sz w:val="28"/>
          <w:szCs w:val="28"/>
        </w:rPr>
      </w:pPr>
    </w:p>
    <w:p w14:paraId="2BFFA93B">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参选单位（公章）：</w:t>
      </w:r>
    </w:p>
    <w:p w14:paraId="3425E463">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122D7485">
      <w:pPr>
        <w:widowControl/>
        <w:spacing w:line="480" w:lineRule="exact"/>
        <w:ind w:firstLine="640"/>
        <w:rPr>
          <w:rFonts w:hint="eastAsia" w:ascii="仿宋" w:hAnsi="仿宋" w:eastAsia="仿宋"/>
          <w:kern w:val="0"/>
          <w:sz w:val="32"/>
          <w:szCs w:val="32"/>
        </w:rPr>
      </w:pPr>
    </w:p>
    <w:p w14:paraId="0D64E9AD">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14:paraId="4BAA94CD">
      <w:pPr>
        <w:spacing w:line="480" w:lineRule="exact"/>
        <w:ind w:firstLine="562"/>
        <w:rPr>
          <w:rFonts w:hint="eastAsia" w:ascii="宋体" w:hAnsi="宋体"/>
          <w:b/>
          <w:bCs/>
          <w:kern w:val="0"/>
          <w:sz w:val="28"/>
          <w:szCs w:val="28"/>
        </w:rPr>
      </w:pPr>
      <w:r>
        <w:rPr>
          <w:rFonts w:hint="eastAsia" w:ascii="宋体" w:hAnsi="宋体"/>
          <w:b/>
          <w:bCs/>
          <w:kern w:val="0"/>
          <w:sz w:val="28"/>
          <w:szCs w:val="28"/>
        </w:rPr>
        <w:br w:type="page"/>
      </w:r>
    </w:p>
    <w:p w14:paraId="777A0B40">
      <w:pPr>
        <w:widowControl/>
        <w:spacing w:line="480" w:lineRule="exact"/>
        <w:ind w:firstLine="562"/>
        <w:jc w:val="left"/>
        <w:rPr>
          <w:rFonts w:hint="eastAsia" w:ascii="宋体" w:hAnsi="宋体" w:cs="宋体"/>
          <w:b/>
          <w:bCs/>
          <w:kern w:val="0"/>
          <w:sz w:val="28"/>
          <w:szCs w:val="28"/>
        </w:rPr>
      </w:pPr>
      <w:r>
        <w:rPr>
          <w:rFonts w:hint="eastAsia" w:ascii="宋体" w:hAnsi="宋体" w:cs="宋体"/>
          <w:b/>
          <w:bCs/>
          <w:kern w:val="0"/>
          <w:sz w:val="28"/>
          <w:szCs w:val="28"/>
        </w:rPr>
        <w:t>附件2</w:t>
      </w:r>
    </w:p>
    <w:p w14:paraId="41214F72">
      <w:pPr>
        <w:widowControl/>
        <w:spacing w:line="480" w:lineRule="exact"/>
        <w:ind w:firstLine="803"/>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60EFFACF">
      <w:pPr>
        <w:widowControl/>
        <w:spacing w:line="480" w:lineRule="exact"/>
        <w:ind w:firstLine="480"/>
        <w:jc w:val="left"/>
        <w:rPr>
          <w:rFonts w:hint="eastAsia" w:ascii="仿宋" w:hAnsi="仿宋" w:eastAsia="仿宋"/>
          <w:kern w:val="0"/>
          <w:sz w:val="24"/>
        </w:rPr>
      </w:pPr>
    </w:p>
    <w:p w14:paraId="28C7026B">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采购</w:t>
      </w:r>
      <w:r>
        <w:rPr>
          <w:rFonts w:hint="eastAsia" w:ascii="仿宋" w:hAnsi="仿宋" w:eastAsia="仿宋"/>
          <w:kern w:val="0"/>
          <w:sz w:val="28"/>
          <w:szCs w:val="28"/>
        </w:rPr>
        <w:t>人签订合同，并按合同要求承担本项目</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服务工作，保证不转让、转包本项目的服务业务。</w:t>
      </w:r>
    </w:p>
    <w:p w14:paraId="729C9DF0">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7D5D8388">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08275E11">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w:t>
      </w:r>
      <w:r>
        <w:rPr>
          <w:rFonts w:hint="eastAsia" w:ascii="仿宋" w:hAnsi="仿宋" w:eastAsia="仿宋"/>
          <w:kern w:val="0"/>
          <w:sz w:val="28"/>
          <w:szCs w:val="28"/>
        </w:rPr>
        <w:t>文件的各项承诺。本</w:t>
      </w:r>
      <w:r>
        <w:rPr>
          <w:rFonts w:hint="eastAsia" w:ascii="仿宋" w:hAnsi="仿宋" w:eastAsia="仿宋"/>
          <w:spacing w:val="15"/>
          <w:kern w:val="0"/>
          <w:sz w:val="28"/>
          <w:szCs w:val="28"/>
        </w:rPr>
        <w:t>参选</w:t>
      </w:r>
      <w:r>
        <w:rPr>
          <w:rFonts w:hint="eastAsia" w:ascii="仿宋" w:hAnsi="仿宋" w:eastAsia="仿宋"/>
          <w:kern w:val="0"/>
          <w:sz w:val="28"/>
          <w:szCs w:val="28"/>
        </w:rPr>
        <w:t>文件始终将对我方具有法律约束力。</w:t>
      </w:r>
    </w:p>
    <w:p w14:paraId="5B3A45C2">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w:t>
      </w:r>
      <w:r>
        <w:rPr>
          <w:rFonts w:hint="eastAsia" w:ascii="仿宋" w:hAnsi="仿宋" w:eastAsia="仿宋"/>
          <w:kern w:val="0"/>
          <w:sz w:val="28"/>
          <w:szCs w:val="28"/>
        </w:rPr>
        <w:t>文件中人员安排不做更换。</w:t>
      </w:r>
    </w:p>
    <w:p w14:paraId="7586FC02">
      <w:pPr>
        <w:widowControl/>
        <w:spacing w:line="480" w:lineRule="exact"/>
        <w:ind w:firstLine="560"/>
        <w:jc w:val="left"/>
        <w:rPr>
          <w:rFonts w:hint="eastAsia" w:ascii="仿宋" w:hAnsi="仿宋" w:eastAsia="仿宋"/>
          <w:kern w:val="0"/>
          <w:sz w:val="28"/>
          <w:szCs w:val="28"/>
        </w:rPr>
      </w:pPr>
    </w:p>
    <w:p w14:paraId="3427472A">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51CDF080">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邮政编码：</w:t>
      </w:r>
    </w:p>
    <w:p w14:paraId="6E50C77E">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4345EBC1">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14:paraId="0C29ED2E">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联系电话：</w:t>
      </w:r>
    </w:p>
    <w:p w14:paraId="5F220313">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传真号码：</w:t>
      </w:r>
    </w:p>
    <w:p w14:paraId="6FA887D8">
      <w:pPr>
        <w:widowControl/>
        <w:spacing w:line="480" w:lineRule="exact"/>
        <w:ind w:firstLine="560"/>
        <w:jc w:val="left"/>
        <w:rPr>
          <w:rFonts w:hint="eastAsia" w:ascii="仿宋" w:hAnsi="仿宋" w:eastAsia="仿宋"/>
          <w:kern w:val="0"/>
          <w:sz w:val="28"/>
          <w:szCs w:val="28"/>
        </w:rPr>
      </w:pPr>
    </w:p>
    <w:p w14:paraId="034FB39D">
      <w:pPr>
        <w:pStyle w:val="13"/>
        <w:ind w:firstLine="400"/>
      </w:pPr>
    </w:p>
    <w:p w14:paraId="3692F93A">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03374998">
      <w:pPr>
        <w:widowControl/>
        <w:spacing w:line="480" w:lineRule="exact"/>
        <w:ind w:firstLine="420"/>
        <w:jc w:val="left"/>
        <w:rPr>
          <w:kern w:val="0"/>
          <w:szCs w:val="21"/>
        </w:rPr>
      </w:pPr>
    </w:p>
    <w:p w14:paraId="7D90588B">
      <w:pPr>
        <w:widowControl/>
        <w:spacing w:line="480" w:lineRule="exact"/>
        <w:ind w:firstLine="420"/>
        <w:jc w:val="left"/>
        <w:rPr>
          <w:kern w:val="0"/>
          <w:szCs w:val="21"/>
        </w:rPr>
      </w:pPr>
    </w:p>
    <w:p w14:paraId="523913E4">
      <w:pPr>
        <w:widowControl/>
        <w:spacing w:line="480" w:lineRule="exact"/>
        <w:ind w:firstLine="420"/>
        <w:jc w:val="left"/>
        <w:rPr>
          <w:kern w:val="0"/>
          <w:szCs w:val="21"/>
        </w:rPr>
      </w:pPr>
    </w:p>
    <w:p w14:paraId="56629FCC">
      <w:pPr>
        <w:widowControl/>
        <w:spacing w:line="480" w:lineRule="exact"/>
        <w:ind w:firstLine="420"/>
        <w:jc w:val="left"/>
        <w:rPr>
          <w:kern w:val="0"/>
          <w:szCs w:val="21"/>
        </w:rPr>
      </w:pPr>
    </w:p>
    <w:p w14:paraId="2DD51E10">
      <w:pPr>
        <w:pStyle w:val="3"/>
        <w:ind w:firstLine="400"/>
      </w:pPr>
    </w:p>
    <w:p w14:paraId="76A7120E">
      <w:pPr>
        <w:spacing w:line="480" w:lineRule="exact"/>
        <w:ind w:firstLine="622"/>
        <w:rPr>
          <w:rFonts w:hint="eastAsia" w:ascii="宋体" w:hAnsi="宋体"/>
          <w:b/>
          <w:bCs/>
          <w:spacing w:val="15"/>
          <w:kern w:val="0"/>
          <w:sz w:val="28"/>
          <w:szCs w:val="28"/>
        </w:rPr>
      </w:pPr>
      <w:r>
        <w:rPr>
          <w:rFonts w:hint="eastAsia" w:ascii="宋体" w:hAnsi="宋体"/>
          <w:b/>
          <w:bCs/>
          <w:spacing w:val="15"/>
          <w:kern w:val="0"/>
          <w:sz w:val="28"/>
          <w:szCs w:val="28"/>
        </w:rPr>
        <w:t>附件3</w:t>
      </w:r>
    </w:p>
    <w:p w14:paraId="7AC4D77B">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3DAF428E">
      <w:pPr>
        <w:adjustRightInd w:val="0"/>
        <w:snapToGrid w:val="0"/>
        <w:spacing w:line="360" w:lineRule="auto"/>
        <w:ind w:firstLine="560"/>
        <w:rPr>
          <w:rFonts w:hint="eastAsia" w:ascii="仿宋_GB2312" w:hAnsi="华文仿宋" w:eastAsia="仿宋_GB2312"/>
          <w:sz w:val="28"/>
          <w:szCs w:val="28"/>
        </w:rPr>
      </w:pPr>
    </w:p>
    <w:p w14:paraId="35751806">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0C9F061F">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5193660">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2DBC969">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1FC5769">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B904407">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4"/>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06B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0DAA6A9F">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3004EF39">
      <w:pPr>
        <w:adjustRightInd w:val="0"/>
        <w:snapToGrid w:val="0"/>
        <w:spacing w:line="360" w:lineRule="auto"/>
        <w:ind w:firstLine="560"/>
        <w:rPr>
          <w:rFonts w:hint="eastAsia" w:ascii="仿宋" w:hAnsi="仿宋" w:eastAsia="仿宋" w:cs="仿宋"/>
          <w:sz w:val="28"/>
          <w:szCs w:val="28"/>
        </w:rPr>
      </w:pPr>
    </w:p>
    <w:p w14:paraId="0333AB70">
      <w:pPr>
        <w:adjustRightInd w:val="0"/>
        <w:snapToGrid w:val="0"/>
        <w:spacing w:line="360" w:lineRule="auto"/>
        <w:ind w:firstLine="560"/>
        <w:rPr>
          <w:rFonts w:hint="eastAsia" w:ascii="仿宋" w:hAnsi="仿宋" w:eastAsia="仿宋" w:cs="仿宋"/>
          <w:sz w:val="28"/>
          <w:szCs w:val="28"/>
        </w:rPr>
      </w:pPr>
    </w:p>
    <w:p w14:paraId="7D89AC94">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0758A374">
      <w:pPr>
        <w:adjustRightInd w:val="0"/>
        <w:snapToGrid w:val="0"/>
        <w:spacing w:line="360" w:lineRule="auto"/>
        <w:ind w:firstLine="2511" w:firstLineChars="897"/>
        <w:rPr>
          <w:rFonts w:hint="eastAsia" w:ascii="仿宋" w:hAnsi="仿宋" w:eastAsia="仿宋" w:cs="仿宋"/>
          <w:sz w:val="28"/>
          <w:szCs w:val="28"/>
        </w:rPr>
      </w:pPr>
    </w:p>
    <w:p w14:paraId="0AE989C2">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14:paraId="30A57F83">
      <w:pPr>
        <w:widowControl/>
        <w:topLinePunct/>
        <w:spacing w:line="620" w:lineRule="exact"/>
        <w:ind w:firstLine="560"/>
        <w:rPr>
          <w:rFonts w:hint="eastAsia" w:ascii="仿宋" w:hAnsi="仿宋" w:eastAsia="仿宋" w:cs="仿宋"/>
          <w:kern w:val="0"/>
          <w:sz w:val="28"/>
          <w:szCs w:val="28"/>
        </w:rPr>
      </w:pPr>
    </w:p>
    <w:p w14:paraId="4209BDE2">
      <w:pPr>
        <w:widowControl/>
        <w:topLinePunct/>
        <w:spacing w:line="620" w:lineRule="exact"/>
        <w:ind w:firstLine="482"/>
        <w:rPr>
          <w:rFonts w:hint="eastAsia"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3DF88BE9">
      <w:pPr>
        <w:widowControl/>
        <w:spacing w:line="480" w:lineRule="exact"/>
        <w:ind w:firstLine="420"/>
        <w:jc w:val="left"/>
        <w:rPr>
          <w:kern w:val="0"/>
          <w:szCs w:val="21"/>
        </w:rPr>
      </w:pPr>
    </w:p>
    <w:p w14:paraId="1F6B953C">
      <w:pPr>
        <w:spacing w:line="480" w:lineRule="exact"/>
        <w:ind w:firstLine="622"/>
        <w:rPr>
          <w:rFonts w:hint="eastAsia" w:ascii="宋体" w:hAnsi="宋体"/>
          <w:b/>
          <w:bCs/>
          <w:spacing w:val="15"/>
          <w:kern w:val="0"/>
          <w:sz w:val="28"/>
          <w:szCs w:val="28"/>
        </w:rPr>
      </w:pPr>
      <w:bookmarkStart w:id="1" w:name="_Toc17932"/>
      <w:r>
        <w:rPr>
          <w:rFonts w:hint="eastAsia" w:ascii="宋体" w:hAnsi="宋体"/>
          <w:b/>
          <w:bCs/>
          <w:spacing w:val="15"/>
          <w:kern w:val="0"/>
          <w:sz w:val="28"/>
          <w:szCs w:val="28"/>
        </w:rPr>
        <w:t>附件4</w:t>
      </w:r>
    </w:p>
    <w:p w14:paraId="03C8B88F">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1"/>
    </w:p>
    <w:p w14:paraId="6C86C44C">
      <w:pPr>
        <w:ind w:firstLine="420"/>
      </w:pPr>
    </w:p>
    <w:p w14:paraId="1CCD0692">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78B7D269">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310CDF00">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3F21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72E7A4D4">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14:paraId="21C88725">
      <w:pPr>
        <w:widowControl/>
        <w:topLinePunct/>
        <w:spacing w:line="62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2DB12777">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63A3E140">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D3E8281">
      <w:pPr>
        <w:pStyle w:val="4"/>
        <w:ind w:firstLine="560"/>
        <w:rPr>
          <w:rFonts w:hint="eastAsia" w:ascii="仿宋" w:hAnsi="仿宋" w:eastAsia="仿宋" w:cs="仿宋"/>
          <w:sz w:val="28"/>
          <w:szCs w:val="28"/>
        </w:rPr>
      </w:pPr>
    </w:p>
    <w:p w14:paraId="58528D0A">
      <w:pPr>
        <w:widowControl/>
        <w:topLinePunct/>
        <w:spacing w:line="620" w:lineRule="exact"/>
        <w:ind w:firstLine="20" w:firstLineChars="7"/>
        <w:jc w:val="right"/>
        <w:rPr>
          <w:rFonts w:hint="eastAsia"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2E426A1A">
      <w:pPr>
        <w:widowControl/>
        <w:topLinePunct/>
        <w:spacing w:line="620" w:lineRule="exact"/>
        <w:ind w:firstLine="482"/>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A7EDD40">
      <w:pPr>
        <w:spacing w:line="480" w:lineRule="exact"/>
        <w:ind w:firstLine="562"/>
        <w:rPr>
          <w:rFonts w:hint="eastAsia" w:ascii="宋体" w:hAnsi="宋体"/>
          <w:b/>
          <w:bCs/>
          <w:kern w:val="0"/>
          <w:sz w:val="28"/>
          <w:szCs w:val="28"/>
        </w:rPr>
      </w:pPr>
      <w:r>
        <w:rPr>
          <w:rFonts w:hint="eastAsia" w:ascii="宋体" w:hAnsi="宋体"/>
          <w:b/>
          <w:bCs/>
          <w:kern w:val="0"/>
          <w:sz w:val="28"/>
          <w:szCs w:val="28"/>
        </w:rPr>
        <w:br w:type="page"/>
      </w:r>
    </w:p>
    <w:p w14:paraId="75C4786F">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附件5</w:t>
      </w:r>
    </w:p>
    <w:p w14:paraId="22D11FB8">
      <w:pPr>
        <w:widowControl/>
        <w:spacing w:line="480" w:lineRule="exact"/>
        <w:ind w:firstLine="803"/>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4"/>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95"/>
        <w:gridCol w:w="520"/>
        <w:gridCol w:w="349"/>
        <w:gridCol w:w="1106"/>
        <w:gridCol w:w="820"/>
        <w:gridCol w:w="571"/>
        <w:gridCol w:w="283"/>
        <w:gridCol w:w="1047"/>
        <w:gridCol w:w="1283"/>
        <w:gridCol w:w="1848"/>
      </w:tblGrid>
      <w:tr w14:paraId="23994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18" w:type="pct"/>
            <w:gridSpan w:val="3"/>
            <w:tcBorders>
              <w:top w:val="double" w:color="auto" w:sz="4" w:space="0"/>
              <w:left w:val="double" w:color="auto" w:sz="4" w:space="0"/>
              <w:bottom w:val="single" w:color="auto" w:sz="6" w:space="0"/>
              <w:right w:val="single" w:color="auto" w:sz="6" w:space="0"/>
            </w:tcBorders>
            <w:vAlign w:val="center"/>
          </w:tcPr>
          <w:p w14:paraId="7ADA5118">
            <w:pPr>
              <w:jc w:val="center"/>
              <w:rPr>
                <w:rFonts w:hint="eastAsia" w:ascii="仿宋" w:hAnsi="仿宋" w:eastAsia="仿宋"/>
                <w:sz w:val="24"/>
              </w:rPr>
            </w:pPr>
            <w:r>
              <w:rPr>
                <w:rFonts w:hint="eastAsia" w:ascii="仿宋" w:hAnsi="仿宋" w:eastAsia="仿宋"/>
                <w:sz w:val="24"/>
              </w:rPr>
              <w:t>参选人名称</w:t>
            </w:r>
          </w:p>
        </w:tc>
        <w:tc>
          <w:tcPr>
            <w:tcW w:w="2245" w:type="pct"/>
            <w:gridSpan w:val="5"/>
            <w:tcBorders>
              <w:top w:val="double" w:color="auto" w:sz="4" w:space="0"/>
              <w:left w:val="single" w:color="auto" w:sz="6" w:space="0"/>
              <w:bottom w:val="single" w:color="auto" w:sz="6" w:space="0"/>
              <w:right w:val="single" w:color="auto" w:sz="6" w:space="0"/>
            </w:tcBorders>
            <w:vAlign w:val="center"/>
          </w:tcPr>
          <w:p w14:paraId="4DFF463B">
            <w:pPr>
              <w:jc w:val="center"/>
              <w:rPr>
                <w:rFonts w:hint="eastAsia" w:ascii="仿宋" w:hAnsi="仿宋" w:eastAsia="仿宋"/>
                <w:sz w:val="24"/>
              </w:rPr>
            </w:pPr>
          </w:p>
        </w:tc>
        <w:tc>
          <w:tcPr>
            <w:tcW w:w="753" w:type="pct"/>
            <w:tcBorders>
              <w:top w:val="double" w:color="auto" w:sz="4" w:space="0"/>
              <w:left w:val="single" w:color="auto" w:sz="6" w:space="0"/>
              <w:bottom w:val="single" w:color="auto" w:sz="6" w:space="0"/>
              <w:right w:val="single" w:color="auto" w:sz="6" w:space="0"/>
            </w:tcBorders>
            <w:vAlign w:val="center"/>
          </w:tcPr>
          <w:p w14:paraId="5AEF6362">
            <w:pPr>
              <w:jc w:val="center"/>
              <w:rPr>
                <w:rFonts w:hint="eastAsia" w:ascii="仿宋" w:hAnsi="仿宋" w:eastAsia="仿宋"/>
                <w:sz w:val="24"/>
              </w:rPr>
            </w:pPr>
            <w:r>
              <w:rPr>
                <w:rFonts w:hint="eastAsia" w:ascii="仿宋" w:hAnsi="仿宋" w:eastAsia="仿宋"/>
                <w:sz w:val="24"/>
              </w:rPr>
              <w:t>法定</w:t>
            </w:r>
          </w:p>
          <w:p w14:paraId="62622D39">
            <w:pPr>
              <w:jc w:val="center"/>
              <w:rPr>
                <w:rFonts w:hint="eastAsia" w:ascii="仿宋" w:hAnsi="仿宋" w:eastAsia="仿宋"/>
                <w:sz w:val="24"/>
              </w:rPr>
            </w:pPr>
            <w:r>
              <w:rPr>
                <w:rFonts w:hint="eastAsia" w:ascii="仿宋" w:hAnsi="仿宋" w:eastAsia="仿宋"/>
                <w:sz w:val="24"/>
              </w:rPr>
              <w:t>代表人</w:t>
            </w:r>
          </w:p>
        </w:tc>
        <w:tc>
          <w:tcPr>
            <w:tcW w:w="1084" w:type="pct"/>
            <w:tcBorders>
              <w:top w:val="double" w:color="auto" w:sz="4" w:space="0"/>
              <w:left w:val="single" w:color="auto" w:sz="6" w:space="0"/>
              <w:bottom w:val="single" w:color="auto" w:sz="6" w:space="0"/>
              <w:right w:val="double" w:color="auto" w:sz="4" w:space="0"/>
            </w:tcBorders>
            <w:vAlign w:val="center"/>
          </w:tcPr>
          <w:p w14:paraId="3D1D572A">
            <w:pPr>
              <w:jc w:val="center"/>
              <w:rPr>
                <w:rFonts w:hint="eastAsia" w:ascii="仿宋" w:hAnsi="仿宋" w:eastAsia="仿宋"/>
                <w:sz w:val="24"/>
              </w:rPr>
            </w:pPr>
          </w:p>
        </w:tc>
      </w:tr>
      <w:tr w14:paraId="62E2B2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5F74D95C">
            <w:pPr>
              <w:jc w:val="center"/>
              <w:rPr>
                <w:rFonts w:hint="eastAsia" w:ascii="仿宋" w:hAnsi="仿宋" w:eastAsia="仿宋"/>
                <w:sz w:val="24"/>
              </w:rPr>
            </w:pPr>
            <w:r>
              <w:rPr>
                <w:rFonts w:hint="eastAsia" w:ascii="仿宋" w:hAnsi="仿宋" w:eastAsia="仿宋"/>
                <w:sz w:val="24"/>
              </w:rPr>
              <w:t>委托代理人</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1F86EAF6">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1C14AF2F">
            <w:pPr>
              <w:jc w:val="center"/>
              <w:rPr>
                <w:rFonts w:hint="eastAsia" w:ascii="仿宋" w:hAnsi="仿宋" w:eastAsia="仿宋"/>
                <w:sz w:val="24"/>
              </w:rPr>
            </w:pPr>
            <w:r>
              <w:rPr>
                <w:rFonts w:hint="eastAsia" w:ascii="仿宋" w:hAnsi="仿宋" w:eastAsia="仿宋"/>
                <w:sz w:val="24"/>
              </w:rPr>
              <w:t>邮政编码</w:t>
            </w:r>
          </w:p>
        </w:tc>
        <w:tc>
          <w:tcPr>
            <w:tcW w:w="1084" w:type="pct"/>
            <w:tcBorders>
              <w:top w:val="single" w:color="auto" w:sz="6" w:space="0"/>
              <w:left w:val="single" w:color="auto" w:sz="6" w:space="0"/>
              <w:bottom w:val="single" w:color="auto" w:sz="6" w:space="0"/>
              <w:right w:val="double" w:color="auto" w:sz="4" w:space="0"/>
            </w:tcBorders>
            <w:vAlign w:val="center"/>
          </w:tcPr>
          <w:p w14:paraId="1266D427">
            <w:pPr>
              <w:jc w:val="center"/>
              <w:rPr>
                <w:rFonts w:hint="eastAsia" w:ascii="仿宋" w:hAnsi="仿宋" w:eastAsia="仿宋"/>
                <w:sz w:val="24"/>
              </w:rPr>
            </w:pPr>
          </w:p>
        </w:tc>
      </w:tr>
      <w:tr w14:paraId="14D50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56875B89">
            <w:pPr>
              <w:jc w:val="center"/>
              <w:rPr>
                <w:rFonts w:hint="eastAsia" w:ascii="仿宋" w:hAnsi="仿宋" w:eastAsia="仿宋"/>
                <w:sz w:val="24"/>
              </w:rPr>
            </w:pPr>
            <w:r>
              <w:rPr>
                <w:rFonts w:hint="eastAsia" w:ascii="仿宋" w:hAnsi="仿宋" w:eastAsia="仿宋"/>
                <w:sz w:val="24"/>
              </w:rPr>
              <w:t>组织机构</w:t>
            </w:r>
          </w:p>
          <w:p w14:paraId="373ED2C2">
            <w:pPr>
              <w:jc w:val="center"/>
              <w:rPr>
                <w:rFonts w:hint="eastAsia" w:ascii="仿宋" w:hAnsi="仿宋" w:eastAsia="仿宋"/>
                <w:sz w:val="24"/>
              </w:rPr>
            </w:pPr>
            <w:r>
              <w:rPr>
                <w:rFonts w:hint="eastAsia" w:ascii="仿宋" w:hAnsi="仿宋" w:eastAsia="仿宋"/>
                <w:sz w:val="24"/>
              </w:rPr>
              <w:t>代码</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5C85AD49">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424B0686">
            <w:pPr>
              <w:jc w:val="center"/>
              <w:rPr>
                <w:rFonts w:hint="eastAsia" w:ascii="仿宋" w:hAnsi="仿宋" w:eastAsia="仿宋"/>
                <w:sz w:val="24"/>
              </w:rPr>
            </w:pPr>
            <w:r>
              <w:rPr>
                <w:rFonts w:hint="eastAsia" w:ascii="仿宋" w:hAnsi="仿宋" w:eastAsia="仿宋"/>
                <w:sz w:val="24"/>
              </w:rPr>
              <w:t>电子邮箱</w:t>
            </w:r>
          </w:p>
        </w:tc>
        <w:tc>
          <w:tcPr>
            <w:tcW w:w="1084" w:type="pct"/>
            <w:tcBorders>
              <w:top w:val="single" w:color="auto" w:sz="6" w:space="0"/>
              <w:left w:val="single" w:color="auto" w:sz="6" w:space="0"/>
              <w:bottom w:val="single" w:color="auto" w:sz="6" w:space="0"/>
              <w:right w:val="double" w:color="auto" w:sz="4" w:space="0"/>
            </w:tcBorders>
            <w:vAlign w:val="center"/>
          </w:tcPr>
          <w:p w14:paraId="1CE6D476">
            <w:pPr>
              <w:jc w:val="center"/>
              <w:rPr>
                <w:rFonts w:hint="eastAsia" w:ascii="仿宋" w:hAnsi="仿宋" w:eastAsia="仿宋"/>
                <w:sz w:val="24"/>
              </w:rPr>
            </w:pPr>
          </w:p>
        </w:tc>
      </w:tr>
      <w:tr w14:paraId="00FB39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14:paraId="1F29FCA1">
            <w:pPr>
              <w:jc w:val="center"/>
              <w:rPr>
                <w:rFonts w:hint="eastAsia" w:ascii="仿宋" w:hAnsi="仿宋" w:eastAsia="仿宋"/>
                <w:sz w:val="24"/>
              </w:rPr>
            </w:pPr>
            <w:r>
              <w:rPr>
                <w:rFonts w:hint="eastAsia" w:ascii="仿宋" w:hAnsi="仿宋" w:eastAsia="仿宋"/>
                <w:sz w:val="24"/>
              </w:rPr>
              <w:t>上年营业</w:t>
            </w:r>
          </w:p>
          <w:p w14:paraId="58C342B2">
            <w:pPr>
              <w:jc w:val="center"/>
              <w:rPr>
                <w:rFonts w:hint="eastAsia" w:ascii="仿宋" w:hAnsi="仿宋" w:eastAsia="仿宋"/>
                <w:sz w:val="24"/>
              </w:rPr>
            </w:pPr>
            <w:r>
              <w:rPr>
                <w:rFonts w:hint="eastAsia" w:ascii="仿宋" w:hAnsi="仿宋" w:eastAsia="仿宋"/>
                <w:sz w:val="24"/>
              </w:rPr>
              <w:t>收入</w:t>
            </w:r>
          </w:p>
        </w:tc>
        <w:tc>
          <w:tcPr>
            <w:tcW w:w="2245" w:type="pct"/>
            <w:gridSpan w:val="5"/>
            <w:tcBorders>
              <w:top w:val="single" w:color="auto" w:sz="6" w:space="0"/>
              <w:left w:val="single" w:color="auto" w:sz="6" w:space="0"/>
              <w:bottom w:val="single" w:color="auto" w:sz="6" w:space="0"/>
              <w:right w:val="single" w:color="auto" w:sz="6" w:space="0"/>
            </w:tcBorders>
            <w:vAlign w:val="center"/>
          </w:tcPr>
          <w:p w14:paraId="33C30D61">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14:paraId="0D934E48">
            <w:pPr>
              <w:jc w:val="center"/>
              <w:rPr>
                <w:rFonts w:hint="eastAsia" w:ascii="仿宋" w:hAnsi="仿宋" w:eastAsia="仿宋"/>
                <w:sz w:val="24"/>
              </w:rPr>
            </w:pPr>
            <w:r>
              <w:rPr>
                <w:rFonts w:hint="eastAsia" w:ascii="仿宋" w:hAnsi="仿宋" w:eastAsia="仿宋"/>
                <w:sz w:val="24"/>
              </w:rPr>
              <w:t>员工</w:t>
            </w:r>
          </w:p>
          <w:p w14:paraId="6F49C796">
            <w:pPr>
              <w:jc w:val="center"/>
              <w:rPr>
                <w:rFonts w:hint="eastAsia" w:ascii="仿宋" w:hAnsi="仿宋" w:eastAsia="仿宋"/>
                <w:sz w:val="24"/>
              </w:rPr>
            </w:pPr>
            <w:r>
              <w:rPr>
                <w:rFonts w:hint="eastAsia" w:ascii="仿宋" w:hAnsi="仿宋" w:eastAsia="仿宋"/>
                <w:sz w:val="24"/>
              </w:rPr>
              <w:t>总人数</w:t>
            </w:r>
          </w:p>
        </w:tc>
        <w:tc>
          <w:tcPr>
            <w:tcW w:w="1084" w:type="pct"/>
            <w:tcBorders>
              <w:top w:val="single" w:color="auto" w:sz="6" w:space="0"/>
              <w:left w:val="single" w:color="auto" w:sz="6" w:space="0"/>
              <w:bottom w:val="single" w:color="auto" w:sz="6" w:space="0"/>
              <w:right w:val="double" w:color="auto" w:sz="4" w:space="0"/>
            </w:tcBorders>
            <w:vAlign w:val="center"/>
          </w:tcPr>
          <w:p w14:paraId="2ED15186">
            <w:pPr>
              <w:jc w:val="center"/>
              <w:rPr>
                <w:rFonts w:hint="eastAsia" w:ascii="仿宋" w:hAnsi="仿宋" w:eastAsia="仿宋"/>
                <w:sz w:val="24"/>
              </w:rPr>
            </w:pPr>
          </w:p>
        </w:tc>
      </w:tr>
      <w:tr w14:paraId="32DAC5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restart"/>
            <w:tcBorders>
              <w:top w:val="single" w:color="auto" w:sz="6" w:space="0"/>
              <w:left w:val="double" w:color="auto" w:sz="4" w:space="0"/>
              <w:bottom w:val="single" w:color="auto" w:sz="6" w:space="0"/>
              <w:right w:val="single" w:color="auto" w:sz="6" w:space="0"/>
            </w:tcBorders>
            <w:vAlign w:val="center"/>
          </w:tcPr>
          <w:p w14:paraId="0DDA1B43">
            <w:pPr>
              <w:jc w:val="center"/>
              <w:rPr>
                <w:rFonts w:hint="eastAsia" w:ascii="仿宋" w:hAnsi="仿宋" w:eastAsia="仿宋"/>
                <w:sz w:val="24"/>
              </w:rPr>
            </w:pPr>
            <w:r>
              <w:rPr>
                <w:rFonts w:hint="eastAsia" w:ascii="仿宋" w:hAnsi="仿宋" w:eastAsia="仿宋"/>
                <w:sz w:val="24"/>
              </w:rPr>
              <w:t>营业执照</w:t>
            </w: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3A9A7B6B">
            <w:pPr>
              <w:jc w:val="center"/>
              <w:rPr>
                <w:rFonts w:hint="eastAsia" w:ascii="仿宋" w:hAnsi="仿宋" w:eastAsia="仿宋"/>
                <w:sz w:val="24"/>
              </w:rPr>
            </w:pPr>
            <w:r>
              <w:rPr>
                <w:rFonts w:hint="eastAsia" w:ascii="仿宋" w:hAnsi="仿宋" w:eastAsia="仿宋"/>
                <w:sz w:val="24"/>
              </w:rPr>
              <w:t>注册号码</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65491057">
            <w:pPr>
              <w:jc w:val="center"/>
              <w:rPr>
                <w:rFonts w:hint="eastAsia"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318451DB">
            <w:pPr>
              <w:jc w:val="center"/>
              <w:rPr>
                <w:rFonts w:hint="eastAsia" w:ascii="仿宋" w:hAnsi="仿宋" w:eastAsia="仿宋"/>
                <w:sz w:val="24"/>
              </w:rPr>
            </w:pPr>
            <w:r>
              <w:rPr>
                <w:rFonts w:hint="eastAsia" w:ascii="仿宋" w:hAnsi="仿宋" w:eastAsia="仿宋"/>
                <w:sz w:val="24"/>
              </w:rPr>
              <w:t>注册地址</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7A1732CD">
            <w:pPr>
              <w:jc w:val="center"/>
              <w:rPr>
                <w:rFonts w:hint="eastAsia" w:ascii="仿宋" w:hAnsi="仿宋" w:eastAsia="仿宋"/>
                <w:sz w:val="24"/>
              </w:rPr>
            </w:pPr>
          </w:p>
        </w:tc>
      </w:tr>
      <w:tr w14:paraId="0A268D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177F6250">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6BCF6900">
            <w:pPr>
              <w:jc w:val="center"/>
              <w:rPr>
                <w:rFonts w:hint="eastAsia" w:ascii="仿宋" w:hAnsi="仿宋" w:eastAsia="仿宋"/>
                <w:sz w:val="24"/>
              </w:rPr>
            </w:pPr>
            <w:r>
              <w:rPr>
                <w:rFonts w:hint="eastAsia" w:ascii="仿宋" w:hAnsi="仿宋" w:eastAsia="仿宋"/>
                <w:sz w:val="24"/>
              </w:rPr>
              <w:t>发证机关</w:t>
            </w:r>
          </w:p>
        </w:tc>
        <w:tc>
          <w:tcPr>
            <w:tcW w:w="816" w:type="pct"/>
            <w:gridSpan w:val="2"/>
            <w:tcBorders>
              <w:top w:val="single" w:color="auto" w:sz="6" w:space="0"/>
              <w:left w:val="single" w:color="auto" w:sz="6" w:space="0"/>
              <w:bottom w:val="single" w:color="auto" w:sz="6" w:space="0"/>
              <w:right w:val="single" w:color="auto" w:sz="6" w:space="0"/>
            </w:tcBorders>
            <w:vAlign w:val="center"/>
          </w:tcPr>
          <w:p w14:paraId="4893AC4E">
            <w:pPr>
              <w:jc w:val="center"/>
              <w:rPr>
                <w:rFonts w:hint="eastAsia"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14:paraId="277830F3">
            <w:pPr>
              <w:jc w:val="center"/>
              <w:rPr>
                <w:rFonts w:hint="eastAsia" w:ascii="仿宋" w:hAnsi="仿宋" w:eastAsia="仿宋"/>
                <w:sz w:val="24"/>
              </w:rPr>
            </w:pPr>
            <w:r>
              <w:rPr>
                <w:rFonts w:hint="eastAsia" w:ascii="仿宋" w:hAnsi="仿宋" w:eastAsia="仿宋"/>
                <w:sz w:val="24"/>
              </w:rPr>
              <w:t>发证日期</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1F68A772">
            <w:pPr>
              <w:jc w:val="center"/>
              <w:rPr>
                <w:rFonts w:hint="eastAsia" w:ascii="仿宋" w:hAnsi="仿宋" w:eastAsia="仿宋"/>
                <w:sz w:val="24"/>
              </w:rPr>
            </w:pPr>
          </w:p>
        </w:tc>
      </w:tr>
      <w:tr w14:paraId="595A4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5739D1B5">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4C10D045">
            <w:pPr>
              <w:jc w:val="center"/>
              <w:rPr>
                <w:rFonts w:hint="eastAsia" w:ascii="仿宋" w:hAnsi="仿宋" w:eastAsia="仿宋"/>
                <w:sz w:val="24"/>
              </w:rPr>
            </w:pPr>
            <w:r>
              <w:rPr>
                <w:rFonts w:hint="eastAsia" w:ascii="仿宋" w:hAnsi="仿宋" w:eastAsia="仿宋"/>
                <w:sz w:val="24"/>
              </w:rPr>
              <w:t>营业范围（主营）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10BD6905">
            <w:pPr>
              <w:jc w:val="center"/>
              <w:rPr>
                <w:rFonts w:hint="eastAsia" w:ascii="仿宋" w:hAnsi="仿宋" w:eastAsia="仿宋"/>
                <w:sz w:val="24"/>
              </w:rPr>
            </w:pPr>
          </w:p>
        </w:tc>
      </w:tr>
      <w:tr w14:paraId="265997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14:paraId="0CDE3D81">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14:paraId="2386B139">
            <w:pPr>
              <w:jc w:val="center"/>
              <w:rPr>
                <w:rFonts w:hint="eastAsia" w:ascii="仿宋" w:hAnsi="仿宋" w:eastAsia="仿宋"/>
                <w:sz w:val="24"/>
              </w:rPr>
            </w:pPr>
            <w:r>
              <w:rPr>
                <w:rFonts w:hint="eastAsia" w:ascii="仿宋" w:hAnsi="仿宋" w:eastAsia="仿宋"/>
                <w:sz w:val="24"/>
              </w:rPr>
              <w:t>营业范围（兼营）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452CC89A">
            <w:pPr>
              <w:jc w:val="center"/>
              <w:rPr>
                <w:rFonts w:hint="eastAsia" w:ascii="仿宋" w:hAnsi="仿宋" w:eastAsia="仿宋"/>
                <w:sz w:val="24"/>
              </w:rPr>
            </w:pPr>
          </w:p>
        </w:tc>
      </w:tr>
      <w:tr w14:paraId="76C44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03A3BAD0">
            <w:pPr>
              <w:jc w:val="center"/>
              <w:rPr>
                <w:rFonts w:hint="eastAsia" w:ascii="仿宋" w:hAnsi="仿宋" w:eastAsia="仿宋"/>
                <w:sz w:val="24"/>
              </w:rPr>
            </w:pPr>
            <w:r>
              <w:rPr>
                <w:rFonts w:hint="eastAsia" w:ascii="仿宋" w:hAnsi="仿宋" w:eastAsia="仿宋"/>
                <w:sz w:val="24"/>
              </w:rPr>
              <w:t>基本账户开户行及账号</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70890D4B">
            <w:pPr>
              <w:jc w:val="center"/>
              <w:rPr>
                <w:rFonts w:hint="eastAsia" w:ascii="仿宋" w:hAnsi="仿宋" w:eastAsia="仿宋"/>
                <w:sz w:val="24"/>
              </w:rPr>
            </w:pPr>
          </w:p>
        </w:tc>
      </w:tr>
      <w:tr w14:paraId="62E57F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14:paraId="482DD47F">
            <w:pPr>
              <w:jc w:val="center"/>
              <w:rPr>
                <w:rFonts w:hint="eastAsia" w:ascii="仿宋" w:hAnsi="仿宋" w:eastAsia="仿宋"/>
                <w:sz w:val="24"/>
              </w:rPr>
            </w:pPr>
            <w:r>
              <w:rPr>
                <w:rFonts w:hint="eastAsia" w:ascii="仿宋" w:hAnsi="仿宋" w:eastAsia="仿宋"/>
                <w:sz w:val="24"/>
              </w:rPr>
              <w:t>税务登记机关</w:t>
            </w:r>
          </w:p>
        </w:tc>
        <w:tc>
          <w:tcPr>
            <w:tcW w:w="3433" w:type="pct"/>
            <w:gridSpan w:val="6"/>
            <w:tcBorders>
              <w:top w:val="single" w:color="auto" w:sz="6" w:space="0"/>
              <w:left w:val="single" w:color="auto" w:sz="6" w:space="0"/>
              <w:bottom w:val="single" w:color="auto" w:sz="6" w:space="0"/>
              <w:right w:val="double" w:color="auto" w:sz="4" w:space="0"/>
            </w:tcBorders>
            <w:vAlign w:val="center"/>
          </w:tcPr>
          <w:p w14:paraId="7B85CFA7">
            <w:pPr>
              <w:jc w:val="center"/>
              <w:rPr>
                <w:rFonts w:hint="eastAsia" w:ascii="仿宋" w:hAnsi="仿宋" w:eastAsia="仿宋"/>
                <w:sz w:val="24"/>
              </w:rPr>
            </w:pPr>
          </w:p>
        </w:tc>
      </w:tr>
      <w:tr w14:paraId="5AFFD7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6E330206">
            <w:pPr>
              <w:jc w:val="center"/>
              <w:rPr>
                <w:rFonts w:hint="eastAsia" w:ascii="仿宋" w:hAnsi="仿宋" w:eastAsia="仿宋"/>
                <w:sz w:val="24"/>
              </w:rPr>
            </w:pPr>
            <w:r>
              <w:rPr>
                <w:rFonts w:hint="eastAsia" w:ascii="仿宋" w:hAnsi="仿宋" w:eastAsia="仿宋"/>
                <w:sz w:val="24"/>
              </w:rPr>
              <w:t>资质名称</w:t>
            </w: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47AA93AB">
            <w:pPr>
              <w:jc w:val="center"/>
              <w:rPr>
                <w:rFonts w:hint="eastAsia" w:ascii="仿宋" w:hAnsi="仿宋" w:eastAsia="仿宋"/>
                <w:sz w:val="24"/>
              </w:rPr>
            </w:pPr>
            <w:r>
              <w:rPr>
                <w:rFonts w:hint="eastAsia" w:ascii="仿宋" w:hAnsi="仿宋" w:eastAsia="仿宋"/>
                <w:sz w:val="24"/>
              </w:rPr>
              <w:t>等级</w:t>
            </w:r>
          </w:p>
        </w:tc>
        <w:tc>
          <w:tcPr>
            <w:tcW w:w="614" w:type="pct"/>
            <w:tcBorders>
              <w:top w:val="single" w:color="auto" w:sz="6" w:space="0"/>
              <w:left w:val="single" w:color="auto" w:sz="6" w:space="0"/>
              <w:bottom w:val="single" w:color="auto" w:sz="6" w:space="0"/>
              <w:right w:val="single" w:color="auto" w:sz="6" w:space="0"/>
            </w:tcBorders>
            <w:vAlign w:val="center"/>
          </w:tcPr>
          <w:p w14:paraId="0398EAC5">
            <w:pPr>
              <w:jc w:val="center"/>
              <w:rPr>
                <w:rFonts w:hint="eastAsia" w:ascii="仿宋" w:hAnsi="仿宋" w:eastAsia="仿宋"/>
                <w:sz w:val="24"/>
              </w:rPr>
            </w:pPr>
            <w:r>
              <w:rPr>
                <w:rFonts w:hint="eastAsia" w:ascii="仿宋" w:hAnsi="仿宋" w:eastAsia="仿宋"/>
                <w:sz w:val="24"/>
              </w:rPr>
              <w:t>发证</w:t>
            </w:r>
          </w:p>
          <w:p w14:paraId="1B25D6DD">
            <w:pPr>
              <w:jc w:val="center"/>
              <w:rPr>
                <w:rFonts w:hint="eastAsia" w:ascii="仿宋" w:hAnsi="仿宋" w:eastAsia="仿宋"/>
                <w:sz w:val="24"/>
              </w:rPr>
            </w:pPr>
            <w:r>
              <w:rPr>
                <w:rFonts w:hint="eastAsia" w:ascii="仿宋" w:hAnsi="仿宋" w:eastAsia="仿宋"/>
                <w:sz w:val="24"/>
              </w:rPr>
              <w:t>机关</w:t>
            </w: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73BD8105">
            <w:pPr>
              <w:jc w:val="center"/>
              <w:rPr>
                <w:rFonts w:hint="eastAsia" w:ascii="仿宋" w:hAnsi="仿宋" w:eastAsia="仿宋"/>
                <w:sz w:val="24"/>
              </w:rPr>
            </w:pPr>
            <w:r>
              <w:rPr>
                <w:rFonts w:hint="eastAsia" w:ascii="仿宋" w:hAnsi="仿宋" w:eastAsia="仿宋"/>
                <w:sz w:val="24"/>
              </w:rPr>
              <w:t>有效期</w:t>
            </w:r>
          </w:p>
        </w:tc>
      </w:tr>
      <w:tr w14:paraId="1F2F53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45C3707F">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65913F6D">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16940B57">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3822CFA0">
            <w:pPr>
              <w:topLinePunct/>
              <w:spacing w:line="440" w:lineRule="exact"/>
              <w:ind w:firstLine="480"/>
              <w:jc w:val="center"/>
              <w:rPr>
                <w:rFonts w:hint="eastAsia" w:ascii="仿宋" w:hAnsi="仿宋" w:eastAsia="仿宋" w:cs="仿宋"/>
                <w:sz w:val="24"/>
              </w:rPr>
            </w:pPr>
          </w:p>
        </w:tc>
      </w:tr>
      <w:tr w14:paraId="5101F0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686F7948">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6254F28F">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2918E742">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27C079F0">
            <w:pPr>
              <w:topLinePunct/>
              <w:spacing w:line="440" w:lineRule="exact"/>
              <w:ind w:firstLine="480"/>
              <w:jc w:val="center"/>
              <w:rPr>
                <w:rFonts w:hint="eastAsia" w:ascii="仿宋" w:hAnsi="仿宋" w:eastAsia="仿宋" w:cs="仿宋"/>
                <w:sz w:val="24"/>
              </w:rPr>
            </w:pPr>
          </w:p>
        </w:tc>
      </w:tr>
      <w:tr w14:paraId="78D5D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14:paraId="4C4F2660">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14:paraId="1F18EE29">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14:paraId="7EF8D045">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14:paraId="18D45FB6">
            <w:pPr>
              <w:topLinePunct/>
              <w:spacing w:line="440" w:lineRule="exact"/>
              <w:ind w:firstLine="480"/>
              <w:jc w:val="center"/>
              <w:rPr>
                <w:rFonts w:hint="eastAsia" w:ascii="仿宋" w:hAnsi="仿宋" w:eastAsia="仿宋" w:cs="仿宋"/>
                <w:sz w:val="24"/>
              </w:rPr>
            </w:pPr>
          </w:p>
        </w:tc>
      </w:tr>
      <w:tr w14:paraId="34F63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713" w:type="pct"/>
            <w:gridSpan w:val="2"/>
            <w:tcBorders>
              <w:top w:val="single" w:color="auto" w:sz="6" w:space="0"/>
              <w:left w:val="double" w:color="auto" w:sz="4" w:space="0"/>
              <w:bottom w:val="double" w:color="auto" w:sz="4" w:space="0"/>
              <w:right w:val="single" w:color="auto" w:sz="6" w:space="0"/>
            </w:tcBorders>
            <w:vAlign w:val="center"/>
          </w:tcPr>
          <w:p w14:paraId="3EE94C85">
            <w:pPr>
              <w:topLinePunct/>
              <w:spacing w:line="440" w:lineRule="exact"/>
              <w:ind w:firstLine="480"/>
              <w:jc w:val="center"/>
              <w:rPr>
                <w:rFonts w:hint="eastAsia" w:ascii="仿宋" w:hAnsi="仿宋" w:eastAsia="仿宋" w:cs="仿宋"/>
                <w:sz w:val="24"/>
              </w:rPr>
            </w:pPr>
            <w:r>
              <w:rPr>
                <w:rFonts w:hint="eastAsia" w:ascii="仿宋" w:hAnsi="仿宋" w:eastAsia="仿宋" w:cs="仿宋"/>
                <w:sz w:val="24"/>
              </w:rPr>
              <w:t>备注</w:t>
            </w:r>
          </w:p>
        </w:tc>
        <w:tc>
          <w:tcPr>
            <w:tcW w:w="4287" w:type="pct"/>
            <w:gridSpan w:val="8"/>
            <w:tcBorders>
              <w:top w:val="single" w:color="auto" w:sz="6" w:space="0"/>
              <w:left w:val="single" w:color="auto" w:sz="6" w:space="0"/>
              <w:bottom w:val="double" w:color="auto" w:sz="4" w:space="0"/>
              <w:right w:val="double" w:color="auto" w:sz="4" w:space="0"/>
            </w:tcBorders>
            <w:vAlign w:val="center"/>
          </w:tcPr>
          <w:p w14:paraId="7967BDDE">
            <w:pPr>
              <w:topLinePunct/>
              <w:spacing w:line="440" w:lineRule="exact"/>
              <w:ind w:firstLine="480"/>
              <w:jc w:val="center"/>
              <w:rPr>
                <w:rFonts w:hint="eastAsia" w:ascii="仿宋" w:hAnsi="仿宋" w:eastAsia="仿宋" w:cs="仿宋"/>
                <w:sz w:val="24"/>
              </w:rPr>
            </w:pPr>
            <w:r>
              <w:rPr>
                <w:rFonts w:hint="eastAsia" w:ascii="仿宋" w:hAnsi="仿宋" w:eastAsia="仿宋" w:cs="仿宋"/>
                <w:sz w:val="24"/>
              </w:rPr>
              <w:t>附《营业执照》（副本）复印件。</w:t>
            </w:r>
          </w:p>
        </w:tc>
      </w:tr>
    </w:tbl>
    <w:p w14:paraId="1C549EB2">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6A6BA838">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77EAF4C9">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14:paraId="0ACC9E83">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附件6</w:t>
      </w:r>
    </w:p>
    <w:p w14:paraId="004C516B">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4"/>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46B8BD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1844858A">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5055E7CD">
            <w:pPr>
              <w:spacing w:line="420" w:lineRule="exact"/>
              <w:jc w:val="center"/>
              <w:rPr>
                <w:rFonts w:hint="eastAsia" w:ascii="仿宋" w:hAnsi="仿宋" w:eastAsia="仿宋" w:cs="仿宋"/>
                <w:sz w:val="28"/>
                <w:szCs w:val="28"/>
              </w:rPr>
            </w:pPr>
            <w:r>
              <w:rPr>
                <w:rFonts w:hint="eastAsia" w:ascii="仿宋" w:hAnsi="仿宋" w:eastAsia="仿宋" w:cs="Times New Roman"/>
                <w:sz w:val="24"/>
                <w:lang w:val="en-US" w:eastAsia="zh-CN"/>
              </w:rPr>
              <w:t>衡阳（国际）</w:t>
            </w:r>
            <w:r>
              <w:rPr>
                <w:rFonts w:hint="eastAsia" w:ascii="仿宋" w:hAnsi="仿宋" w:eastAsia="仿宋" w:cs="Times New Roman"/>
                <w:sz w:val="24"/>
              </w:rPr>
              <w:t>眼镜小镇首期示范标准厂房员工食堂承包服务单位比选</w:t>
            </w:r>
          </w:p>
        </w:tc>
      </w:tr>
      <w:tr w14:paraId="70DAD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1499" w:type="dxa"/>
            <w:tcBorders>
              <w:top w:val="single" w:color="auto" w:sz="6" w:space="0"/>
              <w:left w:val="double" w:color="auto" w:sz="4" w:space="0"/>
              <w:right w:val="single" w:color="auto" w:sz="6" w:space="0"/>
            </w:tcBorders>
            <w:vAlign w:val="center"/>
          </w:tcPr>
          <w:p w14:paraId="437E8C5A">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3E7095BD">
            <w:pPr>
              <w:adjustRightInd w:val="0"/>
              <w:snapToGrid w:val="0"/>
              <w:spacing w:line="380" w:lineRule="exact"/>
              <w:rPr>
                <w:rFonts w:hint="eastAsia" w:ascii="仿宋" w:hAnsi="仿宋" w:eastAsia="仿宋" w:cs="仿宋"/>
                <w:sz w:val="28"/>
                <w:szCs w:val="28"/>
              </w:rPr>
            </w:pPr>
            <w:r>
              <w:rPr>
                <w:rFonts w:hint="eastAsia" w:ascii="仿宋" w:hAnsi="仿宋" w:eastAsia="仿宋" w:cs="仿宋"/>
                <w:b w:val="0"/>
                <w:bCs w:val="0"/>
                <w:sz w:val="24"/>
                <w:szCs w:val="24"/>
                <w:lang w:val="en-US" w:eastAsia="zh-CN"/>
              </w:rPr>
              <w:t>在承包期内按照眼镜小镇运营管理单位要求对</w:t>
            </w:r>
            <w:r>
              <w:rPr>
                <w:rFonts w:hint="eastAsia" w:ascii="仿宋" w:hAnsi="仿宋" w:eastAsia="仿宋" w:cs="Times New Roman"/>
                <w:sz w:val="24"/>
              </w:rPr>
              <w:t>眼镜小镇首期示范标准厂房员工食堂</w:t>
            </w:r>
            <w:r>
              <w:rPr>
                <w:rFonts w:hint="eastAsia" w:ascii="仿宋" w:hAnsi="仿宋" w:eastAsia="仿宋" w:cs="仿宋"/>
                <w:b w:val="0"/>
                <w:bCs w:val="0"/>
                <w:sz w:val="24"/>
                <w:szCs w:val="24"/>
                <w:lang w:val="en-US" w:eastAsia="zh-CN"/>
              </w:rPr>
              <w:t>开展餐饮经营活动，</w:t>
            </w:r>
            <w:r>
              <w:rPr>
                <w:rFonts w:hint="eastAsia" w:ascii="仿宋" w:hAnsi="仿宋" w:eastAsia="仿宋" w:cs="Times New Roman"/>
                <w:sz w:val="24"/>
              </w:rPr>
              <w:t>负责食堂的运营管理、食材采购、人员配置等。</w:t>
            </w:r>
            <w:r>
              <w:rPr>
                <w:rFonts w:hint="eastAsia" w:ascii="仿宋" w:hAnsi="仿宋" w:eastAsia="仿宋" w:cs="仿宋"/>
                <w:b w:val="0"/>
                <w:bCs w:val="0"/>
                <w:sz w:val="24"/>
                <w:szCs w:val="24"/>
                <w:lang w:val="en-US" w:eastAsia="zh-CN"/>
              </w:rPr>
              <w:t>保障园区企业职工餐和接待餐服务需求，承包方“自负盈亏”。</w:t>
            </w:r>
          </w:p>
        </w:tc>
      </w:tr>
      <w:tr w14:paraId="6A4696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1499" w:type="dxa"/>
            <w:tcBorders>
              <w:left w:val="double" w:color="auto" w:sz="4" w:space="0"/>
              <w:right w:val="single" w:color="auto" w:sz="6" w:space="0"/>
            </w:tcBorders>
            <w:vAlign w:val="center"/>
          </w:tcPr>
          <w:p w14:paraId="56DB1477">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23B8671E">
            <w:pPr>
              <w:rPr>
                <w:rFonts w:hint="default"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大写：</w:t>
            </w:r>
            <w:r>
              <w:rPr>
                <w:rFonts w:hint="eastAsia" w:ascii="仿宋" w:hAnsi="仿宋" w:eastAsia="仿宋" w:cs="仿宋"/>
                <w:sz w:val="28"/>
                <w:szCs w:val="28"/>
                <w:u w:val="single"/>
                <w:lang w:val="en-US" w:eastAsia="zh-CN"/>
              </w:rPr>
              <w:t xml:space="preserve">       </w:t>
            </w:r>
          </w:p>
          <w:p w14:paraId="7FC48F7C">
            <w:pPr>
              <w:pStyle w:val="18"/>
              <w:rPr>
                <w:rFonts w:hint="default"/>
                <w:u w:val="none"/>
                <w:lang w:val="en-US" w:eastAsia="zh-CN"/>
              </w:rPr>
            </w:pPr>
            <w:r>
              <w:rPr>
                <w:rFonts w:hint="eastAsia" w:ascii="仿宋" w:hAnsi="仿宋" w:eastAsia="仿宋" w:cs="仿宋"/>
                <w:sz w:val="28"/>
                <w:szCs w:val="28"/>
                <w:u w:val="none"/>
                <w:lang w:val="en-US" w:eastAsia="zh-CN"/>
              </w:rPr>
              <w:t>小写：</w:t>
            </w:r>
            <w:r>
              <w:rPr>
                <w:rFonts w:hint="eastAsia" w:ascii="仿宋" w:hAnsi="仿宋" w:eastAsia="仿宋" w:cs="仿宋"/>
                <w:sz w:val="28"/>
                <w:szCs w:val="28"/>
                <w:u w:val="single"/>
                <w:lang w:val="en-US" w:eastAsia="zh-CN"/>
              </w:rPr>
              <w:t xml:space="preserve">      %</w:t>
            </w:r>
          </w:p>
        </w:tc>
      </w:tr>
      <w:tr w14:paraId="135C1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1499" w:type="dxa"/>
            <w:tcBorders>
              <w:top w:val="single" w:color="auto" w:sz="6" w:space="0"/>
              <w:left w:val="double" w:color="auto" w:sz="4" w:space="0"/>
              <w:bottom w:val="single" w:color="auto" w:sz="6" w:space="0"/>
              <w:right w:val="single" w:color="auto" w:sz="6" w:space="0"/>
            </w:tcBorders>
            <w:vAlign w:val="center"/>
          </w:tcPr>
          <w:p w14:paraId="6566B166">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2E0F989">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14:paraId="5E95C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023B2481">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14:paraId="1CCE95A8">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5EB7C49">
            <w:pPr>
              <w:spacing w:line="420" w:lineRule="exact"/>
              <w:ind w:firstLine="280" w:firstLineChars="100"/>
              <w:rPr>
                <w:rFonts w:hint="eastAsia" w:ascii="仿宋" w:hAnsi="仿宋" w:eastAsia="仿宋" w:cs="仿宋"/>
                <w:sz w:val="28"/>
                <w:szCs w:val="28"/>
              </w:rPr>
            </w:pPr>
          </w:p>
        </w:tc>
      </w:tr>
      <w:tr w14:paraId="77D03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14:paraId="5FE1858A">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7A33279E">
            <w:pPr>
              <w:adjustRightInd w:val="0"/>
              <w:snapToGrid w:val="0"/>
              <w:spacing w:line="380" w:lineRule="exac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承包费按月收取，从代收的营业额中扣收，月承包费为“设备设施月折旧费+月营业额*抽成比例”，其中：设备设施月折旧费3854.16元，抽成比例5%（含）--10%（含）。</w:t>
            </w:r>
          </w:p>
          <w:p w14:paraId="475D0958">
            <w:pPr>
              <w:spacing w:line="420" w:lineRule="exact"/>
              <w:rPr>
                <w:rFonts w:hint="eastAsia" w:ascii="仿宋" w:hAnsi="仿宋" w:eastAsia="仿宋" w:cs="仿宋"/>
                <w:sz w:val="24"/>
              </w:rPr>
            </w:pPr>
          </w:p>
        </w:tc>
      </w:tr>
    </w:tbl>
    <w:p w14:paraId="4BE67FAE">
      <w:pPr>
        <w:widowControl/>
        <w:spacing w:line="480" w:lineRule="exact"/>
        <w:jc w:val="center"/>
        <w:rPr>
          <w:b/>
          <w:bCs/>
          <w:kern w:val="0"/>
          <w:sz w:val="28"/>
          <w:szCs w:val="28"/>
        </w:rPr>
      </w:pPr>
    </w:p>
    <w:p w14:paraId="0E96FA43">
      <w:pPr>
        <w:widowControl/>
        <w:spacing w:line="480" w:lineRule="exact"/>
        <w:rPr>
          <w:rFonts w:hint="eastAsia" w:ascii="仿宋" w:hAnsi="仿宋" w:eastAsia="仿宋"/>
          <w:kern w:val="0"/>
          <w:sz w:val="28"/>
          <w:szCs w:val="28"/>
        </w:rPr>
      </w:pPr>
    </w:p>
    <w:p w14:paraId="10498BA3">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319FE5D7">
      <w:pPr>
        <w:widowControl/>
        <w:spacing w:line="480" w:lineRule="exact"/>
        <w:rPr>
          <w:rFonts w:hint="eastAsia" w:ascii="仿宋" w:hAnsi="仿宋" w:eastAsia="仿宋"/>
          <w:kern w:val="0"/>
          <w:sz w:val="28"/>
          <w:szCs w:val="28"/>
        </w:rPr>
      </w:pPr>
    </w:p>
    <w:p w14:paraId="78A57DE6">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18DD4B9D">
      <w:pPr>
        <w:widowControl/>
        <w:spacing w:line="480" w:lineRule="exact"/>
        <w:rPr>
          <w:rFonts w:hint="eastAsia" w:ascii="仿宋" w:hAnsi="仿宋" w:eastAsia="仿宋"/>
          <w:kern w:val="0"/>
          <w:sz w:val="28"/>
          <w:szCs w:val="28"/>
        </w:rPr>
      </w:pPr>
    </w:p>
    <w:p w14:paraId="293A6296">
      <w:pPr>
        <w:spacing w:line="480" w:lineRule="exact"/>
        <w:ind w:firstLine="4760" w:firstLineChars="1700"/>
        <w:rPr>
          <w:rFonts w:hint="eastAsia"/>
        </w:rPr>
      </w:pPr>
      <w:r>
        <w:rPr>
          <w:rFonts w:hint="eastAsia" w:ascii="仿宋" w:hAnsi="仿宋" w:eastAsia="仿宋"/>
          <w:kern w:val="0"/>
          <w:sz w:val="28"/>
          <w:szCs w:val="28"/>
        </w:rPr>
        <w:t>日期：   年   月   日</w:t>
      </w:r>
    </w:p>
    <w:p w14:paraId="1976EB01">
      <w:pPr>
        <w:numPr>
          <w:ilvl w:val="0"/>
          <w:numId w:val="4"/>
        </w:numPr>
        <w:adjustRightInd w:val="0"/>
        <w:snapToGrid w:val="0"/>
        <w:spacing w:line="480" w:lineRule="exact"/>
        <w:ind w:firstLine="803"/>
        <w:jc w:val="center"/>
        <w:rPr>
          <w:rFonts w:hint="eastAsia"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133EDE1E">
      <w:pPr>
        <w:pStyle w:val="18"/>
        <w:rPr>
          <w:color w:val="auto"/>
        </w:rPr>
      </w:pPr>
    </w:p>
    <w:p w14:paraId="36ED2EA5">
      <w:pPr>
        <w:pStyle w:val="18"/>
        <w:rPr>
          <w:color w:val="auto"/>
        </w:rPr>
      </w:pPr>
    </w:p>
    <w:p w14:paraId="17201521">
      <w:pPr>
        <w:widowControl/>
        <w:spacing w:line="480" w:lineRule="exact"/>
        <w:ind w:firstLine="622" w:firstLineChars="200"/>
        <w:jc w:val="left"/>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5BA8A22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14:paraId="38D02E2F">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6AA48C6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（l）宣布开标纪律；</w:t>
      </w:r>
    </w:p>
    <w:p w14:paraId="6304796A">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49A3310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5EA9EE0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（4）对参选单位身份验证；</w:t>
      </w:r>
    </w:p>
    <w:p w14:paraId="3DCBB88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653ACA5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0F1B19BE">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227E923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（8）开标结束。</w:t>
      </w:r>
    </w:p>
    <w:p w14:paraId="58960952">
      <w:pPr>
        <w:spacing w:line="480" w:lineRule="exact"/>
        <w:ind w:firstLine="622" w:firstLineChars="200"/>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74B73E64">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044B572F">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参选文件是否按要求</w:t>
      </w:r>
      <w:r>
        <w:rPr>
          <w:rFonts w:hint="eastAsia" w:ascii="仿宋" w:hAnsi="仿宋" w:eastAsia="仿宋"/>
          <w:color w:val="auto"/>
          <w:spacing w:val="15"/>
          <w:kern w:val="0"/>
          <w:sz w:val="28"/>
          <w:szCs w:val="28"/>
          <w:highlight w:val="none"/>
          <w:lang w:eastAsia="zh-CN"/>
        </w:rPr>
        <w:t>签字盖章</w:t>
      </w:r>
      <w:r>
        <w:rPr>
          <w:rFonts w:hint="eastAsia" w:ascii="仿宋" w:hAnsi="仿宋" w:eastAsia="仿宋"/>
          <w:color w:val="auto"/>
          <w:spacing w:val="15"/>
          <w:kern w:val="0"/>
          <w:sz w:val="28"/>
          <w:szCs w:val="28"/>
          <w:highlight w:val="none"/>
        </w:rPr>
        <w:t>；</w:t>
      </w:r>
    </w:p>
    <w:p w14:paraId="6FEFFAF7">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参选文件的组成是否完整</w:t>
      </w:r>
      <w:r>
        <w:rPr>
          <w:rFonts w:hint="eastAsia" w:ascii="仿宋" w:hAnsi="仿宋" w:eastAsia="仿宋"/>
          <w:color w:val="auto"/>
          <w:spacing w:val="15"/>
          <w:kern w:val="0"/>
          <w:sz w:val="28"/>
          <w:szCs w:val="28"/>
          <w:highlight w:val="none"/>
        </w:rPr>
        <w:t>；</w:t>
      </w:r>
    </w:p>
    <w:p w14:paraId="465F3968">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参选文件名称是否与营业执照、资质证书等相关文件上的名称一致</w:t>
      </w:r>
      <w:r>
        <w:rPr>
          <w:rFonts w:hint="eastAsia" w:ascii="仿宋" w:hAnsi="仿宋" w:eastAsia="仿宋"/>
          <w:color w:val="auto"/>
          <w:spacing w:val="15"/>
          <w:kern w:val="0"/>
          <w:sz w:val="28"/>
          <w:szCs w:val="28"/>
          <w:highlight w:val="none"/>
        </w:rPr>
        <w:t>；</w:t>
      </w:r>
    </w:p>
    <w:p w14:paraId="60D941FA">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参选单位的投标报价是否符合要求</w:t>
      </w:r>
      <w:r>
        <w:rPr>
          <w:rFonts w:hint="eastAsia" w:ascii="仿宋" w:hAnsi="仿宋" w:eastAsia="仿宋"/>
          <w:color w:val="auto"/>
          <w:spacing w:val="15"/>
          <w:kern w:val="0"/>
          <w:sz w:val="28"/>
          <w:szCs w:val="28"/>
          <w:highlight w:val="none"/>
        </w:rPr>
        <w:t>；</w:t>
      </w:r>
    </w:p>
    <w:p w14:paraId="56CF446D">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通过符合性评审合格的参选单位进入资格评审环节。</w:t>
      </w:r>
    </w:p>
    <w:p w14:paraId="25BDBB78">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4ACBE44F">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（1）</w:t>
      </w:r>
      <w:r>
        <w:rPr>
          <w:rFonts w:hint="eastAsia" w:ascii="仿宋" w:hAnsi="仿宋" w:eastAsia="仿宋"/>
          <w:color w:val="auto"/>
          <w:spacing w:val="15"/>
          <w:kern w:val="0"/>
          <w:sz w:val="28"/>
          <w:szCs w:val="28"/>
          <w:highlight w:val="none"/>
          <w:lang w:val="en-US" w:eastAsia="zh-CN"/>
        </w:rPr>
        <w:t>满足比选须知前附表8资格要求的相关要求，参选单位需提供相关证明文件</w:t>
      </w:r>
      <w:r>
        <w:rPr>
          <w:rFonts w:hint="eastAsia" w:ascii="仿宋" w:hAnsi="仿宋" w:eastAsia="仿宋"/>
          <w:color w:val="auto"/>
          <w:spacing w:val="15"/>
          <w:kern w:val="0"/>
          <w:sz w:val="28"/>
          <w:szCs w:val="28"/>
          <w:highlight w:val="none"/>
          <w:lang w:eastAsia="zh-CN"/>
        </w:rPr>
        <w:t>；</w:t>
      </w:r>
    </w:p>
    <w:p w14:paraId="05FC3911">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olor w:val="auto"/>
          <w:spacing w:val="15"/>
          <w:kern w:val="0"/>
          <w:sz w:val="28"/>
          <w:szCs w:val="28"/>
          <w:highlight w:val="none"/>
          <w:lang w:eastAsia="zh-CN"/>
        </w:rPr>
        <w:t>（2）</w:t>
      </w:r>
      <w:r>
        <w:rPr>
          <w:rFonts w:hint="eastAsia" w:ascii="仿宋" w:hAnsi="仿宋" w:eastAsia="仿宋"/>
          <w:color w:val="auto"/>
          <w:spacing w:val="15"/>
          <w:kern w:val="0"/>
          <w:sz w:val="28"/>
          <w:szCs w:val="28"/>
          <w:highlight w:val="none"/>
          <w:lang w:val="en-US" w:eastAsia="zh-CN"/>
        </w:rPr>
        <w:t>通过资格评审合格的参选单位进入详细评审环节。</w:t>
      </w:r>
    </w:p>
    <w:p w14:paraId="7AD457C8">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3.详细评审</w:t>
      </w:r>
    </w:p>
    <w:p w14:paraId="1224B61B">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default" w:ascii="仿宋" w:hAnsi="仿宋" w:eastAsia="仿宋" w:cs="Times New Roman"/>
          <w:color w:val="auto"/>
          <w:spacing w:val="15"/>
          <w:kern w:val="0"/>
          <w:sz w:val="28"/>
          <w:szCs w:val="28"/>
          <w:highlight w:val="none"/>
          <w:lang w:val="en-US" w:eastAsia="zh-CN"/>
        </w:rPr>
        <w:t>对资格</w:t>
      </w:r>
      <w:r>
        <w:rPr>
          <w:rFonts w:hint="eastAsia" w:ascii="仿宋" w:hAnsi="仿宋" w:eastAsia="仿宋" w:cs="Times New Roman"/>
          <w:color w:val="auto"/>
          <w:spacing w:val="15"/>
          <w:kern w:val="0"/>
          <w:sz w:val="28"/>
          <w:szCs w:val="28"/>
          <w:highlight w:val="none"/>
          <w:lang w:val="en-US" w:eastAsia="zh-CN"/>
        </w:rPr>
        <w:t>、</w:t>
      </w:r>
      <w:r>
        <w:rPr>
          <w:rFonts w:hint="default" w:ascii="仿宋" w:hAnsi="仿宋" w:eastAsia="仿宋" w:cs="Times New Roman"/>
          <w:color w:val="auto"/>
          <w:spacing w:val="15"/>
          <w:kern w:val="0"/>
          <w:sz w:val="28"/>
          <w:szCs w:val="28"/>
          <w:highlight w:val="none"/>
          <w:lang w:val="en-US" w:eastAsia="zh-CN"/>
        </w:rPr>
        <w:t>符合性评审符合要求的</w:t>
      </w:r>
      <w:r>
        <w:rPr>
          <w:rFonts w:hint="eastAsia" w:ascii="仿宋" w:hAnsi="仿宋" w:eastAsia="仿宋" w:cs="Times New Roman"/>
          <w:color w:val="auto"/>
          <w:spacing w:val="15"/>
          <w:kern w:val="0"/>
          <w:sz w:val="28"/>
          <w:szCs w:val="28"/>
          <w:highlight w:val="none"/>
          <w:lang w:val="en-US" w:eastAsia="zh-CN"/>
        </w:rPr>
        <w:t>参选单位</w:t>
      </w:r>
      <w:r>
        <w:rPr>
          <w:rFonts w:hint="default" w:ascii="仿宋" w:hAnsi="仿宋" w:eastAsia="仿宋" w:cs="Times New Roman"/>
          <w:color w:val="auto"/>
          <w:spacing w:val="15"/>
          <w:kern w:val="0"/>
          <w:sz w:val="28"/>
          <w:szCs w:val="28"/>
          <w:highlight w:val="none"/>
          <w:lang w:val="en-US" w:eastAsia="zh-CN"/>
        </w:rPr>
        <w:t>进行</w:t>
      </w:r>
      <w:r>
        <w:rPr>
          <w:rFonts w:hint="eastAsia" w:ascii="仿宋" w:hAnsi="仿宋" w:eastAsia="仿宋" w:cs="Times New Roman"/>
          <w:color w:val="auto"/>
          <w:spacing w:val="15"/>
          <w:kern w:val="0"/>
          <w:sz w:val="28"/>
          <w:szCs w:val="28"/>
          <w:highlight w:val="none"/>
          <w:lang w:val="en-US" w:eastAsia="zh-CN"/>
        </w:rPr>
        <w:t>详细</w:t>
      </w:r>
      <w:r>
        <w:rPr>
          <w:rFonts w:hint="default" w:ascii="仿宋" w:hAnsi="仿宋" w:eastAsia="仿宋" w:cs="Times New Roman"/>
          <w:color w:val="auto"/>
          <w:spacing w:val="15"/>
          <w:kern w:val="0"/>
          <w:sz w:val="28"/>
          <w:szCs w:val="28"/>
          <w:highlight w:val="none"/>
          <w:lang w:val="en-US" w:eastAsia="zh-CN"/>
        </w:rPr>
        <w:t>评审，评标委员会按照</w:t>
      </w:r>
      <w:r>
        <w:rPr>
          <w:rFonts w:hint="eastAsia" w:ascii="仿宋" w:hAnsi="仿宋" w:eastAsia="仿宋" w:cs="Times New Roman"/>
          <w:color w:val="auto"/>
          <w:spacing w:val="15"/>
          <w:kern w:val="0"/>
          <w:sz w:val="28"/>
          <w:szCs w:val="28"/>
          <w:highlight w:val="none"/>
          <w:lang w:val="en-US" w:eastAsia="zh-CN"/>
        </w:rPr>
        <w:t>综合评分表规定的的评审因素和标准进行评审计分（详见附表：综合评分表），并计算出参选人评标总得分。</w:t>
      </w:r>
    </w:p>
    <w:p w14:paraId="753D4E94">
      <w:pPr>
        <w:widowControl/>
        <w:spacing w:line="480" w:lineRule="exact"/>
        <w:ind w:firstLine="620" w:firstLineChars="200"/>
        <w:jc w:val="left"/>
        <w:rPr>
          <w:rFonts w:hint="eastAsia"/>
        </w:rPr>
      </w:pPr>
      <w:r>
        <w:rPr>
          <w:rFonts w:hint="eastAsia" w:ascii="仿宋" w:hAnsi="仿宋" w:eastAsia="仿宋"/>
          <w:spacing w:val="15"/>
          <w:kern w:val="0"/>
          <w:sz w:val="28"/>
          <w:szCs w:val="28"/>
          <w:lang w:val="en-US" w:eastAsia="zh-CN"/>
        </w:rPr>
        <w:t>4</w:t>
      </w:r>
      <w:r>
        <w:rPr>
          <w:rFonts w:hint="eastAsia" w:ascii="仿宋" w:hAnsi="仿宋" w:eastAsia="仿宋"/>
          <w:spacing w:val="15"/>
          <w:kern w:val="0"/>
          <w:sz w:val="28"/>
          <w:szCs w:val="28"/>
        </w:rPr>
        <w:t>.</w:t>
      </w:r>
      <w:r>
        <w:rPr>
          <w:rFonts w:hint="eastAsia" w:ascii="仿宋" w:hAnsi="仿宋" w:eastAsia="仿宋" w:cs="Times New Roman"/>
          <w:color w:val="auto"/>
          <w:spacing w:val="15"/>
          <w:kern w:val="0"/>
          <w:sz w:val="28"/>
          <w:szCs w:val="28"/>
          <w:highlight w:val="none"/>
          <w:lang w:val="en-US" w:eastAsia="zh-CN"/>
        </w:rPr>
        <w:t>中选候选人排序</w:t>
      </w:r>
    </w:p>
    <w:p w14:paraId="24456DFD">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评标委员会按照按评标总得分由高到低的顺序推荐中选候选人。参选人评标总得分相同时，按照其投标报价由低至高排序。投标报价也相同时，依次按企业资质、服务方案、同类业绩、标书编制得分由高到低确定排序。以上都相同时，按现场签到的先后时间顺序确定中选候选人排序。</w:t>
      </w:r>
    </w:p>
    <w:p w14:paraId="41708CAE">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比选须知文件未尽事宜，按国家、省、市相关法律法规的规定执行。</w:t>
      </w:r>
    </w:p>
    <w:p w14:paraId="7F6DBD64">
      <w:pPr>
        <w:pStyle w:val="2"/>
        <w:ind w:firstLine="562"/>
      </w:pPr>
    </w:p>
    <w:p w14:paraId="2D7AE571">
      <w:pPr>
        <w:pStyle w:val="18"/>
        <w:rPr>
          <w:color w:val="auto"/>
        </w:rPr>
      </w:pPr>
    </w:p>
    <w:p w14:paraId="61BF1943">
      <w:pPr>
        <w:pStyle w:val="18"/>
        <w:rPr>
          <w:color w:val="auto"/>
        </w:rPr>
      </w:pPr>
    </w:p>
    <w:p w14:paraId="31709980">
      <w:pPr>
        <w:pStyle w:val="18"/>
        <w:rPr>
          <w:color w:val="auto"/>
        </w:rPr>
      </w:pPr>
    </w:p>
    <w:p w14:paraId="13AD7D64">
      <w:pPr>
        <w:pStyle w:val="18"/>
        <w:rPr>
          <w:color w:val="auto"/>
        </w:rPr>
      </w:pPr>
    </w:p>
    <w:p w14:paraId="6EDB3B06">
      <w:pPr>
        <w:pStyle w:val="18"/>
        <w:rPr>
          <w:color w:val="auto"/>
        </w:rPr>
      </w:pPr>
    </w:p>
    <w:p w14:paraId="0EBE360E">
      <w:pPr>
        <w:pStyle w:val="18"/>
        <w:rPr>
          <w:color w:val="auto"/>
        </w:rPr>
      </w:pPr>
    </w:p>
    <w:p w14:paraId="51373B7D">
      <w:pPr>
        <w:pStyle w:val="18"/>
        <w:rPr>
          <w:color w:val="auto"/>
        </w:rPr>
      </w:pPr>
    </w:p>
    <w:p w14:paraId="395560DC">
      <w:pPr>
        <w:pStyle w:val="18"/>
        <w:rPr>
          <w:color w:val="auto"/>
        </w:rPr>
      </w:pPr>
    </w:p>
    <w:p w14:paraId="4478B462">
      <w:pPr>
        <w:pStyle w:val="18"/>
        <w:rPr>
          <w:color w:val="auto"/>
        </w:rPr>
      </w:pPr>
    </w:p>
    <w:p w14:paraId="1E78CD4B">
      <w:pPr>
        <w:pStyle w:val="18"/>
        <w:rPr>
          <w:color w:val="auto"/>
        </w:rPr>
      </w:pPr>
    </w:p>
    <w:p w14:paraId="7ADE57BC">
      <w:pPr>
        <w:pStyle w:val="18"/>
        <w:rPr>
          <w:color w:val="auto"/>
        </w:rPr>
      </w:pPr>
    </w:p>
    <w:p w14:paraId="5491AA2C">
      <w:pPr>
        <w:pStyle w:val="18"/>
        <w:rPr>
          <w:color w:val="auto"/>
        </w:rPr>
      </w:pPr>
    </w:p>
    <w:p w14:paraId="49C930A7">
      <w:pPr>
        <w:pStyle w:val="18"/>
        <w:rPr>
          <w:color w:val="auto"/>
        </w:rPr>
      </w:pPr>
    </w:p>
    <w:p w14:paraId="0AACD788">
      <w:pPr>
        <w:pStyle w:val="18"/>
        <w:rPr>
          <w:color w:val="auto"/>
        </w:rPr>
      </w:pPr>
    </w:p>
    <w:p w14:paraId="3495A2DA">
      <w:pPr>
        <w:pStyle w:val="18"/>
        <w:rPr>
          <w:color w:val="auto"/>
        </w:rPr>
      </w:pPr>
    </w:p>
    <w:p w14:paraId="4C63658D">
      <w:pPr>
        <w:pStyle w:val="18"/>
        <w:rPr>
          <w:color w:val="auto"/>
        </w:rPr>
      </w:pPr>
    </w:p>
    <w:p w14:paraId="09A103B5">
      <w:pPr>
        <w:pStyle w:val="18"/>
        <w:rPr>
          <w:color w:val="auto"/>
        </w:rPr>
      </w:pPr>
    </w:p>
    <w:p w14:paraId="5D8DCC25">
      <w:pPr>
        <w:pStyle w:val="18"/>
        <w:rPr>
          <w:color w:val="auto"/>
        </w:rPr>
      </w:pPr>
    </w:p>
    <w:p w14:paraId="2A46E914">
      <w:pPr>
        <w:pStyle w:val="18"/>
        <w:rPr>
          <w:rFonts w:hint="eastAsia"/>
          <w:color w:val="auto"/>
        </w:rPr>
      </w:pPr>
    </w:p>
    <w:p w14:paraId="3953132A">
      <w:pPr>
        <w:pStyle w:val="18"/>
        <w:rPr>
          <w:rFonts w:hint="eastAsia"/>
          <w:color w:val="auto"/>
        </w:rPr>
      </w:pPr>
    </w:p>
    <w:p w14:paraId="5F0E00D6">
      <w:pPr>
        <w:pStyle w:val="18"/>
        <w:rPr>
          <w:rFonts w:hint="eastAsia"/>
          <w:color w:val="auto"/>
        </w:rPr>
      </w:pPr>
      <w:r>
        <w:rPr>
          <w:rFonts w:hint="eastAsia"/>
          <w:color w:val="auto"/>
        </w:rPr>
        <w:t>附表：</w:t>
      </w:r>
    </w:p>
    <w:p w14:paraId="409560C6">
      <w:pPr>
        <w:pStyle w:val="18"/>
        <w:rPr>
          <w:rFonts w:hint="eastAsia"/>
          <w:color w:val="auto"/>
        </w:rPr>
      </w:pPr>
    </w:p>
    <w:p w14:paraId="00B2A439">
      <w:pPr>
        <w:pStyle w:val="18"/>
        <w:jc w:val="center"/>
        <w:rPr>
          <w:rFonts w:hint="eastAsia" w:ascii="黑体" w:hAnsi="黑体" w:eastAsia="黑体" w:cs="黑体"/>
          <w:color w:val="auto"/>
          <w:sz w:val="32"/>
          <w:szCs w:val="32"/>
        </w:rPr>
      </w:pPr>
      <w:r>
        <w:rPr>
          <w:rFonts w:hint="eastAsia" w:ascii="黑体" w:hAnsi="黑体" w:eastAsia="黑体" w:cs="黑体"/>
          <w:b/>
          <w:bCs/>
          <w:sz w:val="32"/>
          <w:szCs w:val="32"/>
        </w:rPr>
        <w:t>综合评分表</w:t>
      </w:r>
    </w:p>
    <w:tbl>
      <w:tblPr>
        <w:tblStyle w:val="14"/>
        <w:tblpPr w:leftFromText="180" w:rightFromText="180" w:vertAnchor="text" w:horzAnchor="page" w:tblpX="1346" w:tblpY="248"/>
        <w:tblOverlap w:val="never"/>
        <w:tblW w:w="945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09"/>
        <w:gridCol w:w="1056"/>
        <w:gridCol w:w="764"/>
        <w:gridCol w:w="6227"/>
      </w:tblGrid>
      <w:tr w14:paraId="29CD81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694" w:type="dxa"/>
            <w:tcBorders>
              <w:top w:val="double" w:color="auto" w:sz="4" w:space="0"/>
              <w:left w:val="double" w:color="auto" w:sz="4" w:space="0"/>
              <w:bottom w:val="single" w:color="auto" w:sz="6" w:space="0"/>
              <w:right w:val="single" w:color="auto" w:sz="6" w:space="0"/>
            </w:tcBorders>
            <w:vAlign w:val="center"/>
          </w:tcPr>
          <w:p w14:paraId="11E48E98">
            <w:pPr>
              <w:autoSpaceDE w:val="0"/>
              <w:autoSpaceDN w:val="0"/>
              <w:adjustRightInd w:val="0"/>
              <w:snapToGrid w:val="0"/>
              <w:spacing w:after="0" w:line="560" w:lineRule="exact"/>
              <w:jc w:val="center"/>
              <w:rPr>
                <w:rFonts w:hint="eastAsia" w:ascii="宋体" w:hAnsi="宋体" w:cs="宋体"/>
                <w:szCs w:val="21"/>
              </w:rPr>
            </w:pPr>
            <w:r>
              <w:rPr>
                <w:rFonts w:hint="eastAsia" w:ascii="宋体" w:hAnsi="宋体" w:eastAsia="宋体" w:cs="宋体"/>
                <w:b/>
                <w:sz w:val="21"/>
                <w:szCs w:val="21"/>
              </w:rPr>
              <w:t>序号</w:t>
            </w:r>
          </w:p>
        </w:tc>
        <w:tc>
          <w:tcPr>
            <w:tcW w:w="1765" w:type="dxa"/>
            <w:gridSpan w:val="2"/>
            <w:tcBorders>
              <w:top w:val="double" w:color="auto" w:sz="4" w:space="0"/>
              <w:left w:val="single" w:color="auto" w:sz="6" w:space="0"/>
              <w:bottom w:val="single" w:color="auto" w:sz="6" w:space="0"/>
              <w:right w:val="single" w:color="auto" w:sz="6" w:space="0"/>
            </w:tcBorders>
            <w:vAlign w:val="center"/>
          </w:tcPr>
          <w:p w14:paraId="33EFB6BB">
            <w:pPr>
              <w:tabs>
                <w:tab w:val="left" w:pos="7215"/>
              </w:tabs>
              <w:autoSpaceDE w:val="0"/>
              <w:autoSpaceDN w:val="0"/>
              <w:spacing w:after="0" w:line="560" w:lineRule="exact"/>
              <w:jc w:val="center"/>
              <w:rPr>
                <w:rFonts w:hint="eastAsia" w:ascii="宋体" w:hAnsi="宋体" w:cs="宋体"/>
                <w:b/>
                <w:szCs w:val="21"/>
              </w:rPr>
            </w:pPr>
            <w:r>
              <w:rPr>
                <w:rFonts w:hint="eastAsia" w:ascii="宋体" w:hAnsi="宋体" w:eastAsia="宋体" w:cs="宋体"/>
                <w:b/>
                <w:sz w:val="21"/>
                <w:szCs w:val="21"/>
              </w:rPr>
              <w:t>评审因素</w:t>
            </w:r>
          </w:p>
        </w:tc>
        <w:tc>
          <w:tcPr>
            <w:tcW w:w="764" w:type="dxa"/>
            <w:tcBorders>
              <w:top w:val="double" w:color="auto" w:sz="4" w:space="0"/>
              <w:left w:val="single" w:color="auto" w:sz="6" w:space="0"/>
              <w:bottom w:val="single" w:color="auto" w:sz="6" w:space="0"/>
              <w:right w:val="single" w:color="auto" w:sz="6" w:space="0"/>
            </w:tcBorders>
            <w:vAlign w:val="center"/>
          </w:tcPr>
          <w:p w14:paraId="776AB4E7">
            <w:pPr>
              <w:tabs>
                <w:tab w:val="left" w:pos="7215"/>
              </w:tabs>
              <w:autoSpaceDE w:val="0"/>
              <w:autoSpaceDN w:val="0"/>
              <w:spacing w:after="0" w:line="560" w:lineRule="exact"/>
              <w:jc w:val="center"/>
              <w:rPr>
                <w:rFonts w:hint="eastAsia" w:ascii="宋体" w:hAnsi="宋体" w:cs="宋体"/>
                <w:szCs w:val="21"/>
              </w:rPr>
            </w:pPr>
            <w:r>
              <w:rPr>
                <w:rFonts w:hint="eastAsia" w:ascii="宋体" w:hAnsi="宋体" w:eastAsia="宋体" w:cs="宋体"/>
                <w:b/>
                <w:sz w:val="21"/>
                <w:szCs w:val="21"/>
              </w:rPr>
              <w:t>分值</w:t>
            </w:r>
          </w:p>
        </w:tc>
        <w:tc>
          <w:tcPr>
            <w:tcW w:w="6227" w:type="dxa"/>
            <w:tcBorders>
              <w:top w:val="double" w:color="auto" w:sz="4" w:space="0"/>
              <w:left w:val="single" w:color="auto" w:sz="6" w:space="0"/>
              <w:bottom w:val="single" w:color="auto" w:sz="6" w:space="0"/>
              <w:right w:val="double" w:color="auto" w:sz="4" w:space="0"/>
            </w:tcBorders>
            <w:vAlign w:val="center"/>
          </w:tcPr>
          <w:p w14:paraId="12ACF852">
            <w:pPr>
              <w:tabs>
                <w:tab w:val="left" w:pos="7215"/>
              </w:tabs>
              <w:autoSpaceDE w:val="0"/>
              <w:autoSpaceDN w:val="0"/>
              <w:spacing w:after="0" w:line="560" w:lineRule="exact"/>
              <w:jc w:val="center"/>
              <w:rPr>
                <w:rFonts w:hint="eastAsia" w:ascii="宋体" w:hAnsi="宋体" w:cs="宋体"/>
                <w:szCs w:val="21"/>
              </w:rPr>
            </w:pPr>
            <w:r>
              <w:rPr>
                <w:rFonts w:hint="eastAsia" w:ascii="宋体" w:hAnsi="宋体" w:eastAsia="宋体" w:cs="宋体"/>
                <w:b/>
                <w:sz w:val="21"/>
                <w:szCs w:val="21"/>
              </w:rPr>
              <w:t>评分标准</w:t>
            </w:r>
          </w:p>
        </w:tc>
      </w:tr>
      <w:tr w14:paraId="10CFC8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33" w:hRule="atLeast"/>
        </w:trPr>
        <w:tc>
          <w:tcPr>
            <w:tcW w:w="694" w:type="dxa"/>
            <w:tcBorders>
              <w:top w:val="single" w:color="auto" w:sz="6" w:space="0"/>
              <w:left w:val="double" w:color="auto" w:sz="4" w:space="0"/>
              <w:bottom w:val="single" w:color="auto" w:sz="6" w:space="0"/>
              <w:right w:val="single" w:color="auto" w:sz="6" w:space="0"/>
            </w:tcBorders>
            <w:vAlign w:val="center"/>
          </w:tcPr>
          <w:p w14:paraId="64B39807">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1</w:t>
            </w:r>
          </w:p>
        </w:tc>
        <w:tc>
          <w:tcPr>
            <w:tcW w:w="1765" w:type="dxa"/>
            <w:gridSpan w:val="2"/>
            <w:tcBorders>
              <w:top w:val="single" w:color="auto" w:sz="6" w:space="0"/>
              <w:left w:val="single" w:color="auto" w:sz="6" w:space="0"/>
              <w:bottom w:val="single" w:color="auto" w:sz="6" w:space="0"/>
              <w:right w:val="single" w:color="auto" w:sz="6" w:space="0"/>
            </w:tcBorders>
            <w:vAlign w:val="center"/>
          </w:tcPr>
          <w:p w14:paraId="07941A41">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投标报价</w:t>
            </w:r>
          </w:p>
          <w:p w14:paraId="62E56DCA">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w:t>
            </w:r>
            <w:r>
              <w:rPr>
                <w:rFonts w:hint="eastAsia" w:ascii="仿宋" w:hAnsi="仿宋" w:eastAsia="仿宋" w:cs="宋体"/>
                <w:szCs w:val="21"/>
                <w:lang w:val="en-US" w:eastAsia="zh-CN"/>
              </w:rPr>
              <w:t>5</w:t>
            </w:r>
            <w:r>
              <w:rPr>
                <w:rFonts w:hint="eastAsia" w:ascii="仿宋" w:hAnsi="仿宋" w:eastAsia="仿宋" w:cs="宋体"/>
                <w:szCs w:val="21"/>
              </w:rPr>
              <w:t>0分）</w:t>
            </w:r>
          </w:p>
        </w:tc>
        <w:tc>
          <w:tcPr>
            <w:tcW w:w="764" w:type="dxa"/>
            <w:tcBorders>
              <w:top w:val="single" w:color="auto" w:sz="6" w:space="0"/>
              <w:left w:val="single" w:color="auto" w:sz="6" w:space="0"/>
              <w:bottom w:val="single" w:color="auto" w:sz="6" w:space="0"/>
              <w:right w:val="single" w:color="auto" w:sz="6" w:space="0"/>
            </w:tcBorders>
            <w:vAlign w:val="center"/>
          </w:tcPr>
          <w:p w14:paraId="26C7E11F">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5</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vAlign w:val="center"/>
          </w:tcPr>
          <w:p w14:paraId="0FE9C3A1">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 xml:space="preserve">按照参选人递交的投标报价计分，参选人报价与比选人计提利 </w:t>
            </w:r>
          </w:p>
          <w:p w14:paraId="556FF7EB">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default"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润最低基础比例（按每月营业额的 5%计提利润）持平的得 25</w:t>
            </w:r>
          </w:p>
          <w:p w14:paraId="4E2D51EE">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 xml:space="preserve">分，参选人在基础计提比例上每增加 1%得 5 分，累计加分不超 </w:t>
            </w:r>
          </w:p>
          <w:p w14:paraId="09714089">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szCs w:val="21"/>
              </w:rPr>
            </w:pPr>
            <w:r>
              <w:rPr>
                <w:rFonts w:hint="eastAsia" w:ascii="仿宋" w:hAnsi="仿宋" w:eastAsia="仿宋" w:cs="宋体"/>
                <w:kern w:val="2"/>
                <w:sz w:val="21"/>
                <w:szCs w:val="21"/>
                <w:lang w:val="en-US" w:eastAsia="zh-CN" w:bidi="ar-SA"/>
                <w14:ligatures w14:val="none"/>
              </w:rPr>
              <w:t>过 25 分。报价低于比选人计提利润基础比例的按废标处理。</w:t>
            </w:r>
          </w:p>
        </w:tc>
      </w:tr>
      <w:tr w14:paraId="497F7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12" w:hRule="atLeast"/>
        </w:trPr>
        <w:tc>
          <w:tcPr>
            <w:tcW w:w="694" w:type="dxa"/>
            <w:vMerge w:val="restart"/>
            <w:tcBorders>
              <w:top w:val="single" w:color="auto" w:sz="6" w:space="0"/>
              <w:left w:val="double" w:color="auto" w:sz="4" w:space="0"/>
              <w:right w:val="single" w:color="auto" w:sz="6" w:space="0"/>
            </w:tcBorders>
            <w:vAlign w:val="center"/>
          </w:tcPr>
          <w:p w14:paraId="17F27CE0">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2</w:t>
            </w:r>
          </w:p>
        </w:tc>
        <w:tc>
          <w:tcPr>
            <w:tcW w:w="709" w:type="dxa"/>
            <w:vMerge w:val="restart"/>
            <w:tcBorders>
              <w:top w:val="single" w:color="auto" w:sz="6" w:space="0"/>
              <w:left w:val="single" w:color="auto" w:sz="6" w:space="0"/>
              <w:right w:val="single" w:color="auto" w:sz="6" w:space="0"/>
            </w:tcBorders>
            <w:vAlign w:val="center"/>
          </w:tcPr>
          <w:p w14:paraId="519E9620">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技术部分</w:t>
            </w:r>
          </w:p>
          <w:p w14:paraId="2E9397ED">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w:t>
            </w:r>
            <w:r>
              <w:rPr>
                <w:rFonts w:hint="eastAsia" w:ascii="仿宋" w:hAnsi="仿宋" w:eastAsia="仿宋" w:cs="宋体"/>
                <w:szCs w:val="21"/>
                <w:lang w:val="en-US" w:eastAsia="zh-CN"/>
              </w:rPr>
              <w:t>3</w:t>
            </w:r>
            <w:r>
              <w:rPr>
                <w:rFonts w:hint="eastAsia" w:ascii="仿宋" w:hAnsi="仿宋" w:eastAsia="仿宋" w:cs="宋体"/>
                <w:szCs w:val="21"/>
              </w:rPr>
              <w:t>0分）</w:t>
            </w:r>
          </w:p>
        </w:tc>
        <w:tc>
          <w:tcPr>
            <w:tcW w:w="1056" w:type="dxa"/>
            <w:tcBorders>
              <w:top w:val="single" w:color="auto" w:sz="6" w:space="0"/>
              <w:left w:val="single" w:color="auto" w:sz="6" w:space="0"/>
              <w:bottom w:val="single" w:color="auto" w:sz="6" w:space="0"/>
              <w:right w:val="single" w:color="auto" w:sz="6" w:space="0"/>
            </w:tcBorders>
            <w:vAlign w:val="center"/>
          </w:tcPr>
          <w:p w14:paraId="3F72C1BE">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eastAsia="zh-CN"/>
              </w:rPr>
              <w:t>服务团队</w:t>
            </w:r>
          </w:p>
        </w:tc>
        <w:tc>
          <w:tcPr>
            <w:tcW w:w="764" w:type="dxa"/>
            <w:tcBorders>
              <w:top w:val="single" w:color="auto" w:sz="6" w:space="0"/>
              <w:left w:val="single" w:color="auto" w:sz="6" w:space="0"/>
              <w:bottom w:val="single" w:color="auto" w:sz="6" w:space="0"/>
              <w:right w:val="single" w:color="auto" w:sz="6" w:space="0"/>
            </w:tcBorders>
            <w:vAlign w:val="center"/>
          </w:tcPr>
          <w:p w14:paraId="4AB44B98">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1</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vAlign w:val="center"/>
          </w:tcPr>
          <w:p w14:paraId="4990DCCB">
            <w:pPr>
              <w:pStyle w:val="25"/>
              <w:autoSpaceDE w:val="0"/>
              <w:autoSpaceDN w:val="0"/>
              <w:snapToGrid w:val="0"/>
              <w:spacing w:line="400" w:lineRule="exact"/>
              <w:jc w:val="left"/>
              <w:rPr>
                <w:rFonts w:hint="eastAsia" w:ascii="仿宋" w:hAnsi="仿宋" w:eastAsia="仿宋" w:cs="宋体"/>
                <w:szCs w:val="21"/>
                <w:highlight w:val="none"/>
              </w:rPr>
            </w:pPr>
            <w:r>
              <w:rPr>
                <w:rFonts w:hint="eastAsia" w:ascii="仿宋" w:hAnsi="仿宋" w:eastAsia="仿宋" w:cs="宋体"/>
                <w:szCs w:val="21"/>
                <w:highlight w:val="none"/>
                <w:lang w:val="en-US" w:eastAsia="zh-CN"/>
              </w:rPr>
              <w:t>拟任项目服务团队人员</w:t>
            </w:r>
            <w:r>
              <w:rPr>
                <w:rFonts w:hint="eastAsia" w:ascii="仿宋" w:hAnsi="仿宋" w:eastAsia="仿宋" w:cs="宋体"/>
                <w:szCs w:val="21"/>
                <w:highlight w:val="none"/>
              </w:rPr>
              <w:t>具</w:t>
            </w:r>
            <w:r>
              <w:rPr>
                <w:rFonts w:hint="eastAsia" w:ascii="仿宋" w:hAnsi="仿宋" w:eastAsia="仿宋" w:cs="宋体"/>
                <w:szCs w:val="21"/>
                <w:highlight w:val="none"/>
                <w:lang w:val="en-US" w:eastAsia="zh-CN"/>
              </w:rPr>
              <w:t>有厨师等级初级证</w:t>
            </w:r>
            <w:r>
              <w:rPr>
                <w:rFonts w:hint="eastAsia" w:ascii="仿宋" w:hAnsi="仿宋" w:eastAsia="仿宋" w:cs="宋体"/>
                <w:szCs w:val="21"/>
                <w:highlight w:val="none"/>
              </w:rPr>
              <w:t>的计</w:t>
            </w:r>
            <w:r>
              <w:rPr>
                <w:rFonts w:hint="default" w:ascii="仿宋" w:hAnsi="仿宋" w:eastAsia="仿宋" w:cs="宋体"/>
                <w:szCs w:val="21"/>
                <w:highlight w:val="none"/>
                <w:lang w:val="en-US"/>
              </w:rPr>
              <w:t>4</w:t>
            </w:r>
            <w:r>
              <w:rPr>
                <w:rFonts w:hint="eastAsia" w:ascii="仿宋" w:hAnsi="仿宋" w:eastAsia="仿宋" w:cs="宋体"/>
                <w:szCs w:val="21"/>
                <w:highlight w:val="none"/>
              </w:rPr>
              <w:t>分</w:t>
            </w:r>
            <w:r>
              <w:rPr>
                <w:rFonts w:hint="eastAsia" w:ascii="仿宋" w:hAnsi="仿宋" w:eastAsia="仿宋" w:cs="宋体"/>
                <w:szCs w:val="21"/>
                <w:highlight w:val="none"/>
                <w:lang w:eastAsia="zh-CN"/>
              </w:rPr>
              <w:t>，</w:t>
            </w:r>
            <w:r>
              <w:rPr>
                <w:rFonts w:hint="eastAsia" w:ascii="仿宋" w:hAnsi="仿宋" w:eastAsia="仿宋" w:cs="宋体"/>
                <w:szCs w:val="21"/>
                <w:highlight w:val="none"/>
                <w:lang w:val="en-US" w:eastAsia="zh-CN"/>
              </w:rPr>
              <w:t>中级证</w:t>
            </w:r>
            <w:r>
              <w:rPr>
                <w:rFonts w:hint="eastAsia" w:ascii="仿宋" w:hAnsi="仿宋" w:eastAsia="仿宋" w:cs="宋体"/>
                <w:szCs w:val="21"/>
                <w:highlight w:val="none"/>
              </w:rPr>
              <w:t>的计</w:t>
            </w:r>
            <w:r>
              <w:rPr>
                <w:rFonts w:hint="default" w:ascii="仿宋" w:hAnsi="仿宋" w:eastAsia="仿宋" w:cs="宋体"/>
                <w:szCs w:val="21"/>
                <w:highlight w:val="none"/>
                <w:lang w:val="en-US"/>
              </w:rPr>
              <w:t>7</w:t>
            </w:r>
            <w:r>
              <w:rPr>
                <w:rFonts w:hint="eastAsia" w:ascii="仿宋" w:hAnsi="仿宋" w:eastAsia="仿宋" w:cs="宋体"/>
                <w:szCs w:val="21"/>
                <w:highlight w:val="none"/>
              </w:rPr>
              <w:t>分</w:t>
            </w:r>
            <w:r>
              <w:rPr>
                <w:rFonts w:hint="eastAsia" w:ascii="仿宋" w:hAnsi="仿宋" w:eastAsia="仿宋" w:cs="宋体"/>
                <w:szCs w:val="21"/>
                <w:highlight w:val="none"/>
                <w:lang w:eastAsia="zh-CN"/>
              </w:rPr>
              <w:t>，</w:t>
            </w:r>
            <w:r>
              <w:rPr>
                <w:rFonts w:hint="eastAsia" w:ascii="仿宋" w:hAnsi="仿宋" w:eastAsia="仿宋" w:cs="宋体"/>
                <w:szCs w:val="21"/>
                <w:highlight w:val="none"/>
                <w:lang w:val="en-US" w:eastAsia="zh-CN"/>
              </w:rPr>
              <w:t>高级证的计</w:t>
            </w:r>
            <w:r>
              <w:rPr>
                <w:rFonts w:hint="default" w:ascii="仿宋" w:hAnsi="仿宋" w:eastAsia="仿宋" w:cs="宋体"/>
                <w:szCs w:val="21"/>
                <w:highlight w:val="none"/>
                <w:lang w:val="en-US" w:eastAsia="zh-CN"/>
              </w:rPr>
              <w:t>10</w:t>
            </w:r>
            <w:r>
              <w:rPr>
                <w:rFonts w:hint="eastAsia" w:ascii="仿宋" w:hAnsi="仿宋" w:eastAsia="仿宋" w:cs="宋体"/>
                <w:szCs w:val="21"/>
                <w:highlight w:val="none"/>
                <w:lang w:val="en-US" w:eastAsia="zh-CN"/>
              </w:rPr>
              <w:t>分，最多计</w:t>
            </w:r>
            <w:r>
              <w:rPr>
                <w:rFonts w:hint="default" w:ascii="仿宋" w:hAnsi="仿宋" w:eastAsia="仿宋" w:cs="宋体"/>
                <w:szCs w:val="21"/>
                <w:highlight w:val="none"/>
                <w:lang w:val="en-US" w:eastAsia="zh-CN"/>
              </w:rPr>
              <w:t>10</w:t>
            </w:r>
            <w:r>
              <w:rPr>
                <w:rFonts w:hint="eastAsia" w:ascii="仿宋" w:hAnsi="仿宋" w:eastAsia="仿宋" w:cs="宋体"/>
                <w:szCs w:val="21"/>
                <w:highlight w:val="none"/>
                <w:lang w:val="en-US" w:eastAsia="zh-CN"/>
              </w:rPr>
              <w:t>分。（提供证书复印件并加盖公章，否则不计分）</w:t>
            </w:r>
          </w:p>
        </w:tc>
      </w:tr>
      <w:tr w14:paraId="715579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0" w:hRule="atLeast"/>
        </w:trPr>
        <w:tc>
          <w:tcPr>
            <w:tcW w:w="694" w:type="dxa"/>
            <w:vMerge w:val="continue"/>
            <w:tcBorders>
              <w:left w:val="double" w:color="auto" w:sz="4" w:space="0"/>
              <w:right w:val="single" w:color="auto" w:sz="6" w:space="0"/>
            </w:tcBorders>
            <w:vAlign w:val="center"/>
          </w:tcPr>
          <w:p w14:paraId="17FCC884">
            <w:pPr>
              <w:pStyle w:val="25"/>
              <w:autoSpaceDE w:val="0"/>
              <w:autoSpaceDN w:val="0"/>
              <w:snapToGrid w:val="0"/>
              <w:spacing w:before="240" w:line="560" w:lineRule="exact"/>
              <w:jc w:val="center"/>
              <w:rPr>
                <w:rFonts w:hint="eastAsia" w:ascii="宋体" w:hAnsi="宋体" w:cs="宋体"/>
                <w:sz w:val="18"/>
                <w:szCs w:val="18"/>
              </w:rPr>
            </w:pPr>
          </w:p>
        </w:tc>
        <w:tc>
          <w:tcPr>
            <w:tcW w:w="709" w:type="dxa"/>
            <w:vMerge w:val="continue"/>
            <w:tcBorders>
              <w:left w:val="single" w:color="auto" w:sz="6" w:space="0"/>
              <w:right w:val="single" w:color="auto" w:sz="6" w:space="0"/>
            </w:tcBorders>
            <w:vAlign w:val="center"/>
          </w:tcPr>
          <w:p w14:paraId="6DA28C03">
            <w:pPr>
              <w:pStyle w:val="25"/>
              <w:autoSpaceDE w:val="0"/>
              <w:autoSpaceDN w:val="0"/>
              <w:snapToGrid w:val="0"/>
              <w:spacing w:line="400" w:lineRule="exact"/>
              <w:jc w:val="distribute"/>
              <w:rPr>
                <w:rFonts w:hint="eastAsia" w:ascii="仿宋" w:hAnsi="仿宋" w:eastAsia="仿宋" w:cs="宋体"/>
                <w:szCs w:val="21"/>
              </w:rPr>
            </w:pPr>
          </w:p>
        </w:tc>
        <w:tc>
          <w:tcPr>
            <w:tcW w:w="1056" w:type="dxa"/>
            <w:tcBorders>
              <w:top w:val="single" w:color="auto" w:sz="6" w:space="0"/>
              <w:left w:val="single" w:color="auto" w:sz="6" w:space="0"/>
              <w:bottom w:val="single" w:color="auto" w:sz="6" w:space="0"/>
              <w:right w:val="single" w:color="auto" w:sz="6" w:space="0"/>
            </w:tcBorders>
            <w:vAlign w:val="center"/>
          </w:tcPr>
          <w:p w14:paraId="40020E66">
            <w:pPr>
              <w:pStyle w:val="25"/>
              <w:autoSpaceDE w:val="0"/>
              <w:autoSpaceDN w:val="0"/>
              <w:snapToGrid w:val="0"/>
              <w:spacing w:line="400" w:lineRule="exact"/>
              <w:jc w:val="center"/>
              <w:rPr>
                <w:rFonts w:hint="eastAsia" w:ascii="仿宋" w:hAnsi="仿宋" w:eastAsia="仿宋" w:cs="宋体"/>
                <w:szCs w:val="21"/>
                <w:lang w:val="zh-CN"/>
              </w:rPr>
            </w:pPr>
            <w:r>
              <w:rPr>
                <w:rFonts w:hint="eastAsia" w:ascii="仿宋" w:hAnsi="仿宋" w:eastAsia="仿宋" w:cs="宋体"/>
                <w:szCs w:val="21"/>
              </w:rPr>
              <w:t>服务方案及承诺</w:t>
            </w:r>
          </w:p>
        </w:tc>
        <w:tc>
          <w:tcPr>
            <w:tcW w:w="764" w:type="dxa"/>
            <w:tcBorders>
              <w:top w:val="single" w:color="auto" w:sz="6" w:space="0"/>
              <w:left w:val="single" w:color="auto" w:sz="6" w:space="0"/>
              <w:bottom w:val="single" w:color="auto" w:sz="6" w:space="0"/>
              <w:right w:val="single" w:color="auto" w:sz="6" w:space="0"/>
            </w:tcBorders>
            <w:vAlign w:val="center"/>
          </w:tcPr>
          <w:p w14:paraId="4E59B95C">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2</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tcPr>
          <w:p w14:paraId="0DF7D09F">
            <w:pPr>
              <w:pStyle w:val="25"/>
              <w:autoSpaceDE w:val="0"/>
              <w:autoSpaceDN w:val="0"/>
              <w:snapToGrid w:val="0"/>
              <w:spacing w:line="400" w:lineRule="exact"/>
              <w:jc w:val="left"/>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按照参选人制定的方案(含人员配备、服务及保障等措施、相关制度体系建设等)可行性和完整度进行综合评分。内容完整、科学合理、操作性强，服务承诺较完善的，计20分；每缺一项扣5分，扣完为止；未提供不计分。</w:t>
            </w:r>
          </w:p>
        </w:tc>
      </w:tr>
      <w:tr w14:paraId="27A0BE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4" w:hRule="atLeast"/>
        </w:trPr>
        <w:tc>
          <w:tcPr>
            <w:tcW w:w="694" w:type="dxa"/>
            <w:vMerge w:val="restart"/>
            <w:tcBorders>
              <w:top w:val="single" w:color="auto" w:sz="4" w:space="0"/>
              <w:left w:val="double" w:color="auto" w:sz="4" w:space="0"/>
              <w:right w:val="single" w:color="auto" w:sz="6" w:space="0"/>
            </w:tcBorders>
            <w:vAlign w:val="center"/>
          </w:tcPr>
          <w:p w14:paraId="295CFC77">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3</w:t>
            </w:r>
          </w:p>
        </w:tc>
        <w:tc>
          <w:tcPr>
            <w:tcW w:w="709" w:type="dxa"/>
            <w:vMerge w:val="restart"/>
            <w:tcBorders>
              <w:top w:val="single" w:color="auto" w:sz="4" w:space="0"/>
              <w:left w:val="single" w:color="auto" w:sz="6" w:space="0"/>
              <w:right w:val="single" w:color="auto" w:sz="6" w:space="0"/>
            </w:tcBorders>
            <w:vAlign w:val="center"/>
          </w:tcPr>
          <w:p w14:paraId="36ED6A0F">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商务部分</w:t>
            </w:r>
          </w:p>
          <w:p w14:paraId="01EF3AAB">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（20分）</w:t>
            </w:r>
          </w:p>
        </w:tc>
        <w:tc>
          <w:tcPr>
            <w:tcW w:w="1056" w:type="dxa"/>
            <w:tcBorders>
              <w:top w:val="single" w:color="auto" w:sz="6" w:space="0"/>
              <w:left w:val="single" w:color="auto" w:sz="6" w:space="0"/>
              <w:right w:val="single" w:color="auto" w:sz="6" w:space="0"/>
            </w:tcBorders>
            <w:vAlign w:val="center"/>
          </w:tcPr>
          <w:p w14:paraId="5C58CD21">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同类</w:t>
            </w:r>
          </w:p>
          <w:p w14:paraId="2F605E3E">
            <w:pPr>
              <w:pStyle w:val="25"/>
              <w:autoSpaceDE w:val="0"/>
              <w:autoSpaceDN w:val="0"/>
              <w:snapToGrid w:val="0"/>
              <w:spacing w:line="400" w:lineRule="exact"/>
              <w:jc w:val="center"/>
              <w:rPr>
                <w:rFonts w:hint="eastAsia" w:ascii="仿宋" w:hAnsi="仿宋" w:eastAsia="仿宋" w:cs="宋体"/>
                <w:szCs w:val="21"/>
                <w:lang w:val="zh-CN"/>
              </w:rPr>
            </w:pPr>
            <w:r>
              <w:rPr>
                <w:rFonts w:hint="eastAsia" w:ascii="仿宋" w:hAnsi="仿宋" w:eastAsia="仿宋" w:cs="宋体"/>
                <w:szCs w:val="21"/>
              </w:rPr>
              <w:t>项目业绩</w:t>
            </w:r>
          </w:p>
        </w:tc>
        <w:tc>
          <w:tcPr>
            <w:tcW w:w="764" w:type="dxa"/>
            <w:tcBorders>
              <w:top w:val="single" w:color="auto" w:sz="6" w:space="0"/>
              <w:left w:val="single" w:color="auto" w:sz="6" w:space="0"/>
              <w:bottom w:val="single" w:color="auto" w:sz="6" w:space="0"/>
              <w:right w:val="single" w:color="auto" w:sz="6" w:space="0"/>
            </w:tcBorders>
            <w:vAlign w:val="center"/>
          </w:tcPr>
          <w:p w14:paraId="3BBD1AF8">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1</w:t>
            </w:r>
            <w:r>
              <w:rPr>
                <w:rFonts w:hint="eastAsia" w:ascii="仿宋" w:hAnsi="仿宋" w:eastAsia="仿宋" w:cs="宋体"/>
                <w:szCs w:val="21"/>
                <w:lang w:val="en-US" w:eastAsia="zh-CN"/>
              </w:rPr>
              <w:t>5</w:t>
            </w:r>
            <w:r>
              <w:rPr>
                <w:rFonts w:hint="eastAsia" w:ascii="仿宋" w:hAnsi="仿宋" w:eastAsia="仿宋" w:cs="宋体"/>
                <w:szCs w:val="21"/>
              </w:rPr>
              <w:t>分</w:t>
            </w:r>
          </w:p>
        </w:tc>
        <w:tc>
          <w:tcPr>
            <w:tcW w:w="6227" w:type="dxa"/>
            <w:tcBorders>
              <w:top w:val="single" w:color="auto" w:sz="6" w:space="0"/>
              <w:left w:val="single" w:color="auto" w:sz="6" w:space="0"/>
              <w:bottom w:val="single" w:color="auto" w:sz="6" w:space="0"/>
              <w:right w:val="double" w:color="auto" w:sz="4" w:space="0"/>
            </w:tcBorders>
            <w:vAlign w:val="center"/>
          </w:tcPr>
          <w:p w14:paraId="4522246C">
            <w:pPr>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highlight w:val="none"/>
                <w:lang w:val="en-US" w:eastAsia="zh-CN" w:bidi="ar-SA"/>
                <w14:ligatures w14:val="none"/>
              </w:rPr>
              <w:t>参选单位提供近三年内（</w:t>
            </w:r>
            <w:r>
              <w:rPr>
                <w:rFonts w:hint="default" w:ascii="仿宋" w:hAnsi="仿宋" w:eastAsia="仿宋" w:cs="宋体"/>
                <w:kern w:val="2"/>
                <w:sz w:val="21"/>
                <w:szCs w:val="21"/>
                <w:highlight w:val="none"/>
                <w:lang w:val="en-US" w:eastAsia="zh-CN" w:bidi="ar-SA"/>
                <w14:ligatures w14:val="none"/>
              </w:rPr>
              <w:t>2021</w:t>
            </w:r>
            <w:r>
              <w:rPr>
                <w:rFonts w:hint="eastAsia" w:ascii="仿宋" w:hAnsi="仿宋" w:eastAsia="仿宋" w:cs="宋体"/>
                <w:kern w:val="2"/>
                <w:sz w:val="21"/>
                <w:szCs w:val="21"/>
                <w:highlight w:val="none"/>
                <w:lang w:val="en-US" w:eastAsia="zh-CN" w:bidi="ar-SA"/>
                <w14:ligatures w14:val="none"/>
              </w:rPr>
              <w:t>年</w:t>
            </w:r>
            <w:r>
              <w:rPr>
                <w:rFonts w:hint="default" w:ascii="仿宋" w:hAnsi="仿宋" w:eastAsia="仿宋" w:cs="宋体"/>
                <w:kern w:val="2"/>
                <w:sz w:val="21"/>
                <w:szCs w:val="21"/>
                <w:highlight w:val="none"/>
                <w:lang w:val="en-US" w:eastAsia="zh-CN" w:bidi="ar-SA"/>
                <w14:ligatures w14:val="none"/>
              </w:rPr>
              <w:t>9</w:t>
            </w:r>
            <w:r>
              <w:rPr>
                <w:rFonts w:hint="eastAsia" w:ascii="仿宋" w:hAnsi="仿宋" w:eastAsia="仿宋" w:cs="宋体"/>
                <w:kern w:val="2"/>
                <w:sz w:val="21"/>
                <w:szCs w:val="21"/>
                <w:highlight w:val="none"/>
                <w:lang w:val="en-US" w:eastAsia="zh-CN" w:bidi="ar-SA"/>
                <w14:ligatures w14:val="none"/>
              </w:rPr>
              <w:t>月至</w:t>
            </w:r>
            <w:r>
              <w:rPr>
                <w:rFonts w:hint="default" w:ascii="仿宋" w:hAnsi="仿宋" w:eastAsia="仿宋" w:cs="宋体"/>
                <w:kern w:val="2"/>
                <w:sz w:val="21"/>
                <w:szCs w:val="21"/>
                <w:highlight w:val="none"/>
                <w:lang w:val="en-US" w:eastAsia="zh-CN" w:bidi="ar-SA"/>
                <w14:ligatures w14:val="none"/>
              </w:rPr>
              <w:t>2024</w:t>
            </w:r>
            <w:r>
              <w:rPr>
                <w:rFonts w:hint="eastAsia" w:ascii="仿宋" w:hAnsi="仿宋" w:eastAsia="仿宋" w:cs="宋体"/>
                <w:kern w:val="2"/>
                <w:sz w:val="21"/>
                <w:szCs w:val="21"/>
                <w:highlight w:val="none"/>
                <w:lang w:val="en-US" w:eastAsia="zh-CN" w:bidi="ar-SA"/>
                <w14:ligatures w14:val="none"/>
              </w:rPr>
              <w:t>年</w:t>
            </w:r>
            <w:r>
              <w:rPr>
                <w:rFonts w:hint="default" w:ascii="仿宋" w:hAnsi="仿宋" w:eastAsia="仿宋" w:cs="宋体"/>
                <w:kern w:val="2"/>
                <w:sz w:val="21"/>
                <w:szCs w:val="21"/>
                <w:highlight w:val="none"/>
                <w:lang w:val="en-US" w:eastAsia="zh-CN" w:bidi="ar-SA"/>
                <w14:ligatures w14:val="none"/>
              </w:rPr>
              <w:t>9</w:t>
            </w:r>
            <w:r>
              <w:rPr>
                <w:rFonts w:hint="eastAsia" w:ascii="仿宋" w:hAnsi="仿宋" w:eastAsia="仿宋" w:cs="宋体"/>
                <w:kern w:val="2"/>
                <w:sz w:val="21"/>
                <w:szCs w:val="21"/>
                <w:highlight w:val="none"/>
                <w:lang w:val="en-US" w:eastAsia="zh-CN" w:bidi="ar-SA"/>
                <w14:ligatures w14:val="none"/>
              </w:rPr>
              <w:t>月机关单位、事业单位、中型企业食堂承包业绩每提供一个计5分，</w:t>
            </w:r>
            <w:r>
              <w:rPr>
                <w:rFonts w:hint="eastAsia" w:ascii="仿宋" w:hAnsi="仿宋" w:eastAsia="仿宋" w:cs="宋体"/>
                <w:kern w:val="2"/>
                <w:sz w:val="21"/>
                <w:szCs w:val="21"/>
                <w:lang w:val="en-US" w:eastAsia="zh-CN" w:bidi="ar-SA"/>
                <w14:ligatures w14:val="none"/>
              </w:rPr>
              <w:t>最高计15分。无类似业绩的不计分。(参选单位应独立完成，提供完整版合同复印件并加盖公章)</w:t>
            </w:r>
          </w:p>
        </w:tc>
      </w:tr>
      <w:tr w14:paraId="297E9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95" w:hRule="atLeast"/>
        </w:trPr>
        <w:tc>
          <w:tcPr>
            <w:tcW w:w="694" w:type="dxa"/>
            <w:vMerge w:val="continue"/>
            <w:tcBorders>
              <w:top w:val="single" w:color="auto" w:sz="6" w:space="0"/>
              <w:left w:val="double" w:color="auto" w:sz="4" w:space="0"/>
              <w:bottom w:val="single" w:color="auto" w:sz="6" w:space="0"/>
              <w:right w:val="single" w:color="auto" w:sz="6" w:space="0"/>
            </w:tcBorders>
            <w:vAlign w:val="center"/>
          </w:tcPr>
          <w:p w14:paraId="08F612D8">
            <w:pPr>
              <w:widowControl/>
              <w:autoSpaceDE w:val="0"/>
              <w:autoSpaceDN w:val="0"/>
              <w:spacing w:before="240" w:after="0" w:line="560" w:lineRule="exact"/>
              <w:rPr>
                <w:rFonts w:hint="eastAsia" w:ascii="宋体" w:hAnsi="宋体" w:cs="宋体"/>
                <w:szCs w:val="21"/>
              </w:rPr>
            </w:pPr>
          </w:p>
        </w:tc>
        <w:tc>
          <w:tcPr>
            <w:tcW w:w="709" w:type="dxa"/>
            <w:vMerge w:val="continue"/>
            <w:tcBorders>
              <w:left w:val="single" w:color="auto" w:sz="6" w:space="0"/>
              <w:right w:val="single" w:color="auto" w:sz="6" w:space="0"/>
            </w:tcBorders>
            <w:vAlign w:val="center"/>
          </w:tcPr>
          <w:p w14:paraId="39749514">
            <w:pPr>
              <w:widowControl/>
              <w:autoSpaceDE w:val="0"/>
              <w:autoSpaceDN w:val="0"/>
              <w:adjustRightInd w:val="0"/>
              <w:snapToGrid w:val="0"/>
              <w:spacing w:after="0" w:line="400" w:lineRule="exact"/>
              <w:jc w:val="distribute"/>
              <w:rPr>
                <w:rFonts w:hint="eastAsia" w:ascii="仿宋" w:hAnsi="仿宋" w:eastAsia="仿宋" w:cs="宋体"/>
                <w:szCs w:val="21"/>
              </w:rPr>
            </w:pPr>
          </w:p>
        </w:tc>
        <w:tc>
          <w:tcPr>
            <w:tcW w:w="1056" w:type="dxa"/>
            <w:tcBorders>
              <w:top w:val="single" w:color="auto" w:sz="4" w:space="0"/>
              <w:left w:val="single" w:color="auto" w:sz="6" w:space="0"/>
              <w:right w:val="single" w:color="auto" w:sz="6" w:space="0"/>
            </w:tcBorders>
            <w:vAlign w:val="center"/>
          </w:tcPr>
          <w:p w14:paraId="42C6870C">
            <w:pPr>
              <w:autoSpaceDE w:val="0"/>
              <w:autoSpaceDN w:val="0"/>
              <w:spacing w:after="0" w:line="400" w:lineRule="exact"/>
              <w:jc w:val="center"/>
              <w:rPr>
                <w:rFonts w:hint="eastAsia" w:ascii="仿宋" w:hAnsi="仿宋" w:eastAsia="仿宋" w:cs="宋体"/>
                <w:szCs w:val="21"/>
              </w:rPr>
            </w:pPr>
            <w:r>
              <w:rPr>
                <w:rFonts w:hint="eastAsia" w:ascii="仿宋" w:hAnsi="仿宋" w:eastAsia="仿宋" w:cs="宋体"/>
                <w:sz w:val="21"/>
                <w:szCs w:val="21"/>
              </w:rPr>
              <w:t>投标书的编制</w:t>
            </w:r>
          </w:p>
        </w:tc>
        <w:tc>
          <w:tcPr>
            <w:tcW w:w="764" w:type="dxa"/>
            <w:tcBorders>
              <w:top w:val="single" w:color="auto" w:sz="6" w:space="0"/>
              <w:left w:val="single" w:color="auto" w:sz="6" w:space="0"/>
              <w:right w:val="single" w:color="auto" w:sz="6" w:space="0"/>
            </w:tcBorders>
            <w:vAlign w:val="center"/>
          </w:tcPr>
          <w:p w14:paraId="21CF4A45">
            <w:pPr>
              <w:autoSpaceDE w:val="0"/>
              <w:autoSpaceDN w:val="0"/>
              <w:spacing w:after="0" w:line="400" w:lineRule="exact"/>
              <w:jc w:val="center"/>
              <w:rPr>
                <w:rFonts w:hint="eastAsia" w:ascii="仿宋" w:hAnsi="仿宋" w:eastAsia="仿宋" w:cs="宋体"/>
                <w:szCs w:val="21"/>
              </w:rPr>
            </w:pPr>
            <w:r>
              <w:rPr>
                <w:rFonts w:hint="eastAsia" w:ascii="仿宋" w:hAnsi="仿宋" w:eastAsia="仿宋" w:cs="宋体"/>
                <w:sz w:val="21"/>
                <w:szCs w:val="21"/>
                <w:lang w:val="en-US" w:eastAsia="zh-CN"/>
              </w:rPr>
              <w:t>5</w:t>
            </w:r>
            <w:r>
              <w:rPr>
                <w:rFonts w:hint="eastAsia" w:ascii="仿宋" w:hAnsi="仿宋" w:eastAsia="仿宋" w:cs="宋体"/>
                <w:sz w:val="21"/>
                <w:szCs w:val="21"/>
              </w:rPr>
              <w:t>分</w:t>
            </w:r>
          </w:p>
        </w:tc>
        <w:tc>
          <w:tcPr>
            <w:tcW w:w="6227" w:type="dxa"/>
            <w:tcBorders>
              <w:top w:val="single" w:color="auto" w:sz="6" w:space="0"/>
              <w:left w:val="single" w:color="auto" w:sz="6" w:space="0"/>
              <w:bottom w:val="single" w:color="auto" w:sz="6" w:space="0"/>
              <w:right w:val="double" w:color="auto" w:sz="4" w:space="0"/>
            </w:tcBorders>
            <w:vAlign w:val="center"/>
          </w:tcPr>
          <w:p w14:paraId="797C4030">
            <w:pPr>
              <w:autoSpaceDE w:val="0"/>
              <w:autoSpaceDN w:val="0"/>
              <w:spacing w:after="0" w:line="400" w:lineRule="exact"/>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参选文件按比选文件规定的格式、顺序编制，有目录、编页码，装订成册，书面整洁无涂改，没有缺漏项，有技术支持资料等数据准确该项满分5分，每错、漏1处扣2分，扣完为止。</w:t>
            </w:r>
          </w:p>
        </w:tc>
      </w:tr>
      <w:tr w14:paraId="1FF13E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rPr>
        <w:tc>
          <w:tcPr>
            <w:tcW w:w="694" w:type="dxa"/>
            <w:tcBorders>
              <w:top w:val="single" w:color="auto" w:sz="6" w:space="0"/>
              <w:left w:val="double" w:color="auto" w:sz="4" w:space="0"/>
              <w:bottom w:val="double" w:color="auto" w:sz="4" w:space="0"/>
              <w:right w:val="single" w:color="auto" w:sz="6" w:space="0"/>
            </w:tcBorders>
            <w:vAlign w:val="center"/>
          </w:tcPr>
          <w:p w14:paraId="1355B20D">
            <w:pPr>
              <w:widowControl/>
              <w:autoSpaceDE w:val="0"/>
              <w:autoSpaceDN w:val="0"/>
              <w:spacing w:after="0" w:line="560" w:lineRule="exact"/>
              <w:jc w:val="center"/>
              <w:rPr>
                <w:rFonts w:hint="eastAsia" w:ascii="宋体" w:hAnsi="宋体" w:cs="宋体"/>
                <w:szCs w:val="21"/>
              </w:rPr>
            </w:pPr>
          </w:p>
        </w:tc>
        <w:tc>
          <w:tcPr>
            <w:tcW w:w="1765" w:type="dxa"/>
            <w:gridSpan w:val="2"/>
            <w:tcBorders>
              <w:top w:val="single" w:color="auto" w:sz="6" w:space="0"/>
              <w:left w:val="single" w:color="auto" w:sz="6" w:space="0"/>
              <w:bottom w:val="double" w:color="auto" w:sz="4" w:space="0"/>
              <w:right w:val="single" w:color="auto" w:sz="6" w:space="0"/>
            </w:tcBorders>
            <w:vAlign w:val="center"/>
          </w:tcPr>
          <w:p w14:paraId="4CB42B61">
            <w:pPr>
              <w:tabs>
                <w:tab w:val="left" w:pos="7215"/>
              </w:tabs>
              <w:autoSpaceDE w:val="0"/>
              <w:autoSpaceDN w:val="0"/>
              <w:spacing w:after="0" w:line="560" w:lineRule="exact"/>
              <w:jc w:val="center"/>
              <w:rPr>
                <w:rFonts w:hint="eastAsia" w:ascii="仿宋" w:hAnsi="仿宋" w:eastAsia="仿宋" w:cs="宋体"/>
                <w:szCs w:val="21"/>
              </w:rPr>
            </w:pPr>
            <w:r>
              <w:rPr>
                <w:rFonts w:hint="eastAsia" w:ascii="仿宋" w:hAnsi="仿宋" w:eastAsia="仿宋" w:cs="宋体"/>
                <w:sz w:val="21"/>
                <w:szCs w:val="21"/>
              </w:rPr>
              <w:t>合计</w:t>
            </w:r>
          </w:p>
        </w:tc>
        <w:tc>
          <w:tcPr>
            <w:tcW w:w="764" w:type="dxa"/>
            <w:tcBorders>
              <w:top w:val="single" w:color="auto" w:sz="6" w:space="0"/>
              <w:left w:val="single" w:color="auto" w:sz="6" w:space="0"/>
              <w:bottom w:val="double" w:color="auto" w:sz="4" w:space="0"/>
              <w:right w:val="single" w:color="auto" w:sz="6" w:space="0"/>
            </w:tcBorders>
            <w:vAlign w:val="center"/>
          </w:tcPr>
          <w:p w14:paraId="4DAE7B96">
            <w:pPr>
              <w:tabs>
                <w:tab w:val="left" w:pos="7215"/>
              </w:tabs>
              <w:autoSpaceDE w:val="0"/>
              <w:autoSpaceDN w:val="0"/>
              <w:spacing w:after="0" w:line="560" w:lineRule="exact"/>
              <w:jc w:val="center"/>
              <w:rPr>
                <w:rFonts w:hint="eastAsia" w:ascii="仿宋" w:hAnsi="仿宋" w:eastAsia="仿宋" w:cs="宋体"/>
                <w:szCs w:val="21"/>
              </w:rPr>
            </w:pPr>
            <w:r>
              <w:rPr>
                <w:rFonts w:hint="eastAsia" w:ascii="仿宋" w:hAnsi="仿宋" w:eastAsia="仿宋" w:cs="宋体"/>
                <w:sz w:val="21"/>
                <w:szCs w:val="21"/>
              </w:rPr>
              <w:t>100分</w:t>
            </w:r>
          </w:p>
        </w:tc>
        <w:tc>
          <w:tcPr>
            <w:tcW w:w="6227" w:type="dxa"/>
            <w:tcBorders>
              <w:top w:val="single" w:color="auto" w:sz="6" w:space="0"/>
              <w:left w:val="single" w:color="auto" w:sz="6" w:space="0"/>
              <w:bottom w:val="double" w:color="auto" w:sz="4" w:space="0"/>
              <w:right w:val="double" w:color="auto" w:sz="4" w:space="0"/>
            </w:tcBorders>
            <w:vAlign w:val="center"/>
          </w:tcPr>
          <w:p w14:paraId="2E27C81C">
            <w:pPr>
              <w:tabs>
                <w:tab w:val="left" w:pos="7215"/>
              </w:tabs>
              <w:autoSpaceDE w:val="0"/>
              <w:autoSpaceDN w:val="0"/>
              <w:spacing w:after="0" w:line="560" w:lineRule="exact"/>
              <w:jc w:val="center"/>
              <w:rPr>
                <w:rFonts w:hint="eastAsia" w:ascii="仿宋" w:hAnsi="仿宋" w:eastAsia="仿宋" w:cs="宋体"/>
                <w:szCs w:val="21"/>
              </w:rPr>
            </w:pPr>
          </w:p>
        </w:tc>
      </w:tr>
    </w:tbl>
    <w:p w14:paraId="0B99761C">
      <w:pPr>
        <w:pStyle w:val="18"/>
        <w:rPr>
          <w:color w:val="auto"/>
        </w:rPr>
      </w:pPr>
    </w:p>
    <w:p w14:paraId="0C04D120">
      <w:pPr>
        <w:ind w:firstLine="643"/>
        <w:rPr>
          <w:rFonts w:hint="eastAsia" w:ascii="黑体" w:hAnsi="黑体" w:eastAsia="黑体" w:cs="黑体"/>
          <w:b/>
          <w:bCs/>
          <w:snapToGrid w:val="0"/>
          <w:sz w:val="32"/>
          <w:szCs w:val="32"/>
        </w:rPr>
      </w:pPr>
    </w:p>
    <w:p w14:paraId="22B15D1A">
      <w:pPr>
        <w:ind w:firstLine="643"/>
        <w:rPr>
          <w:rFonts w:hint="eastAsia" w:ascii="黑体" w:hAnsi="黑体" w:eastAsia="黑体" w:cs="黑体"/>
          <w:b/>
          <w:bCs/>
          <w:snapToGrid w:val="0"/>
          <w:sz w:val="32"/>
          <w:szCs w:val="32"/>
        </w:rPr>
      </w:pPr>
    </w:p>
    <w:p w14:paraId="1D65093F">
      <w:pPr>
        <w:ind w:firstLine="643"/>
        <w:rPr>
          <w:rFonts w:hint="eastAsia" w:ascii="黑体" w:hAnsi="黑体" w:eastAsia="黑体" w:cs="黑体"/>
          <w:b/>
          <w:bCs/>
          <w:snapToGrid w:val="0"/>
          <w:sz w:val="32"/>
          <w:szCs w:val="32"/>
        </w:rPr>
      </w:pPr>
    </w:p>
    <w:p w14:paraId="73E1A320">
      <w:pPr>
        <w:ind w:firstLine="643"/>
        <w:rPr>
          <w:rFonts w:hint="eastAsia" w:ascii="黑体" w:hAnsi="黑体" w:eastAsia="黑体" w:cs="黑体"/>
          <w:b/>
          <w:bCs/>
          <w:snapToGrid w:val="0"/>
          <w:sz w:val="32"/>
          <w:szCs w:val="32"/>
        </w:rPr>
      </w:pPr>
    </w:p>
    <w:p w14:paraId="3842D26A">
      <w:pPr>
        <w:jc w:val="both"/>
        <w:rPr>
          <w:color w:val="auto"/>
        </w:rPr>
      </w:pPr>
    </w:p>
    <w:sectPr>
      <w:headerReference r:id="rId8" w:type="default"/>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26F9E">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32D7">
    <w:pPr>
      <w:pStyle w:val="9"/>
      <w:jc w:val="center"/>
    </w:pPr>
  </w:p>
  <w:p w14:paraId="483AF62D">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5D089">
    <w:pPr>
      <w:pStyle w:val="9"/>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92F4D52">
                          <w:pPr>
                            <w:pStyle w:val="9"/>
                          </w:pPr>
                          <w:r>
                            <w:fldChar w:fldCharType="begin"/>
                          </w:r>
                          <w:r>
                            <w:instrText xml:space="preserve"> PAGE  \* MERGEFORMAT </w:instrText>
                          </w:r>
                          <w:r>
                            <w:fldChar w:fldCharType="separate"/>
                          </w:r>
                          <w:r>
                            <w:t>15</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14:paraId="392F4D52">
                    <w:pPr>
                      <w:pStyle w:val="9"/>
                    </w:pPr>
                    <w:r>
                      <w:fldChar w:fldCharType="begin"/>
                    </w:r>
                    <w:r>
                      <w:instrText xml:space="preserve"> PAGE  \* MERGEFORMAT </w:instrText>
                    </w:r>
                    <w:r>
                      <w:fldChar w:fldCharType="separate"/>
                    </w:r>
                    <w:r>
                      <w:t>15</w:t>
                    </w:r>
                    <w: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59513B">
                          <w:pPr>
                            <w:pStyle w:val="9"/>
                          </w:pP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6759513B">
                    <w:pPr>
                      <w:pStyle w:val="9"/>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0BBC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64AD">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6FFFE">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A40CB">
    <w:pPr>
      <w:pStyle w:val="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space"/>
      <w:lvlText w:val="第%1章"/>
      <w:lvlJc w:val="left"/>
      <w:rPr>
        <w:rFonts w:hint="eastAsia"/>
      </w:rPr>
    </w:lvl>
  </w:abstractNum>
  <w:abstractNum w:abstractNumId="1">
    <w:nsid w:val="00000001"/>
    <w:multiLevelType w:val="singleLevel"/>
    <w:tmpl w:val="00000001"/>
    <w:lvl w:ilvl="0" w:tentative="0">
      <w:start w:val="1"/>
      <w:numFmt w:val="decimal"/>
      <w:lvlText w:val="%1."/>
      <w:lvlJc w:val="left"/>
      <w:pPr>
        <w:tabs>
          <w:tab w:val="left" w:pos="312"/>
        </w:tabs>
      </w:pPr>
    </w:lvl>
  </w:abstractNum>
  <w:abstractNum w:abstractNumId="2">
    <w:nsid w:val="00000002"/>
    <w:multiLevelType w:val="singleLevel"/>
    <w:tmpl w:val="00000002"/>
    <w:lvl w:ilvl="0" w:tentative="0">
      <w:start w:val="2"/>
      <w:numFmt w:val="chineseCounting"/>
      <w:suff w:val="nothing"/>
      <w:lvlText w:val="%1、"/>
      <w:lvlJc w:val="left"/>
      <w:rPr>
        <w:rFonts w:hint="eastAsia"/>
      </w:rPr>
    </w:lvl>
  </w:abstractNum>
  <w:abstractNum w:abstractNumId="3">
    <w:nsid w:val="00000003"/>
    <w:multiLevelType w:val="singleLevel"/>
    <w:tmpl w:val="00000003"/>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1D5EB0"/>
    <w:rsid w:val="49554075"/>
    <w:rsid w:val="537F5EDF"/>
    <w:rsid w:val="5E5048B7"/>
    <w:rsid w:val="68DE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26"/>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Indent 2"/>
    <w:basedOn w:val="1"/>
    <w:next w:val="7"/>
    <w:qFormat/>
    <w:uiPriority w:val="0"/>
    <w:pPr>
      <w:ind w:firstLine="640" w:firstLineChars="200"/>
    </w:pPr>
    <w:rPr>
      <w:color w:val="0000FF"/>
      <w:kern w:val="0"/>
      <w:sz w:val="32"/>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Plain Text"/>
    <w:basedOn w:val="1"/>
    <w:qFormat/>
    <w:uiPriority w:val="0"/>
    <w:rPr>
      <w:rFonts w:ascii="宋体" w:hAnsi="Courier New"/>
      <w:szCs w:val="21"/>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Arial" w:hAnsi="Arial" w:cs="Arial"/>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5"/>
    <w:next w:val="3"/>
    <w:link w:val="24"/>
    <w:qFormat/>
    <w:uiPriority w:val="0"/>
    <w:pPr>
      <w:ind w:firstLine="420" w:firstLineChars="200"/>
    </w:pPr>
    <w:rPr>
      <w:rFonts w:ascii="宋体"/>
      <w:kern w:val="0"/>
      <w:sz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19">
    <w:name w:val="font21"/>
    <w:basedOn w:val="16"/>
    <w:qFormat/>
    <w:uiPriority w:val="0"/>
    <w:rPr>
      <w:rFonts w:hint="eastAsia" w:ascii="宋体" w:hAnsi="宋体" w:eastAsia="宋体" w:cs="宋体"/>
      <w:color w:val="000000"/>
      <w:sz w:val="28"/>
      <w:szCs w:val="28"/>
      <w:u w:val="none"/>
      <w:vertAlign w:val="superscript"/>
    </w:rPr>
  </w:style>
  <w:style w:type="character" w:customStyle="1" w:styleId="20">
    <w:name w:val="font61"/>
    <w:basedOn w:val="16"/>
    <w:qFormat/>
    <w:uiPriority w:val="0"/>
    <w:rPr>
      <w:rFonts w:hint="eastAsia" w:ascii="宋体" w:hAnsi="宋体" w:eastAsia="宋体" w:cs="宋体"/>
      <w:color w:val="000000"/>
      <w:sz w:val="28"/>
      <w:szCs w:val="28"/>
      <w:u w:val="none"/>
      <w:vertAlign w:val="superscript"/>
    </w:rPr>
  </w:style>
  <w:style w:type="character" w:customStyle="1" w:styleId="21">
    <w:name w:val="font01"/>
    <w:basedOn w:val="16"/>
    <w:qFormat/>
    <w:uiPriority w:val="0"/>
    <w:rPr>
      <w:rFonts w:hint="eastAsia" w:ascii="宋体" w:hAnsi="宋体" w:eastAsia="宋体" w:cs="宋体"/>
      <w:color w:val="000000"/>
      <w:sz w:val="28"/>
      <w:szCs w:val="28"/>
      <w:u w:val="none"/>
      <w:vertAlign w:val="superscript"/>
    </w:rPr>
  </w:style>
  <w:style w:type="paragraph" w:styleId="22">
    <w:name w:val="List Paragraph"/>
    <w:basedOn w:val="1"/>
    <w:qFormat/>
    <w:uiPriority w:val="99"/>
    <w:pPr>
      <w:ind w:firstLine="420" w:firstLineChars="200"/>
    </w:pPr>
  </w:style>
  <w:style w:type="paragraph" w:customStyle="1" w:styleId="23">
    <w:name w:val="Normal_0"/>
    <w:qFormat/>
    <w:uiPriority w:val="0"/>
    <w:rPr>
      <w:rFonts w:ascii="Calibri" w:hAnsi="Calibri" w:eastAsia="Times New Roman" w:cs="Times New Roman"/>
      <w:sz w:val="24"/>
      <w:szCs w:val="24"/>
      <w:lang w:val="en-US" w:eastAsia="zh-CN" w:bidi="ar-SA"/>
    </w:rPr>
  </w:style>
  <w:style w:type="character" w:customStyle="1" w:styleId="24">
    <w:name w:val="正文文本首行缩进 2 字符"/>
    <w:basedOn w:val="16"/>
    <w:link w:val="13"/>
    <w:qFormat/>
    <w:uiPriority w:val="0"/>
    <w:rPr>
      <w:rFonts w:ascii="宋体"/>
      <w:szCs w:val="24"/>
    </w:rPr>
  </w:style>
  <w:style w:type="paragraph" w:customStyle="1" w:styleId="25">
    <w:name w:val="Definition Term"/>
    <w:basedOn w:val="1"/>
    <w:next w:val="1"/>
    <w:qFormat/>
    <w:uiPriority w:val="0"/>
    <w:pPr>
      <w:spacing w:line="288" w:lineRule="auto"/>
    </w:pPr>
    <w:rPr>
      <w:rFonts w:ascii="Calibri" w:hAnsi="Calibri" w:cs="黑体"/>
    </w:rPr>
  </w:style>
  <w:style w:type="character" w:customStyle="1" w:styleId="26">
    <w:name w:val="标题 4 字符"/>
    <w:basedOn w:val="16"/>
    <w:link w:val="2"/>
    <w:qFormat/>
    <w:uiPriority w:val="0"/>
    <w:rPr>
      <w:rFonts w:ascii="Arial" w:hAnsi="Arial" w:eastAsia="黑体"/>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7678</Words>
  <Characters>7993</Characters>
  <Paragraphs>575</Paragraphs>
  <TotalTime>7</TotalTime>
  <ScaleCrop>false</ScaleCrop>
  <LinksUpToDate>false</LinksUpToDate>
  <CharactersWithSpaces>8437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2024-09-23T03:37:00Z</dcterms:created>
  <dc:creator>Administrator</dc:creator>
  <cp:lastModifiedBy>别人的</cp:lastModifiedBy>
  <cp:lastPrinted>2024-07-02T07:47:00Z</cp:lastPrinted>
  <dcterms:modified xsi:type="dcterms:W3CDTF">2024-11-11T06:56:30Z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b9c1bf36511a4051b849b07f7750ea27_23</vt:lpwstr>
  </property>
</Properties>
</file>