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6648A">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方正小标宋_GBK" w:hAnsi="方正小标宋_GBK" w:eastAsia="方正小标宋_GBK" w:cs="方正小标宋_GBK"/>
          <w:b w:val="0"/>
          <w:bCs/>
          <w:sz w:val="56"/>
          <w:szCs w:val="56"/>
          <w:highlight w:val="none"/>
          <w:lang w:val="en-US" w:eastAsia="zh-CN"/>
        </w:rPr>
      </w:pPr>
    </w:p>
    <w:p w14:paraId="53E25E28">
      <w:pPr>
        <w:pStyle w:val="5"/>
        <w:keepNext w:val="0"/>
        <w:keepLines w:val="0"/>
        <w:pageBreakBefore w:val="0"/>
        <w:widowControl w:val="0"/>
        <w:kinsoku/>
        <w:wordWrap/>
        <w:overflowPunct/>
        <w:topLinePunct w:val="0"/>
        <w:autoSpaceDE/>
        <w:autoSpaceDN/>
        <w:bidi w:val="0"/>
        <w:adjustRightInd/>
        <w:snapToGrid/>
        <w:spacing w:line="600" w:lineRule="exact"/>
        <w:ind w:left="0" w:leftChars="0"/>
        <w:jc w:val="both"/>
        <w:textAlignment w:val="auto"/>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衡阳建湘工业历史博物馆</w:t>
      </w:r>
      <w:r>
        <w:rPr>
          <w:rFonts w:hint="eastAsia" w:ascii="方正小标宋_GBK" w:hAnsi="方正小标宋_GBK" w:eastAsia="方正小标宋_GBK" w:cs="方正小标宋_GBK"/>
          <w:b/>
          <w:sz w:val="48"/>
          <w:szCs w:val="48"/>
          <w:highlight w:val="none"/>
          <w:lang w:eastAsia="zh-CN"/>
        </w:rPr>
        <w:t>（</w:t>
      </w:r>
      <w:r>
        <w:rPr>
          <w:rFonts w:hint="eastAsia" w:ascii="方正小标宋_GBK" w:hAnsi="方正小标宋_GBK" w:eastAsia="方正小标宋_GBK" w:cs="方正小标宋_GBK"/>
          <w:b/>
          <w:sz w:val="48"/>
          <w:szCs w:val="48"/>
          <w:highlight w:val="none"/>
        </w:rPr>
        <w:t>工业旅游产业园</w:t>
      </w:r>
      <w:r>
        <w:rPr>
          <w:rFonts w:hint="eastAsia" w:ascii="方正小标宋_GBK" w:hAnsi="方正小标宋_GBK" w:eastAsia="方正小标宋_GBK" w:cs="方正小标宋_GBK"/>
          <w:b/>
          <w:sz w:val="48"/>
          <w:szCs w:val="48"/>
          <w:highlight w:val="none"/>
          <w:lang w:eastAsia="zh-CN"/>
        </w:rPr>
        <w:t>）</w:t>
      </w:r>
      <w:r>
        <w:rPr>
          <w:rFonts w:hint="eastAsia" w:ascii="方正小标宋_GBK" w:hAnsi="方正小标宋_GBK" w:eastAsia="方正小标宋_GBK" w:cs="方正小标宋_GBK"/>
          <w:b/>
          <w:sz w:val="48"/>
          <w:szCs w:val="48"/>
          <w:highlight w:val="none"/>
        </w:rPr>
        <w:t>项目水土保持</w:t>
      </w:r>
      <w:r>
        <w:rPr>
          <w:rFonts w:hint="eastAsia" w:ascii="方正小标宋_GBK" w:hAnsi="方正小标宋_GBK" w:eastAsia="方正小标宋_GBK" w:cs="方正小标宋_GBK"/>
          <w:b/>
          <w:sz w:val="48"/>
          <w:szCs w:val="48"/>
          <w:highlight w:val="none"/>
          <w:lang w:val="en-US" w:eastAsia="zh-CN"/>
        </w:rPr>
        <w:t>验收</w:t>
      </w:r>
      <w:r>
        <w:rPr>
          <w:rFonts w:hint="eastAsia" w:ascii="方正小标宋_GBK" w:hAnsi="方正小标宋_GBK" w:eastAsia="方正小标宋_GBK" w:cs="方正小标宋_GBK"/>
          <w:b/>
          <w:sz w:val="48"/>
          <w:szCs w:val="48"/>
          <w:highlight w:val="none"/>
        </w:rPr>
        <w:t>服务单位比选</w:t>
      </w:r>
    </w:p>
    <w:p w14:paraId="44DF67FF">
      <w:pPr>
        <w:pStyle w:val="5"/>
        <w:spacing w:line="480" w:lineRule="exact"/>
        <w:ind w:left="0" w:leftChars="0"/>
        <w:jc w:val="center"/>
        <w:rPr>
          <w:rFonts w:hint="eastAsia" w:ascii="华文中宋" w:hAnsi="华文中宋" w:eastAsia="华文中宋"/>
          <w:b/>
          <w:sz w:val="48"/>
          <w:szCs w:val="48"/>
          <w:highlight w:val="none"/>
        </w:rPr>
      </w:pPr>
    </w:p>
    <w:p w14:paraId="6F8C4BDA">
      <w:pPr>
        <w:pStyle w:val="5"/>
        <w:spacing w:line="480" w:lineRule="exact"/>
        <w:ind w:left="0" w:leftChars="0"/>
        <w:jc w:val="center"/>
        <w:rPr>
          <w:rFonts w:hint="eastAsia" w:ascii="方正小标宋_GBK" w:hAnsi="方正小标宋_GBK" w:eastAsia="方正小标宋_GBK" w:cs="方正小标宋_GBK"/>
          <w:b/>
          <w:sz w:val="48"/>
          <w:szCs w:val="48"/>
          <w:highlight w:val="none"/>
        </w:rPr>
      </w:pPr>
    </w:p>
    <w:p w14:paraId="4682A83A">
      <w:pPr>
        <w:pStyle w:val="6"/>
        <w:rPr>
          <w:rFonts w:hint="eastAsia"/>
          <w:highlight w:val="none"/>
        </w:rPr>
      </w:pPr>
    </w:p>
    <w:p w14:paraId="24E65E2C">
      <w:pPr>
        <w:pStyle w:val="5"/>
        <w:spacing w:line="480" w:lineRule="exact"/>
        <w:ind w:left="0" w:leftChars="0"/>
        <w:jc w:val="center"/>
        <w:rPr>
          <w:rFonts w:hint="eastAsia" w:ascii="方正小标宋_GBK" w:hAnsi="方正小标宋_GBK" w:eastAsia="方正小标宋_GBK" w:cs="方正小标宋_GBK"/>
          <w:b/>
          <w:sz w:val="48"/>
          <w:szCs w:val="48"/>
          <w:highlight w:val="none"/>
        </w:rPr>
      </w:pPr>
    </w:p>
    <w:p w14:paraId="7CC64B67">
      <w:pPr>
        <w:pStyle w:val="5"/>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比 </w:t>
      </w:r>
    </w:p>
    <w:p w14:paraId="46D62B63">
      <w:pPr>
        <w:pStyle w:val="8"/>
        <w:ind w:firstLine="964"/>
        <w:rPr>
          <w:rFonts w:hint="eastAsia" w:ascii="方正小标宋_GBK" w:hAnsi="方正小标宋_GBK" w:eastAsia="方正小标宋_GBK" w:cs="方正小标宋_GBK"/>
          <w:b/>
          <w:color w:val="auto"/>
          <w:kern w:val="2"/>
          <w:sz w:val="48"/>
          <w:szCs w:val="48"/>
          <w:highlight w:val="none"/>
        </w:rPr>
      </w:pPr>
    </w:p>
    <w:p w14:paraId="5F76CDA5">
      <w:pPr>
        <w:pStyle w:val="5"/>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选 </w:t>
      </w:r>
    </w:p>
    <w:p w14:paraId="101D21B0">
      <w:pPr>
        <w:pStyle w:val="8"/>
        <w:ind w:firstLine="964"/>
        <w:rPr>
          <w:rFonts w:hint="eastAsia" w:ascii="方正小标宋_GBK" w:hAnsi="方正小标宋_GBK" w:eastAsia="方正小标宋_GBK" w:cs="方正小标宋_GBK"/>
          <w:b/>
          <w:color w:val="auto"/>
          <w:kern w:val="2"/>
          <w:sz w:val="48"/>
          <w:szCs w:val="48"/>
          <w:highlight w:val="none"/>
        </w:rPr>
      </w:pPr>
    </w:p>
    <w:p w14:paraId="44F32630">
      <w:pPr>
        <w:pStyle w:val="5"/>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文 </w:t>
      </w:r>
    </w:p>
    <w:p w14:paraId="1548C611">
      <w:pPr>
        <w:pStyle w:val="8"/>
        <w:ind w:firstLine="964"/>
        <w:rPr>
          <w:rFonts w:hint="eastAsia" w:ascii="方正小标宋_GBK" w:hAnsi="方正小标宋_GBK" w:eastAsia="方正小标宋_GBK" w:cs="方正小标宋_GBK"/>
          <w:b/>
          <w:color w:val="auto"/>
          <w:kern w:val="2"/>
          <w:sz w:val="48"/>
          <w:szCs w:val="48"/>
          <w:highlight w:val="none"/>
        </w:rPr>
      </w:pPr>
    </w:p>
    <w:p w14:paraId="7D8483EA">
      <w:pPr>
        <w:pStyle w:val="5"/>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件</w:t>
      </w:r>
    </w:p>
    <w:p w14:paraId="0F678CB1">
      <w:pPr>
        <w:pStyle w:val="5"/>
        <w:spacing w:line="480" w:lineRule="exact"/>
        <w:ind w:left="0" w:leftChars="0"/>
        <w:jc w:val="center"/>
        <w:rPr>
          <w:rFonts w:ascii="华文中宋" w:hAnsi="华文中宋" w:eastAsia="华文中宋"/>
          <w:b/>
          <w:sz w:val="52"/>
          <w:szCs w:val="52"/>
          <w:highlight w:val="none"/>
        </w:rPr>
      </w:pPr>
    </w:p>
    <w:p w14:paraId="48A0A1FA">
      <w:pPr>
        <w:pStyle w:val="8"/>
        <w:ind w:firstLine="0" w:firstLineChars="0"/>
        <w:rPr>
          <w:highlight w:val="none"/>
        </w:rPr>
      </w:pPr>
    </w:p>
    <w:p w14:paraId="32B0CB75">
      <w:pPr>
        <w:pStyle w:val="5"/>
        <w:adjustRightInd w:val="0"/>
        <w:snapToGrid w:val="0"/>
        <w:spacing w:before="156" w:beforeLines="50" w:line="480" w:lineRule="exact"/>
        <w:ind w:left="0" w:leftChars="0" w:firstLine="0" w:firstLineChars="0"/>
        <w:jc w:val="both"/>
        <w:rPr>
          <w:rFonts w:hint="eastAsia" w:ascii="宋体" w:hAnsi="宋体" w:cs="宋体"/>
          <w:b/>
          <w:sz w:val="40"/>
          <w:szCs w:val="32"/>
          <w:highlight w:val="none"/>
          <w:lang w:val="en-US" w:eastAsia="zh-CN"/>
        </w:rPr>
      </w:pPr>
    </w:p>
    <w:p w14:paraId="199F12E2">
      <w:pPr>
        <w:pStyle w:val="5"/>
        <w:adjustRightInd w:val="0"/>
        <w:snapToGrid w:val="0"/>
        <w:spacing w:line="480" w:lineRule="exact"/>
        <w:ind w:left="0" w:leftChars="0"/>
        <w:jc w:val="center"/>
        <w:rPr>
          <w:rFonts w:hint="eastAsia" w:ascii="方正小标宋_GBK" w:hAnsi="方正小标宋_GBK" w:eastAsia="方正小标宋_GBK" w:cs="方正小标宋_GBK"/>
          <w:b w:val="0"/>
          <w:bCs/>
          <w:sz w:val="40"/>
          <w:szCs w:val="32"/>
          <w:highlight w:val="none"/>
          <w:lang w:val="en-US" w:eastAsia="zh-CN"/>
        </w:rPr>
      </w:pPr>
      <w:r>
        <w:rPr>
          <w:rFonts w:hint="eastAsia" w:ascii="方正小标宋_GBK" w:hAnsi="方正小标宋_GBK" w:eastAsia="方正小标宋_GBK" w:cs="方正小标宋_GBK"/>
          <w:b w:val="0"/>
          <w:bCs/>
          <w:sz w:val="40"/>
          <w:szCs w:val="32"/>
          <w:highlight w:val="none"/>
          <w:lang w:val="en-US" w:eastAsia="zh-CN"/>
        </w:rPr>
        <w:t>衡阳弘湘国有投资（控股）集团有限公司</w:t>
      </w:r>
    </w:p>
    <w:p w14:paraId="1A1DD4D7">
      <w:pPr>
        <w:pStyle w:val="5"/>
        <w:adjustRightInd w:val="0"/>
        <w:snapToGrid w:val="0"/>
        <w:spacing w:line="480" w:lineRule="exact"/>
        <w:ind w:left="0" w:leftChars="0"/>
        <w:jc w:val="center"/>
        <w:rPr>
          <w:rFonts w:hint="eastAsia" w:ascii="方正小标宋_GBK" w:hAnsi="方正小标宋_GBK" w:eastAsia="方正小标宋_GBK" w:cs="方正小标宋_GBK"/>
          <w:b w:val="0"/>
          <w:bCs/>
          <w:spacing w:val="160"/>
          <w:sz w:val="44"/>
          <w:szCs w:val="44"/>
          <w:highlight w:val="none"/>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720" w:num="1"/>
          <w:titlePg/>
          <w:docGrid w:type="lines" w:linePitch="312" w:charSpace="0"/>
        </w:sectPr>
      </w:pPr>
      <w:r>
        <w:rPr>
          <w:rFonts w:hint="eastAsia" w:ascii="方正小标宋_GBK" w:hAnsi="方正小标宋_GBK" w:eastAsia="方正小标宋_GBK" w:cs="方正小标宋_GBK"/>
          <w:b w:val="0"/>
          <w:bCs/>
          <w:sz w:val="40"/>
          <w:szCs w:val="32"/>
          <w:highlight w:val="none"/>
        </w:rPr>
        <w:t>二〇二</w:t>
      </w:r>
      <w:r>
        <w:rPr>
          <w:rFonts w:hint="eastAsia" w:ascii="方正小标宋_GBK" w:hAnsi="方正小标宋_GBK" w:eastAsia="方正小标宋_GBK" w:cs="方正小标宋_GBK"/>
          <w:b w:val="0"/>
          <w:bCs/>
          <w:sz w:val="40"/>
          <w:szCs w:val="32"/>
          <w:highlight w:val="none"/>
          <w:lang w:val="en-US" w:eastAsia="zh-CN"/>
        </w:rPr>
        <w:t>四</w:t>
      </w:r>
      <w:r>
        <w:rPr>
          <w:rFonts w:hint="eastAsia" w:ascii="方正小标宋_GBK" w:hAnsi="方正小标宋_GBK" w:eastAsia="方正小标宋_GBK" w:cs="方正小标宋_GBK"/>
          <w:b w:val="0"/>
          <w:bCs/>
          <w:sz w:val="40"/>
          <w:szCs w:val="32"/>
          <w:highlight w:val="none"/>
        </w:rPr>
        <w:t>年</w:t>
      </w:r>
      <w:r>
        <w:rPr>
          <w:rFonts w:hint="eastAsia" w:ascii="方正小标宋_GBK" w:hAnsi="方正小标宋_GBK" w:eastAsia="方正小标宋_GBK" w:cs="方正小标宋_GBK"/>
          <w:b w:val="0"/>
          <w:bCs/>
          <w:sz w:val="40"/>
          <w:szCs w:val="32"/>
          <w:highlight w:val="none"/>
          <w:lang w:val="en-US" w:eastAsia="zh-CN"/>
        </w:rPr>
        <w:t>十一</w:t>
      </w:r>
      <w:r>
        <w:rPr>
          <w:rFonts w:hint="eastAsia" w:ascii="方正小标宋_GBK" w:hAnsi="方正小标宋_GBK" w:eastAsia="方正小标宋_GBK" w:cs="方正小标宋_GBK"/>
          <w:b w:val="0"/>
          <w:bCs/>
          <w:sz w:val="40"/>
          <w:szCs w:val="32"/>
          <w:highlight w:val="none"/>
        </w:rPr>
        <w:t>月</w:t>
      </w:r>
    </w:p>
    <w:p w14:paraId="634F38A5">
      <w:pPr>
        <w:pStyle w:val="7"/>
        <w:keepNext w:val="0"/>
        <w:keepLines w:val="0"/>
        <w:pageBreakBefore w:val="0"/>
        <w:kinsoku/>
        <w:wordWrap/>
        <w:overflowPunct/>
        <w:topLinePunct w:val="0"/>
        <w:autoSpaceDE/>
        <w:autoSpaceDN/>
        <w:bidi w:val="0"/>
        <w:adjustRightInd w:val="0"/>
        <w:snapToGrid w:val="0"/>
        <w:spacing w:line="480" w:lineRule="exact"/>
        <w:jc w:val="center"/>
        <w:rPr>
          <w:rFonts w:hint="eastAsia" w:ascii="黑体" w:hAnsi="黑体" w:eastAsia="黑体" w:cs="黑体"/>
          <w:b/>
          <w:color w:val="auto"/>
          <w:spacing w:val="160"/>
          <w:sz w:val="40"/>
          <w:szCs w:val="40"/>
          <w:highlight w:val="none"/>
        </w:rPr>
      </w:pPr>
      <w:r>
        <w:rPr>
          <w:rFonts w:hint="eastAsia" w:ascii="黑体" w:hAnsi="黑体" w:eastAsia="黑体" w:cs="黑体"/>
          <w:b/>
          <w:color w:val="auto"/>
          <w:spacing w:val="160"/>
          <w:sz w:val="40"/>
          <w:szCs w:val="40"/>
          <w:highlight w:val="none"/>
        </w:rPr>
        <w:t>目录</w:t>
      </w:r>
    </w:p>
    <w:p w14:paraId="1554C33A">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rPr>
          <w:rFonts w:ascii="宋体" w:hAnsi="宋体"/>
          <w:b/>
          <w:bCs/>
          <w:color w:val="auto"/>
          <w:sz w:val="24"/>
          <w:highlight w:val="none"/>
        </w:rPr>
      </w:pPr>
      <w:r>
        <w:rPr>
          <w:rFonts w:hint="eastAsia" w:ascii="宋体" w:hAnsi="宋体"/>
          <w:b/>
          <w:bCs/>
          <w:color w:val="auto"/>
          <w:sz w:val="24"/>
          <w:highlight w:val="none"/>
        </w:rPr>
        <w:t>第一章  比选</w:t>
      </w:r>
      <w:r>
        <w:rPr>
          <w:rFonts w:hint="eastAsia" w:ascii="宋体" w:hAnsi="宋体"/>
          <w:b/>
          <w:bCs/>
          <w:color w:val="auto"/>
          <w:sz w:val="24"/>
          <w:highlight w:val="none"/>
          <w:lang w:val="en-US" w:eastAsia="zh-CN"/>
        </w:rPr>
        <w:t>公告</w:t>
      </w:r>
      <w:r>
        <w:rPr>
          <w:rFonts w:hint="eastAsia" w:ascii="宋体" w:hAnsi="宋体"/>
          <w:color w:val="auto"/>
          <w:spacing w:val="10"/>
          <w:sz w:val="24"/>
          <w:highlight w:val="none"/>
        </w:rPr>
        <w:tab/>
      </w:r>
      <w:r>
        <w:rPr>
          <w:rFonts w:hint="eastAsia" w:ascii="宋体" w:hAnsi="宋体"/>
          <w:b/>
          <w:bCs/>
          <w:color w:val="auto"/>
          <w:sz w:val="24"/>
          <w:highlight w:val="none"/>
        </w:rPr>
        <w:t>1</w:t>
      </w:r>
    </w:p>
    <w:p w14:paraId="060E0777">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eastAsia="宋体"/>
          <w:color w:val="auto"/>
          <w:spacing w:val="10"/>
          <w:sz w:val="24"/>
          <w:highlight w:val="none"/>
          <w:lang w:val="en-US" w:eastAsia="zh-CN"/>
        </w:rPr>
      </w:pPr>
      <w:r>
        <w:rPr>
          <w:rFonts w:hint="eastAsia" w:ascii="宋体" w:hAnsi="宋体"/>
          <w:b/>
          <w:color w:val="auto"/>
          <w:sz w:val="24"/>
          <w:highlight w:val="none"/>
        </w:rPr>
        <w:t>第二章  比选须知</w:t>
      </w:r>
      <w:r>
        <w:rPr>
          <w:rFonts w:hint="eastAsia" w:ascii="宋体" w:hAnsi="宋体"/>
          <w:b/>
          <w:color w:val="auto"/>
          <w:sz w:val="24"/>
          <w:highlight w:val="none"/>
          <w:lang w:val="en-US" w:eastAsia="zh-CN"/>
        </w:rPr>
        <w:t>文件</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4</w:t>
      </w:r>
    </w:p>
    <w:p w14:paraId="68C10CE7">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r>
        <w:rPr>
          <w:rFonts w:hint="eastAsia" w:ascii="宋体" w:hAnsi="宋体"/>
          <w:b/>
          <w:bCs/>
          <w:color w:val="auto"/>
          <w:sz w:val="24"/>
          <w:highlight w:val="none"/>
        </w:rPr>
        <w:t xml:space="preserve">第三章  </w:t>
      </w:r>
      <w:r>
        <w:rPr>
          <w:rFonts w:hint="eastAsia" w:ascii="宋体" w:hAnsi="宋体"/>
          <w:b/>
          <w:bCs/>
          <w:color w:val="auto"/>
          <w:sz w:val="24"/>
          <w:highlight w:val="none"/>
          <w:lang w:val="en-US" w:eastAsia="zh-CN"/>
        </w:rPr>
        <w:t>评选流程</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18</w:t>
      </w:r>
    </w:p>
    <w:p w14:paraId="6AB56CC7">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p>
    <w:p w14:paraId="1A8E9D7F">
      <w:pPr>
        <w:pStyle w:val="11"/>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93726EF">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2453048">
      <w:pPr>
        <w:pStyle w:val="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35410FD">
      <w:pPr>
        <w:pStyle w:val="11"/>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65FF42E3">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0B5839F">
      <w:pPr>
        <w:pStyle w:val="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5792F1C2">
      <w:pPr>
        <w:pStyle w:val="11"/>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1AE516B0">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641E9EC">
      <w:pPr>
        <w:pStyle w:val="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7EF02828">
      <w:pPr>
        <w:pStyle w:val="11"/>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62386962">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0B86071B">
      <w:pPr>
        <w:pStyle w:val="4"/>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342EB26">
      <w:pPr>
        <w:keepNext w:val="0"/>
        <w:keepLines w:val="0"/>
        <w:pageBreakBefore w:val="0"/>
        <w:kinsoku/>
        <w:wordWrap/>
        <w:overflowPunct/>
        <w:topLinePunct w:val="0"/>
        <w:autoSpaceDE/>
        <w:autoSpaceDN/>
        <w:bidi w:val="0"/>
        <w:spacing w:line="480" w:lineRule="exact"/>
        <w:rPr>
          <w:color w:val="auto"/>
          <w:highlight w:val="none"/>
        </w:rPr>
      </w:pPr>
    </w:p>
    <w:p w14:paraId="414E23F9">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42DFFED9">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594707C8">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0CD8F6E3">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0922C88A">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6F77C9C8">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1CD94E83">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19664693">
      <w:pPr>
        <w:keepNext w:val="0"/>
        <w:keepLines w:val="0"/>
        <w:pageBreakBefore w:val="0"/>
        <w:kinsoku/>
        <w:wordWrap/>
        <w:overflowPunct/>
        <w:topLinePunct w:val="0"/>
        <w:autoSpaceDE/>
        <w:autoSpaceDN/>
        <w:bidi w:val="0"/>
        <w:adjustRightInd w:val="0"/>
        <w:snapToGrid w:val="0"/>
        <w:spacing w:line="480" w:lineRule="exact"/>
        <w:jc w:val="both"/>
        <w:rPr>
          <w:rFonts w:hint="eastAsia" w:ascii="黑体" w:hAnsi="黑体" w:eastAsia="黑体" w:cs="黑体"/>
          <w:b/>
          <w:bCs/>
          <w:color w:val="auto"/>
          <w:sz w:val="36"/>
          <w:szCs w:val="36"/>
          <w:highlight w:val="none"/>
          <w:shd w:val="clear" w:color="auto" w:fill="FFFFFF"/>
        </w:rPr>
      </w:pPr>
    </w:p>
    <w:p w14:paraId="4FBE1FB0">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sectPr>
          <w:headerReference r:id="rId8" w:type="default"/>
          <w:pgSz w:w="11906" w:h="16838"/>
          <w:pgMar w:top="1440" w:right="1800" w:bottom="1440" w:left="1800" w:header="851" w:footer="992" w:gutter="0"/>
          <w:pgNumType w:fmt="decimal"/>
          <w:cols w:space="425" w:num="1"/>
          <w:docGrid w:type="lines" w:linePitch="312" w:charSpace="0"/>
        </w:sectPr>
      </w:pPr>
    </w:p>
    <w:p w14:paraId="56A773C3">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color w:val="auto"/>
          <w:highlight w:val="none"/>
          <w:lang w:val="en-US" w:eastAsia="zh-CN"/>
        </w:rPr>
      </w:pPr>
      <w:r>
        <w:rPr>
          <w:rFonts w:hint="eastAsia" w:ascii="黑体" w:hAnsi="黑体" w:eastAsia="黑体" w:cs="黑体"/>
          <w:b/>
          <w:bCs/>
          <w:color w:val="auto"/>
          <w:sz w:val="40"/>
          <w:szCs w:val="40"/>
          <w:highlight w:val="none"/>
          <w:shd w:val="clear" w:color="auto" w:fill="FFFFFF"/>
          <w:lang w:val="en-US" w:eastAsia="zh-CN"/>
        </w:rPr>
        <w:t xml:space="preserve">第一章  </w:t>
      </w:r>
      <w:r>
        <w:rPr>
          <w:rFonts w:hint="eastAsia" w:ascii="黑体" w:hAnsi="黑体" w:eastAsia="黑体" w:cs="黑体"/>
          <w:b/>
          <w:bCs/>
          <w:color w:val="auto"/>
          <w:sz w:val="40"/>
          <w:szCs w:val="40"/>
          <w:highlight w:val="none"/>
          <w:shd w:val="clear" w:color="auto" w:fill="FFFFFF"/>
        </w:rPr>
        <w:t>比选</w:t>
      </w:r>
      <w:r>
        <w:rPr>
          <w:rFonts w:hint="eastAsia" w:ascii="黑体" w:hAnsi="黑体" w:eastAsia="黑体" w:cs="黑体"/>
          <w:b/>
          <w:bCs/>
          <w:color w:val="auto"/>
          <w:sz w:val="40"/>
          <w:szCs w:val="40"/>
          <w:highlight w:val="none"/>
          <w:shd w:val="clear" w:color="auto" w:fill="FFFFFF"/>
          <w:lang w:val="en-US" w:eastAsia="zh-CN"/>
        </w:rPr>
        <w:t>公告</w:t>
      </w:r>
    </w:p>
    <w:p w14:paraId="281D9C54">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Style w:val="17"/>
          <w:rFonts w:hint="eastAsia" w:ascii="黑体" w:hAnsi="黑体" w:eastAsia="黑体" w:cs="黑体"/>
          <w:color w:val="auto"/>
          <w:sz w:val="32"/>
          <w:szCs w:val="32"/>
          <w:highlight w:val="none"/>
          <w:shd w:val="clear" w:color="auto" w:fill="FFFFFF"/>
          <w:lang w:val="en-US" w:eastAsia="zh-CN"/>
        </w:rPr>
      </w:pPr>
    </w:p>
    <w:p w14:paraId="2E0B75A6">
      <w:pPr>
        <w:keepNext w:val="0"/>
        <w:keepLines w:val="0"/>
        <w:pageBreakBefore w:val="0"/>
        <w:widowControl/>
        <w:kinsoku/>
        <w:wordWrap/>
        <w:overflowPunct/>
        <w:topLinePunct w:val="0"/>
        <w:autoSpaceDE w:val="0"/>
        <w:autoSpaceDN w:val="0"/>
        <w:bidi w:val="0"/>
        <w:adjustRightInd w:val="0"/>
        <w:snapToGrid w:val="0"/>
        <w:spacing w:line="560" w:lineRule="exact"/>
        <w:ind w:left="0"/>
        <w:jc w:val="both"/>
        <w:textAlignment w:val="baseline"/>
        <w:outlineLvl w:val="0"/>
        <w:rPr>
          <w:rFonts w:ascii="Times New Roman" w:hAnsi="Times New Roman" w:eastAsia="黑体" w:cs="Times New Roman"/>
          <w:b w:val="0"/>
          <w:bCs w:val="0"/>
          <w:spacing w:val="0"/>
          <w:position w:val="0"/>
          <w:sz w:val="32"/>
          <w:szCs w:val="32"/>
        </w:rPr>
      </w:pPr>
      <w:r>
        <w:rPr>
          <w:rFonts w:ascii="Times New Roman" w:hAnsi="Times New Roman" w:eastAsia="黑体" w:cs="Times New Roman"/>
          <w:b w:val="0"/>
          <w:bCs w:val="0"/>
          <w:spacing w:val="0"/>
          <w:position w:val="0"/>
          <w:sz w:val="32"/>
          <w:szCs w:val="32"/>
        </w:rPr>
        <w:t>一、项目概况</w:t>
      </w:r>
    </w:p>
    <w:p w14:paraId="6C8D173D">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640" w:firstLineChars="200"/>
        <w:jc w:val="both"/>
        <w:textAlignment w:val="baseline"/>
        <w:rPr>
          <w:rFonts w:hint="eastAsia"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1.项目名称：衡阳建湘工业历史博物馆（工业旅游产业园）项目水土保持验收服务单位比选</w:t>
      </w:r>
    </w:p>
    <w:p w14:paraId="682D982E">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640" w:firstLineChars="200"/>
        <w:jc w:val="both"/>
        <w:textAlignment w:val="baseline"/>
        <w:rPr>
          <w:rFonts w:hint="eastAsia"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2.项目地点：衡阳市珠晖区苗圃街道</w:t>
      </w:r>
    </w:p>
    <w:p w14:paraId="05D0C8BB">
      <w:pPr>
        <w:keepNext w:val="0"/>
        <w:keepLines w:val="0"/>
        <w:pageBreakBefore w:val="0"/>
        <w:widowControl/>
        <w:kinsoku/>
        <w:wordWrap/>
        <w:overflowPunct/>
        <w:topLinePunct w:val="0"/>
        <w:autoSpaceDE w:val="0"/>
        <w:autoSpaceDN w:val="0"/>
        <w:bidi w:val="0"/>
        <w:adjustRightInd w:val="0"/>
        <w:snapToGrid w:val="0"/>
        <w:spacing w:line="560" w:lineRule="exact"/>
        <w:ind w:left="0"/>
        <w:jc w:val="both"/>
        <w:textAlignment w:val="baseline"/>
        <w:outlineLvl w:val="0"/>
        <w:rPr>
          <w:rFonts w:ascii="Times New Roman" w:hAnsi="Times New Roman" w:eastAsia="黑体" w:cs="Times New Roman"/>
          <w:b w:val="0"/>
          <w:bCs w:val="0"/>
          <w:spacing w:val="0"/>
          <w:position w:val="0"/>
          <w:sz w:val="32"/>
          <w:szCs w:val="32"/>
        </w:rPr>
      </w:pPr>
      <w:r>
        <w:rPr>
          <w:rFonts w:ascii="Times New Roman" w:hAnsi="Times New Roman" w:eastAsia="黑体" w:cs="Times New Roman"/>
          <w:b w:val="0"/>
          <w:bCs w:val="0"/>
          <w:spacing w:val="0"/>
          <w:position w:val="0"/>
          <w:sz w:val="32"/>
          <w:szCs w:val="32"/>
        </w:rPr>
        <w:t>二、服务内容</w:t>
      </w:r>
    </w:p>
    <w:p w14:paraId="3FE956EF">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640" w:firstLineChars="200"/>
        <w:jc w:val="both"/>
        <w:textAlignment w:val="baseline"/>
        <w:rPr>
          <w:rFonts w:hint="default"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编制建湘工业文化街区项目一期水土保持设施验收报告，并报送市水利局完成水土保持设施验收工作。</w:t>
      </w:r>
    </w:p>
    <w:p w14:paraId="51A4735A">
      <w:pPr>
        <w:keepNext w:val="0"/>
        <w:keepLines w:val="0"/>
        <w:pageBreakBefore w:val="0"/>
        <w:widowControl/>
        <w:kinsoku/>
        <w:wordWrap/>
        <w:overflowPunct/>
        <w:topLinePunct w:val="0"/>
        <w:autoSpaceDE w:val="0"/>
        <w:autoSpaceDN w:val="0"/>
        <w:bidi w:val="0"/>
        <w:adjustRightInd w:val="0"/>
        <w:snapToGrid w:val="0"/>
        <w:spacing w:line="560" w:lineRule="exact"/>
        <w:ind w:left="0"/>
        <w:jc w:val="both"/>
        <w:textAlignment w:val="baseline"/>
        <w:outlineLvl w:val="0"/>
        <w:rPr>
          <w:rFonts w:hint="eastAsia" w:ascii="Times New Roman" w:hAnsi="Times New Roman" w:eastAsia="黑体" w:cs="Times New Roman"/>
          <w:b w:val="0"/>
          <w:bCs w:val="0"/>
          <w:spacing w:val="0"/>
          <w:position w:val="0"/>
          <w:sz w:val="32"/>
          <w:szCs w:val="32"/>
          <w:lang w:val="en-US" w:eastAsia="zh-CN"/>
        </w:rPr>
      </w:pPr>
      <w:r>
        <w:rPr>
          <w:rFonts w:hint="eastAsia" w:ascii="Times New Roman" w:hAnsi="Times New Roman" w:eastAsia="黑体" w:cs="Times New Roman"/>
          <w:b w:val="0"/>
          <w:bCs w:val="0"/>
          <w:spacing w:val="0"/>
          <w:position w:val="0"/>
          <w:sz w:val="32"/>
          <w:szCs w:val="32"/>
          <w:lang w:val="en-US" w:eastAsia="zh-CN"/>
        </w:rPr>
        <w:t>三．控制价</w:t>
      </w:r>
    </w:p>
    <w:p w14:paraId="26164442">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640" w:firstLineChars="200"/>
        <w:jc w:val="both"/>
        <w:textAlignment w:val="baseline"/>
        <w:rPr>
          <w:rFonts w:hint="eastAsia"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本项目最高投标限价为4万元。</w:t>
      </w:r>
    </w:p>
    <w:p w14:paraId="30378078">
      <w:pPr>
        <w:keepNext w:val="0"/>
        <w:keepLines w:val="0"/>
        <w:pageBreakBefore w:val="0"/>
        <w:widowControl/>
        <w:kinsoku/>
        <w:wordWrap/>
        <w:overflowPunct/>
        <w:topLinePunct w:val="0"/>
        <w:autoSpaceDE w:val="0"/>
        <w:autoSpaceDN w:val="0"/>
        <w:bidi w:val="0"/>
        <w:adjustRightInd w:val="0"/>
        <w:snapToGrid w:val="0"/>
        <w:spacing w:line="560" w:lineRule="exact"/>
        <w:ind w:left="0"/>
        <w:jc w:val="both"/>
        <w:textAlignment w:val="baseline"/>
        <w:outlineLvl w:val="0"/>
        <w:rPr>
          <w:rFonts w:ascii="Times New Roman" w:hAnsi="Times New Roman" w:eastAsia="黑体" w:cs="Times New Roman"/>
          <w:b w:val="0"/>
          <w:bCs w:val="0"/>
          <w:spacing w:val="0"/>
          <w:position w:val="0"/>
          <w:sz w:val="32"/>
          <w:szCs w:val="32"/>
        </w:rPr>
      </w:pPr>
      <w:r>
        <w:rPr>
          <w:rFonts w:hint="eastAsia" w:ascii="Times New Roman" w:hAnsi="Times New Roman" w:eastAsia="黑体" w:cs="Times New Roman"/>
          <w:b w:val="0"/>
          <w:bCs w:val="0"/>
          <w:spacing w:val="0"/>
          <w:position w:val="0"/>
          <w:sz w:val="32"/>
          <w:szCs w:val="32"/>
          <w:lang w:val="en-US" w:eastAsia="zh-CN"/>
        </w:rPr>
        <w:t>四、</w:t>
      </w:r>
      <w:r>
        <w:rPr>
          <w:rFonts w:ascii="Times New Roman" w:hAnsi="Times New Roman" w:eastAsia="黑体" w:cs="Times New Roman"/>
          <w:b w:val="0"/>
          <w:bCs w:val="0"/>
          <w:spacing w:val="0"/>
          <w:position w:val="0"/>
          <w:sz w:val="32"/>
          <w:szCs w:val="32"/>
        </w:rPr>
        <w:t>资格要求</w:t>
      </w:r>
    </w:p>
    <w:p w14:paraId="136B70DC">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640" w:firstLineChars="200"/>
        <w:jc w:val="both"/>
        <w:textAlignment w:val="baseline"/>
        <w:rPr>
          <w:rFonts w:hint="eastAsia"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1.具有独立法人资格并依法取得营业执照，营业执照处于有效期。</w:t>
      </w:r>
    </w:p>
    <w:p w14:paraId="1D2C889B">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640" w:firstLineChars="200"/>
        <w:jc w:val="both"/>
        <w:textAlignment w:val="baseline"/>
        <w:rPr>
          <w:rFonts w:hint="eastAsia"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2.拟任项目负责人为本单位在职员工，且须提供劳动和社会保障部门出具的投标截止时间前近半年连续6个月（2024年4月—2024年9月）的社保证明。</w:t>
      </w:r>
    </w:p>
    <w:p w14:paraId="4BC0DC81">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640" w:firstLineChars="200"/>
        <w:jc w:val="both"/>
        <w:textAlignment w:val="baseline"/>
        <w:rPr>
          <w:rFonts w:hint="eastAsia"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3.参选单位须具备水土保持验收能力，须提供近三年内（2021年9月—2024年9月）水土保持验收业绩证明（至少提供一个），参选人应独立完成，并提供完整版合同复印件</w:t>
      </w:r>
      <w:r>
        <w:rPr>
          <w:rFonts w:hint="eastAsia" w:eastAsia="方正仿宋_GB2312" w:cs="Times New Roman"/>
          <w:spacing w:val="0"/>
          <w:position w:val="0"/>
          <w:sz w:val="32"/>
          <w:szCs w:val="32"/>
          <w:lang w:val="en-US" w:eastAsia="zh-CN"/>
        </w:rPr>
        <w:t>。</w:t>
      </w:r>
    </w:p>
    <w:p w14:paraId="57367B05">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640" w:firstLineChars="200"/>
        <w:jc w:val="both"/>
        <w:textAlignment w:val="baseline"/>
        <w:rPr>
          <w:rFonts w:hint="eastAsia"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4.承担生产建设项目水土保持方案技术评审、水土保持监测、水土保持监理工作的单位不得作为该生产建设项目水土保持设施验收报告编制的第三方机构。</w:t>
      </w:r>
    </w:p>
    <w:p w14:paraId="704E35F4">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640" w:firstLineChars="200"/>
        <w:jc w:val="both"/>
        <w:textAlignment w:val="baseline"/>
        <w:rPr>
          <w:rFonts w:hint="eastAsia"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5.参选单位近三年内，在经营活动中无不良记录。需提供“信用中国”网站中的信用信息报告（查询结果应为网站自动生成的PDF文件的打印版并加盖参选人公章）。</w:t>
      </w:r>
    </w:p>
    <w:p w14:paraId="4CB02BC0">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640" w:firstLineChars="200"/>
        <w:jc w:val="both"/>
        <w:textAlignment w:val="baseline"/>
        <w:rPr>
          <w:rFonts w:hint="default"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6.参选单位主要管理人员（含法定代表人、股东等）为同一人或者存在直接控股、管理关系的不同参选人，不得同时参加本次比选（需提供股权结构图和主要管理人员关系图）。</w:t>
      </w:r>
    </w:p>
    <w:p w14:paraId="24E19910">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640" w:firstLineChars="200"/>
        <w:jc w:val="both"/>
        <w:textAlignment w:val="baseline"/>
        <w:rPr>
          <w:rFonts w:hint="eastAsia"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7.按相关规定足额缴纳投标保证金。</w:t>
      </w:r>
    </w:p>
    <w:p w14:paraId="60353FE6">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640" w:firstLineChars="200"/>
        <w:jc w:val="both"/>
        <w:textAlignment w:val="baseline"/>
        <w:rPr>
          <w:rFonts w:hint="eastAsia"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8.本次比选不接受联合体参加。</w:t>
      </w:r>
    </w:p>
    <w:p w14:paraId="0BD09450">
      <w:pPr>
        <w:keepNext w:val="0"/>
        <w:keepLines w:val="0"/>
        <w:pageBreakBefore w:val="0"/>
        <w:widowControl/>
        <w:kinsoku/>
        <w:wordWrap/>
        <w:overflowPunct/>
        <w:topLinePunct w:val="0"/>
        <w:autoSpaceDE w:val="0"/>
        <w:autoSpaceDN w:val="0"/>
        <w:bidi w:val="0"/>
        <w:adjustRightInd w:val="0"/>
        <w:snapToGrid w:val="0"/>
        <w:spacing w:line="560" w:lineRule="exact"/>
        <w:ind w:left="0"/>
        <w:jc w:val="both"/>
        <w:textAlignment w:val="baseline"/>
        <w:outlineLvl w:val="0"/>
        <w:rPr>
          <w:rFonts w:ascii="Times New Roman" w:hAnsi="Times New Roman" w:eastAsia="黑体" w:cs="Times New Roman"/>
          <w:b w:val="0"/>
          <w:bCs w:val="0"/>
          <w:spacing w:val="0"/>
          <w:position w:val="0"/>
          <w:sz w:val="32"/>
          <w:szCs w:val="32"/>
        </w:rPr>
      </w:pPr>
      <w:r>
        <w:rPr>
          <w:rFonts w:hint="eastAsia" w:ascii="Times New Roman" w:hAnsi="Times New Roman" w:eastAsia="黑体" w:cs="Times New Roman"/>
          <w:b w:val="0"/>
          <w:bCs w:val="0"/>
          <w:spacing w:val="0"/>
          <w:position w:val="0"/>
          <w:sz w:val="32"/>
          <w:szCs w:val="32"/>
          <w:lang w:val="en-US" w:eastAsia="zh-CN"/>
        </w:rPr>
        <w:t>五</w:t>
      </w:r>
      <w:r>
        <w:rPr>
          <w:rFonts w:ascii="Times New Roman" w:hAnsi="Times New Roman" w:eastAsia="黑体" w:cs="Times New Roman"/>
          <w:b w:val="0"/>
          <w:bCs w:val="0"/>
          <w:spacing w:val="0"/>
          <w:position w:val="0"/>
          <w:sz w:val="32"/>
          <w:szCs w:val="32"/>
        </w:rPr>
        <w:t>、比选文件的获取</w:t>
      </w:r>
    </w:p>
    <w:p w14:paraId="5C98E1F4">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319" w:leftChars="152" w:right="0" w:firstLine="320" w:firstLineChars="100"/>
        <w:jc w:val="both"/>
        <w:textAlignment w:val="baseline"/>
        <w:rPr>
          <w:rFonts w:hint="eastAsia"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凡有意参加比选的符合条件的比选单位，2024年</w:t>
      </w:r>
      <w:r>
        <w:rPr>
          <w:rFonts w:hint="eastAsia" w:eastAsia="方正仿宋_GB2312" w:cs="Times New Roman"/>
          <w:spacing w:val="0"/>
          <w:position w:val="0"/>
          <w:sz w:val="32"/>
          <w:szCs w:val="32"/>
          <w:lang w:val="en-US" w:eastAsia="zh-CN"/>
        </w:rPr>
        <w:t>11</w:t>
      </w:r>
      <w:r>
        <w:rPr>
          <w:rFonts w:hint="eastAsia" w:ascii="Times New Roman" w:hAnsi="Times New Roman" w:eastAsia="方正仿宋_GB2312" w:cs="Times New Roman"/>
          <w:spacing w:val="0"/>
          <w:position w:val="0"/>
          <w:sz w:val="32"/>
          <w:szCs w:val="32"/>
          <w:lang w:val="en-US" w:eastAsia="zh-CN"/>
        </w:rPr>
        <w:t>月</w:t>
      </w:r>
      <w:r>
        <w:rPr>
          <w:rFonts w:hint="eastAsia" w:eastAsia="方正仿宋_GB2312" w:cs="Times New Roman"/>
          <w:spacing w:val="0"/>
          <w:position w:val="0"/>
          <w:sz w:val="32"/>
          <w:szCs w:val="32"/>
          <w:lang w:val="en-US" w:eastAsia="zh-CN"/>
        </w:rPr>
        <w:t>18</w:t>
      </w:r>
      <w:r>
        <w:rPr>
          <w:rFonts w:hint="eastAsia" w:ascii="Times New Roman" w:hAnsi="Times New Roman" w:eastAsia="方正仿宋_GB2312" w:cs="Times New Roman"/>
          <w:spacing w:val="0"/>
          <w:position w:val="0"/>
          <w:sz w:val="32"/>
          <w:szCs w:val="32"/>
          <w:lang w:val="en-US" w:eastAsia="zh-CN"/>
        </w:rPr>
        <w:t>日至2024年</w:t>
      </w:r>
      <w:r>
        <w:rPr>
          <w:rFonts w:hint="eastAsia" w:eastAsia="方正仿宋_GB2312" w:cs="Times New Roman"/>
          <w:spacing w:val="0"/>
          <w:position w:val="0"/>
          <w:sz w:val="32"/>
          <w:szCs w:val="32"/>
          <w:lang w:val="en-US" w:eastAsia="zh-CN"/>
        </w:rPr>
        <w:t>11</w:t>
      </w:r>
      <w:r>
        <w:rPr>
          <w:rFonts w:hint="eastAsia" w:ascii="Times New Roman" w:hAnsi="Times New Roman" w:eastAsia="方正仿宋_GB2312" w:cs="Times New Roman"/>
          <w:spacing w:val="0"/>
          <w:position w:val="0"/>
          <w:sz w:val="32"/>
          <w:szCs w:val="32"/>
          <w:lang w:val="en-US" w:eastAsia="zh-CN"/>
        </w:rPr>
        <w:t>月</w:t>
      </w:r>
      <w:r>
        <w:rPr>
          <w:rFonts w:hint="eastAsia" w:eastAsia="方正仿宋_GB2312" w:cs="Times New Roman"/>
          <w:spacing w:val="0"/>
          <w:position w:val="0"/>
          <w:sz w:val="32"/>
          <w:szCs w:val="32"/>
          <w:lang w:val="en-US" w:eastAsia="zh-CN"/>
        </w:rPr>
        <w:t>20</w:t>
      </w:r>
      <w:r>
        <w:rPr>
          <w:rFonts w:hint="eastAsia" w:ascii="Times New Roman" w:hAnsi="Times New Roman" w:eastAsia="方正仿宋_GB2312" w:cs="Times New Roman"/>
          <w:spacing w:val="0"/>
          <w:position w:val="0"/>
          <w:sz w:val="32"/>
          <w:szCs w:val="32"/>
          <w:lang w:val="en-US" w:eastAsia="zh-CN"/>
        </w:rPr>
        <w:t>日在衡阳国有资产投资控股有限公司官方网站（www.hxamc.com）上下载比选文件，并按照比选文件要求参与比选。</w:t>
      </w:r>
    </w:p>
    <w:p w14:paraId="2310C98A">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jc w:val="both"/>
        <w:textAlignment w:val="baseline"/>
        <w:rPr>
          <w:rFonts w:hint="eastAsia" w:ascii="Times New Roman" w:hAnsi="Times New Roman" w:eastAsia="黑体" w:cs="Times New Roman"/>
          <w:b w:val="0"/>
          <w:bCs w:val="0"/>
          <w:snapToGrid w:val="0"/>
          <w:color w:val="000000"/>
          <w:spacing w:val="0"/>
          <w:kern w:val="0"/>
          <w:position w:val="0"/>
          <w:sz w:val="32"/>
          <w:szCs w:val="32"/>
          <w:lang w:val="en-US" w:eastAsia="zh-CN" w:bidi="ar-SA"/>
        </w:rPr>
      </w:pPr>
      <w:r>
        <w:rPr>
          <w:rFonts w:hint="eastAsia" w:ascii="Times New Roman" w:hAnsi="Times New Roman" w:eastAsia="黑体" w:cs="Times New Roman"/>
          <w:b w:val="0"/>
          <w:bCs w:val="0"/>
          <w:snapToGrid w:val="0"/>
          <w:color w:val="000000"/>
          <w:spacing w:val="0"/>
          <w:kern w:val="0"/>
          <w:position w:val="0"/>
          <w:sz w:val="32"/>
          <w:szCs w:val="32"/>
          <w:lang w:val="en-US" w:eastAsia="zh-CN" w:bidi="ar-SA"/>
        </w:rPr>
        <w:t>六</w:t>
      </w:r>
      <w:r>
        <w:rPr>
          <w:rFonts w:ascii="Times New Roman" w:hAnsi="Times New Roman" w:eastAsia="黑体" w:cs="Times New Roman"/>
          <w:b w:val="0"/>
          <w:bCs w:val="0"/>
          <w:snapToGrid w:val="0"/>
          <w:color w:val="000000"/>
          <w:spacing w:val="0"/>
          <w:kern w:val="0"/>
          <w:position w:val="0"/>
          <w:sz w:val="32"/>
          <w:szCs w:val="32"/>
          <w:lang w:val="en-US" w:eastAsia="en-US" w:bidi="ar-SA"/>
        </w:rPr>
        <w:t>、</w:t>
      </w:r>
      <w:r>
        <w:rPr>
          <w:rFonts w:hint="eastAsia" w:ascii="Times New Roman" w:hAnsi="Times New Roman" w:eastAsia="黑体" w:cs="Times New Roman"/>
          <w:b w:val="0"/>
          <w:bCs w:val="0"/>
          <w:snapToGrid w:val="0"/>
          <w:color w:val="000000"/>
          <w:spacing w:val="0"/>
          <w:kern w:val="0"/>
          <w:position w:val="0"/>
          <w:sz w:val="32"/>
          <w:szCs w:val="32"/>
          <w:lang w:val="en-US" w:eastAsia="zh-CN" w:bidi="ar-SA"/>
        </w:rPr>
        <w:t>投标保证金</w:t>
      </w:r>
    </w:p>
    <w:p w14:paraId="2AA64727">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640" w:firstLineChars="200"/>
        <w:jc w:val="both"/>
        <w:textAlignment w:val="baseline"/>
        <w:rPr>
          <w:rFonts w:hint="eastAsia"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本次比选的投标保证金为</w:t>
      </w:r>
      <w:r>
        <w:rPr>
          <w:rFonts w:hint="eastAsia" w:eastAsia="方正仿宋_GB2312" w:cs="Times New Roman"/>
          <w:spacing w:val="0"/>
          <w:position w:val="0"/>
          <w:sz w:val="32"/>
          <w:szCs w:val="32"/>
          <w:lang w:val="en-US" w:eastAsia="zh-CN"/>
        </w:rPr>
        <w:t>200</w:t>
      </w:r>
      <w:r>
        <w:rPr>
          <w:rFonts w:hint="eastAsia" w:ascii="Times New Roman" w:hAnsi="Times New Roman" w:eastAsia="方正仿宋_GB2312" w:cs="Times New Roman"/>
          <w:spacing w:val="0"/>
          <w:position w:val="0"/>
          <w:sz w:val="32"/>
          <w:szCs w:val="32"/>
          <w:lang w:val="en-US" w:eastAsia="zh-CN"/>
        </w:rPr>
        <w:t>0元，采用保函形式（银行保函或担保公司保函）。</w:t>
      </w:r>
    </w:p>
    <w:p w14:paraId="4B03F523">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jc w:val="both"/>
        <w:textAlignment w:val="baseline"/>
        <w:rPr>
          <w:rFonts w:hint="eastAsia" w:ascii="Times New Roman" w:hAnsi="Times New Roman" w:eastAsia="黑体" w:cs="Times New Roman"/>
          <w:b w:val="0"/>
          <w:bCs w:val="0"/>
          <w:snapToGrid w:val="0"/>
          <w:color w:val="000000"/>
          <w:spacing w:val="0"/>
          <w:kern w:val="0"/>
          <w:position w:val="0"/>
          <w:sz w:val="32"/>
          <w:szCs w:val="32"/>
          <w:lang w:val="en-US" w:eastAsia="zh-CN" w:bidi="ar-SA"/>
        </w:rPr>
      </w:pPr>
      <w:r>
        <w:rPr>
          <w:rFonts w:hint="eastAsia" w:ascii="Times New Roman" w:hAnsi="Times New Roman" w:eastAsia="黑体" w:cs="Times New Roman"/>
          <w:b w:val="0"/>
          <w:bCs w:val="0"/>
          <w:spacing w:val="0"/>
          <w:position w:val="0"/>
          <w:sz w:val="32"/>
          <w:szCs w:val="32"/>
          <w:lang w:val="en-US" w:eastAsia="zh-CN"/>
        </w:rPr>
        <w:t>七</w:t>
      </w:r>
      <w:r>
        <w:rPr>
          <w:rFonts w:ascii="Times New Roman" w:hAnsi="Times New Roman" w:eastAsia="黑体" w:cs="Times New Roman"/>
          <w:b w:val="0"/>
          <w:bCs w:val="0"/>
          <w:spacing w:val="0"/>
          <w:position w:val="0"/>
          <w:sz w:val="32"/>
          <w:szCs w:val="32"/>
        </w:rPr>
        <w:t>、</w:t>
      </w:r>
      <w:r>
        <w:rPr>
          <w:rFonts w:hint="eastAsia" w:ascii="Times New Roman" w:hAnsi="Times New Roman" w:eastAsia="黑体" w:cs="Times New Roman"/>
          <w:b w:val="0"/>
          <w:bCs w:val="0"/>
          <w:snapToGrid w:val="0"/>
          <w:color w:val="000000"/>
          <w:spacing w:val="0"/>
          <w:kern w:val="0"/>
          <w:position w:val="0"/>
          <w:sz w:val="32"/>
          <w:szCs w:val="32"/>
          <w:lang w:val="en-US" w:eastAsia="zh-CN" w:bidi="ar-SA"/>
        </w:rPr>
        <w:t>开标时间及地点</w:t>
      </w:r>
    </w:p>
    <w:p w14:paraId="4A75EF3D">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640" w:firstLineChars="200"/>
        <w:jc w:val="both"/>
        <w:textAlignment w:val="baseline"/>
        <w:rPr>
          <w:rFonts w:hint="default"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本项目拟定于2024年</w:t>
      </w:r>
      <w:r>
        <w:rPr>
          <w:rFonts w:hint="eastAsia" w:eastAsia="方正仿宋_GB2312" w:cs="Times New Roman"/>
          <w:spacing w:val="0"/>
          <w:position w:val="0"/>
          <w:sz w:val="32"/>
          <w:szCs w:val="32"/>
          <w:lang w:val="en-US" w:eastAsia="zh-CN"/>
        </w:rPr>
        <w:t>11</w:t>
      </w:r>
      <w:r>
        <w:rPr>
          <w:rFonts w:hint="eastAsia" w:ascii="Times New Roman" w:hAnsi="Times New Roman" w:eastAsia="方正仿宋_GB2312" w:cs="Times New Roman"/>
          <w:spacing w:val="0"/>
          <w:position w:val="0"/>
          <w:sz w:val="32"/>
          <w:szCs w:val="32"/>
          <w:lang w:val="en-US" w:eastAsia="zh-CN"/>
        </w:rPr>
        <w:t>月</w:t>
      </w:r>
      <w:r>
        <w:rPr>
          <w:rFonts w:hint="eastAsia" w:eastAsia="方正仿宋_GB2312" w:cs="Times New Roman"/>
          <w:spacing w:val="0"/>
          <w:position w:val="0"/>
          <w:sz w:val="32"/>
          <w:szCs w:val="32"/>
          <w:lang w:val="en-US" w:eastAsia="zh-CN"/>
        </w:rPr>
        <w:t>22</w:t>
      </w:r>
      <w:r>
        <w:rPr>
          <w:rFonts w:hint="eastAsia" w:ascii="Times New Roman" w:hAnsi="Times New Roman" w:eastAsia="方正仿宋_GB2312" w:cs="Times New Roman"/>
          <w:spacing w:val="0"/>
          <w:position w:val="0"/>
          <w:sz w:val="32"/>
          <w:szCs w:val="32"/>
          <w:lang w:val="en-US" w:eastAsia="zh-CN"/>
        </w:rPr>
        <w:t>日</w:t>
      </w:r>
      <w:r>
        <w:rPr>
          <w:rFonts w:hint="eastAsia" w:eastAsia="方正仿宋_GB2312" w:cs="Times New Roman"/>
          <w:spacing w:val="0"/>
          <w:position w:val="0"/>
          <w:sz w:val="32"/>
          <w:szCs w:val="32"/>
          <w:lang w:val="en-US" w:eastAsia="zh-CN"/>
        </w:rPr>
        <w:t>9</w:t>
      </w:r>
      <w:r>
        <w:rPr>
          <w:rFonts w:hint="eastAsia" w:ascii="Times New Roman" w:hAnsi="Times New Roman" w:eastAsia="方正仿宋_GB2312" w:cs="Times New Roman"/>
          <w:spacing w:val="0"/>
          <w:position w:val="0"/>
          <w:sz w:val="32"/>
          <w:szCs w:val="32"/>
          <w:lang w:val="en-US" w:eastAsia="zh-CN"/>
        </w:rPr>
        <w:t>时</w:t>
      </w:r>
      <w:r>
        <w:rPr>
          <w:rFonts w:hint="eastAsia" w:eastAsia="方正仿宋_GB2312" w:cs="Times New Roman"/>
          <w:spacing w:val="0"/>
          <w:position w:val="0"/>
          <w:sz w:val="32"/>
          <w:szCs w:val="32"/>
          <w:lang w:val="en-US" w:eastAsia="zh-CN"/>
        </w:rPr>
        <w:t>00</w:t>
      </w:r>
      <w:r>
        <w:rPr>
          <w:rFonts w:hint="eastAsia" w:ascii="Times New Roman" w:hAnsi="Times New Roman" w:eastAsia="方正仿宋_GB2312" w:cs="Times New Roman"/>
          <w:spacing w:val="0"/>
          <w:position w:val="0"/>
          <w:sz w:val="32"/>
          <w:szCs w:val="32"/>
          <w:lang w:val="en-US" w:eastAsia="zh-CN"/>
        </w:rPr>
        <w:t>分在衡阳国有资产投资控股有限公司4栋3楼评标室开标，如有变动将提前一天通知各参选单位。</w:t>
      </w:r>
    </w:p>
    <w:p w14:paraId="5B182691">
      <w:pPr>
        <w:keepNext w:val="0"/>
        <w:keepLines w:val="0"/>
        <w:pageBreakBefore w:val="0"/>
        <w:widowControl/>
        <w:kinsoku/>
        <w:wordWrap/>
        <w:overflowPunct/>
        <w:topLinePunct w:val="0"/>
        <w:autoSpaceDE w:val="0"/>
        <w:autoSpaceDN w:val="0"/>
        <w:bidi w:val="0"/>
        <w:adjustRightInd w:val="0"/>
        <w:snapToGrid w:val="0"/>
        <w:spacing w:line="560" w:lineRule="exact"/>
        <w:ind w:left="0"/>
        <w:jc w:val="both"/>
        <w:textAlignment w:val="baseline"/>
        <w:outlineLvl w:val="0"/>
        <w:rPr>
          <w:rFonts w:ascii="Times New Roman" w:hAnsi="Times New Roman" w:eastAsia="黑体" w:cs="Times New Roman"/>
          <w:b w:val="0"/>
          <w:bCs w:val="0"/>
          <w:spacing w:val="0"/>
          <w:position w:val="0"/>
          <w:sz w:val="32"/>
          <w:szCs w:val="32"/>
        </w:rPr>
      </w:pPr>
      <w:r>
        <w:rPr>
          <w:rFonts w:hint="eastAsia" w:ascii="Times New Roman" w:hAnsi="Times New Roman" w:eastAsia="黑体" w:cs="Times New Roman"/>
          <w:b w:val="0"/>
          <w:bCs w:val="0"/>
          <w:spacing w:val="0"/>
          <w:position w:val="0"/>
          <w:sz w:val="32"/>
          <w:szCs w:val="32"/>
          <w:lang w:val="en-US" w:eastAsia="zh-CN"/>
        </w:rPr>
        <w:t>八</w:t>
      </w:r>
      <w:r>
        <w:rPr>
          <w:rFonts w:ascii="Times New Roman" w:hAnsi="Times New Roman" w:eastAsia="黑体" w:cs="Times New Roman"/>
          <w:b w:val="0"/>
          <w:bCs w:val="0"/>
          <w:spacing w:val="0"/>
          <w:position w:val="0"/>
          <w:sz w:val="32"/>
          <w:szCs w:val="32"/>
        </w:rPr>
        <w:t>、</w:t>
      </w:r>
      <w:r>
        <w:rPr>
          <w:rFonts w:hint="eastAsia" w:ascii="Times New Roman" w:hAnsi="Times New Roman" w:eastAsia="黑体" w:cs="Times New Roman"/>
          <w:b w:val="0"/>
          <w:bCs w:val="0"/>
          <w:spacing w:val="0"/>
          <w:position w:val="0"/>
          <w:sz w:val="32"/>
          <w:szCs w:val="32"/>
          <w:lang w:eastAsia="zh-CN"/>
        </w:rPr>
        <w:t>参选文件</w:t>
      </w:r>
      <w:r>
        <w:rPr>
          <w:rFonts w:ascii="Times New Roman" w:hAnsi="Times New Roman" w:eastAsia="黑体" w:cs="Times New Roman"/>
          <w:b w:val="0"/>
          <w:bCs w:val="0"/>
          <w:spacing w:val="0"/>
          <w:position w:val="0"/>
          <w:sz w:val="32"/>
          <w:szCs w:val="32"/>
        </w:rPr>
        <w:t>的递交</w:t>
      </w:r>
    </w:p>
    <w:p w14:paraId="47E50D79">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640" w:firstLineChars="200"/>
        <w:jc w:val="both"/>
        <w:textAlignment w:val="baseline"/>
        <w:rPr>
          <w:rFonts w:hint="eastAsia" w:ascii="Times New Roman" w:hAnsi="Times New Roman" w:eastAsia="方正仿宋_GB2312" w:cs="Times New Roman"/>
          <w:b w:val="0"/>
          <w:bCs w:val="0"/>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1.</w:t>
      </w:r>
      <w:r>
        <w:rPr>
          <w:rFonts w:hint="eastAsia" w:ascii="Times New Roman" w:hAnsi="Times New Roman" w:eastAsia="方正仿宋_GB2312" w:cs="Times New Roman"/>
          <w:b w:val="0"/>
          <w:bCs w:val="0"/>
          <w:spacing w:val="0"/>
          <w:position w:val="0"/>
          <w:sz w:val="32"/>
          <w:szCs w:val="32"/>
          <w:lang w:val="en-US" w:eastAsia="zh-CN"/>
        </w:rPr>
        <w:t>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证金原件，未按比选文件规定按时</w:t>
      </w:r>
      <w:r>
        <w:rPr>
          <w:rFonts w:hint="eastAsia" w:eastAsia="方正仿宋_GB2312" w:cs="Times New Roman"/>
          <w:b w:val="0"/>
          <w:bCs w:val="0"/>
          <w:spacing w:val="0"/>
          <w:position w:val="0"/>
          <w:sz w:val="32"/>
          <w:szCs w:val="32"/>
          <w:lang w:val="en-US" w:eastAsia="zh-CN"/>
        </w:rPr>
        <w:t>足额</w:t>
      </w:r>
      <w:r>
        <w:rPr>
          <w:rFonts w:hint="eastAsia" w:ascii="Times New Roman" w:hAnsi="Times New Roman" w:eastAsia="方正仿宋_GB2312" w:cs="Times New Roman"/>
          <w:b w:val="0"/>
          <w:bCs w:val="0"/>
          <w:spacing w:val="0"/>
          <w:position w:val="0"/>
          <w:sz w:val="32"/>
          <w:szCs w:val="32"/>
          <w:lang w:val="en-US" w:eastAsia="zh-CN"/>
        </w:rPr>
        <w:t>缴纳投标保证金的，取消其参选资格；身份验证和投标保证金核查通过的参选单位按要求填写参选文件接收登记表。</w:t>
      </w:r>
    </w:p>
    <w:p w14:paraId="746B3F6E">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640" w:firstLineChars="200"/>
        <w:jc w:val="both"/>
        <w:textAlignment w:val="baseline"/>
        <w:rPr>
          <w:rFonts w:hint="eastAsia"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2.逾期送达的或者未送达指定地点的参选文件，比选人不予受理。</w:t>
      </w:r>
    </w:p>
    <w:p w14:paraId="6ABFF9CA">
      <w:pPr>
        <w:keepNext w:val="0"/>
        <w:keepLines w:val="0"/>
        <w:pageBreakBefore w:val="0"/>
        <w:widowControl/>
        <w:kinsoku/>
        <w:wordWrap/>
        <w:overflowPunct/>
        <w:topLinePunct w:val="0"/>
        <w:autoSpaceDE w:val="0"/>
        <w:autoSpaceDN w:val="0"/>
        <w:bidi w:val="0"/>
        <w:adjustRightInd w:val="0"/>
        <w:snapToGrid w:val="0"/>
        <w:spacing w:line="560" w:lineRule="exact"/>
        <w:ind w:left="0"/>
        <w:jc w:val="both"/>
        <w:textAlignment w:val="baseline"/>
        <w:outlineLvl w:val="0"/>
        <w:rPr>
          <w:rFonts w:ascii="Times New Roman" w:hAnsi="Times New Roman" w:eastAsia="黑体" w:cs="Times New Roman"/>
          <w:b w:val="0"/>
          <w:bCs w:val="0"/>
          <w:spacing w:val="0"/>
          <w:position w:val="0"/>
          <w:sz w:val="32"/>
          <w:szCs w:val="32"/>
        </w:rPr>
      </w:pPr>
      <w:r>
        <w:rPr>
          <w:rFonts w:hint="eastAsia" w:ascii="Times New Roman" w:hAnsi="Times New Roman" w:eastAsia="黑体" w:cs="Times New Roman"/>
          <w:b w:val="0"/>
          <w:bCs w:val="0"/>
          <w:spacing w:val="0"/>
          <w:position w:val="0"/>
          <w:sz w:val="32"/>
          <w:szCs w:val="32"/>
          <w:lang w:val="en-US" w:eastAsia="zh-CN"/>
        </w:rPr>
        <w:t>九</w:t>
      </w:r>
      <w:r>
        <w:rPr>
          <w:rFonts w:ascii="Times New Roman" w:hAnsi="Times New Roman" w:eastAsia="黑体" w:cs="Times New Roman"/>
          <w:b w:val="0"/>
          <w:bCs w:val="0"/>
          <w:spacing w:val="0"/>
          <w:position w:val="0"/>
          <w:sz w:val="32"/>
          <w:szCs w:val="32"/>
        </w:rPr>
        <w:t>、发布公告的媒介</w:t>
      </w:r>
    </w:p>
    <w:p w14:paraId="3D618AA9">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640" w:firstLineChars="200"/>
        <w:jc w:val="both"/>
        <w:textAlignment w:val="baseline"/>
        <w:rPr>
          <w:rFonts w:hint="eastAsia"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本次比选公告在衡阳国有资产投资控股有限公司官方网站（www.hxamc.com）上发布。</w:t>
      </w:r>
    </w:p>
    <w:p w14:paraId="05D3FA97">
      <w:pPr>
        <w:keepNext w:val="0"/>
        <w:keepLines w:val="0"/>
        <w:pageBreakBefore w:val="0"/>
        <w:widowControl/>
        <w:kinsoku/>
        <w:wordWrap/>
        <w:overflowPunct/>
        <w:topLinePunct w:val="0"/>
        <w:autoSpaceDE w:val="0"/>
        <w:autoSpaceDN w:val="0"/>
        <w:bidi w:val="0"/>
        <w:adjustRightInd w:val="0"/>
        <w:snapToGrid w:val="0"/>
        <w:spacing w:line="560" w:lineRule="exact"/>
        <w:ind w:left="0"/>
        <w:jc w:val="both"/>
        <w:textAlignment w:val="baseline"/>
        <w:outlineLvl w:val="0"/>
        <w:rPr>
          <w:rFonts w:ascii="Times New Roman" w:hAnsi="Times New Roman" w:eastAsia="黑体" w:cs="Times New Roman"/>
          <w:b w:val="0"/>
          <w:bCs w:val="0"/>
          <w:spacing w:val="0"/>
          <w:position w:val="0"/>
          <w:sz w:val="32"/>
          <w:szCs w:val="32"/>
        </w:rPr>
      </w:pPr>
      <w:r>
        <w:rPr>
          <w:rFonts w:hint="eastAsia" w:ascii="Times New Roman" w:hAnsi="Times New Roman" w:eastAsia="黑体" w:cs="Times New Roman"/>
          <w:b w:val="0"/>
          <w:bCs w:val="0"/>
          <w:spacing w:val="0"/>
          <w:position w:val="0"/>
          <w:sz w:val="32"/>
          <w:szCs w:val="32"/>
          <w:lang w:val="en-US" w:eastAsia="zh-CN"/>
        </w:rPr>
        <w:t>十</w:t>
      </w:r>
      <w:r>
        <w:rPr>
          <w:rFonts w:ascii="Times New Roman" w:hAnsi="Times New Roman" w:eastAsia="黑体" w:cs="Times New Roman"/>
          <w:b w:val="0"/>
          <w:bCs w:val="0"/>
          <w:spacing w:val="0"/>
          <w:position w:val="0"/>
          <w:sz w:val="32"/>
          <w:szCs w:val="32"/>
        </w:rPr>
        <w:t>、联系方式</w:t>
      </w:r>
    </w:p>
    <w:p w14:paraId="0202F922">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640" w:firstLineChars="200"/>
        <w:jc w:val="both"/>
        <w:textAlignment w:val="baseline"/>
        <w:rPr>
          <w:rFonts w:hint="eastAsia"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比 选 人：衡阳弘湘国有投资（控股）集团有限公司</w:t>
      </w:r>
    </w:p>
    <w:p w14:paraId="6A677383">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640" w:firstLineChars="200"/>
        <w:jc w:val="both"/>
        <w:textAlignment w:val="baseline"/>
        <w:rPr>
          <w:rFonts w:hint="eastAsia"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地    址：衡阳市高新产业技术开发区（西二环）11号</w:t>
      </w:r>
    </w:p>
    <w:p w14:paraId="639AB8F0">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640" w:firstLineChars="200"/>
        <w:jc w:val="both"/>
        <w:textAlignment w:val="baseline"/>
        <w:rPr>
          <w:rFonts w:hint="eastAsia"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联</w:t>
      </w:r>
      <w:r>
        <w:rPr>
          <w:rFonts w:hint="eastAsia" w:eastAsia="方正仿宋_GB2312" w:cs="Times New Roman"/>
          <w:spacing w:val="0"/>
          <w:position w:val="0"/>
          <w:sz w:val="32"/>
          <w:szCs w:val="32"/>
          <w:lang w:val="en-US" w:eastAsia="zh-CN"/>
        </w:rPr>
        <w:t xml:space="preserve"> </w:t>
      </w:r>
      <w:r>
        <w:rPr>
          <w:rFonts w:hint="eastAsia" w:ascii="Times New Roman" w:hAnsi="Times New Roman" w:eastAsia="方正仿宋_GB2312" w:cs="Times New Roman"/>
          <w:spacing w:val="0"/>
          <w:position w:val="0"/>
          <w:sz w:val="32"/>
          <w:szCs w:val="32"/>
          <w:lang w:val="en-US" w:eastAsia="zh-CN"/>
        </w:rPr>
        <w:t>系</w:t>
      </w:r>
      <w:r>
        <w:rPr>
          <w:rFonts w:hint="eastAsia" w:eastAsia="方正仿宋_GB2312" w:cs="Times New Roman"/>
          <w:spacing w:val="0"/>
          <w:position w:val="0"/>
          <w:sz w:val="32"/>
          <w:szCs w:val="32"/>
          <w:lang w:val="en-US" w:eastAsia="zh-CN"/>
        </w:rPr>
        <w:t xml:space="preserve"> </w:t>
      </w:r>
      <w:r>
        <w:rPr>
          <w:rFonts w:hint="eastAsia" w:ascii="Times New Roman" w:hAnsi="Times New Roman" w:eastAsia="方正仿宋_GB2312" w:cs="Times New Roman"/>
          <w:spacing w:val="0"/>
          <w:position w:val="0"/>
          <w:sz w:val="32"/>
          <w:szCs w:val="32"/>
          <w:lang w:val="en-US" w:eastAsia="zh-CN"/>
        </w:rPr>
        <w:t>人：邓女士、卢女士</w:t>
      </w:r>
    </w:p>
    <w:p w14:paraId="3C9D6FE5">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640" w:firstLineChars="200"/>
        <w:jc w:val="both"/>
        <w:textAlignment w:val="baseline"/>
        <w:rPr>
          <w:rFonts w:hint="default"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联系电话：07348828282，0734-8888071</w:t>
      </w:r>
    </w:p>
    <w:p w14:paraId="5CA5E454">
      <w:pPr>
        <w:keepNext w:val="0"/>
        <w:keepLines w:val="0"/>
        <w:pageBreakBefore w:val="0"/>
        <w:widowControl/>
        <w:kinsoku/>
        <w:wordWrap/>
        <w:overflowPunct/>
        <w:topLinePunct w:val="0"/>
        <w:autoSpaceDE w:val="0"/>
        <w:autoSpaceDN w:val="0"/>
        <w:bidi w:val="0"/>
        <w:adjustRightInd w:val="0"/>
        <w:snapToGrid w:val="0"/>
        <w:spacing w:line="560" w:lineRule="exact"/>
        <w:ind w:left="0"/>
        <w:jc w:val="both"/>
        <w:textAlignment w:val="baseline"/>
        <w:outlineLvl w:val="0"/>
        <w:rPr>
          <w:rFonts w:ascii="Times New Roman" w:hAnsi="Times New Roman" w:eastAsia="黑体" w:cs="Times New Roman"/>
          <w:b w:val="0"/>
          <w:bCs w:val="0"/>
          <w:spacing w:val="0"/>
          <w:position w:val="0"/>
          <w:sz w:val="32"/>
          <w:szCs w:val="32"/>
        </w:rPr>
      </w:pPr>
      <w:r>
        <w:rPr>
          <w:rFonts w:hint="eastAsia" w:ascii="Times New Roman" w:hAnsi="Times New Roman" w:eastAsia="黑体" w:cs="Times New Roman"/>
          <w:b w:val="0"/>
          <w:bCs w:val="0"/>
          <w:spacing w:val="0"/>
          <w:position w:val="0"/>
          <w:sz w:val="32"/>
          <w:szCs w:val="32"/>
          <w:lang w:val="en-US" w:eastAsia="zh-CN"/>
        </w:rPr>
        <w:t>十一</w:t>
      </w:r>
      <w:r>
        <w:rPr>
          <w:rFonts w:ascii="Times New Roman" w:hAnsi="Times New Roman" w:eastAsia="黑体" w:cs="Times New Roman"/>
          <w:b w:val="0"/>
          <w:bCs w:val="0"/>
          <w:spacing w:val="0"/>
          <w:position w:val="0"/>
          <w:sz w:val="32"/>
          <w:szCs w:val="32"/>
        </w:rPr>
        <w:t>、监督</w:t>
      </w:r>
    </w:p>
    <w:p w14:paraId="2F44242F">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640" w:firstLineChars="200"/>
        <w:jc w:val="both"/>
        <w:textAlignment w:val="baseline"/>
        <w:rPr>
          <w:rFonts w:hint="eastAsia"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监督单位：中共衡阳国有资产投资控股有限公司纪律检查委员会</w:t>
      </w:r>
    </w:p>
    <w:p w14:paraId="7750E631">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640" w:firstLineChars="200"/>
        <w:jc w:val="both"/>
        <w:textAlignment w:val="baseline"/>
        <w:rPr>
          <w:rFonts w:hint="eastAsia"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地    址：衡阳市高新产业技术开发区（西二环）11号1栋2楼208室</w:t>
      </w:r>
    </w:p>
    <w:p w14:paraId="53A2DFDB">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640" w:firstLineChars="200"/>
        <w:jc w:val="both"/>
        <w:textAlignment w:val="baseline"/>
        <w:rPr>
          <w:rFonts w:hint="eastAsia" w:ascii="Times New Roman" w:hAnsi="Times New Roman" w:eastAsia="方正仿宋_GB2312" w:cs="Times New Roman"/>
          <w:spacing w:val="0"/>
          <w:position w:val="0"/>
          <w:sz w:val="32"/>
          <w:szCs w:val="32"/>
          <w:lang w:val="en-US" w:eastAsia="zh-CN"/>
        </w:rPr>
      </w:pPr>
      <w:r>
        <w:rPr>
          <w:rFonts w:hint="eastAsia" w:ascii="Times New Roman" w:hAnsi="Times New Roman" w:eastAsia="方正仿宋_GB2312" w:cs="Times New Roman"/>
          <w:spacing w:val="0"/>
          <w:position w:val="0"/>
          <w:sz w:val="32"/>
          <w:szCs w:val="32"/>
          <w:lang w:val="en-US" w:eastAsia="zh-CN"/>
        </w:rPr>
        <w:t>联 系 人：张女士</w:t>
      </w:r>
    </w:p>
    <w:p w14:paraId="1078E01E">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640" w:firstLineChars="200"/>
        <w:jc w:val="both"/>
        <w:textAlignment w:val="baseline"/>
      </w:pPr>
      <w:r>
        <w:rPr>
          <w:rFonts w:hint="eastAsia" w:ascii="Times New Roman" w:hAnsi="Times New Roman" w:eastAsia="方正仿宋_GB2312" w:cs="Times New Roman"/>
          <w:spacing w:val="0"/>
          <w:position w:val="0"/>
          <w:sz w:val="32"/>
          <w:szCs w:val="32"/>
          <w:lang w:val="en-US" w:eastAsia="zh-CN"/>
        </w:rPr>
        <w:t>电    话：0734-8888393</w:t>
      </w:r>
    </w:p>
    <w:p w14:paraId="723D9D86">
      <w:pPr>
        <w:pStyle w:val="3"/>
        <w:keepNext w:val="0"/>
        <w:keepLines w:val="0"/>
        <w:pageBreakBefore w:val="0"/>
        <w:widowControl/>
        <w:kinsoku/>
        <w:wordWrap/>
        <w:overflowPunct/>
        <w:topLinePunct w:val="0"/>
        <w:bidi w:val="0"/>
        <w:spacing w:line="560" w:lineRule="exact"/>
        <w:jc w:val="both"/>
        <w:rPr>
          <w:rFonts w:hint="default"/>
          <w:color w:val="auto"/>
          <w:highlight w:val="none"/>
          <w:lang w:val="en-US" w:eastAsia="zh-CN"/>
        </w:rPr>
      </w:pPr>
    </w:p>
    <w:p w14:paraId="3F06B5A9">
      <w:pPr>
        <w:keepNext w:val="0"/>
        <w:keepLines w:val="0"/>
        <w:pageBreakBefore w:val="0"/>
        <w:kinsoku/>
        <w:wordWrap/>
        <w:overflowPunct/>
        <w:topLinePunct w:val="0"/>
        <w:bidi w:val="0"/>
        <w:spacing w:line="560" w:lineRule="exact"/>
        <w:jc w:val="both"/>
        <w:rPr>
          <w:rFonts w:hint="default"/>
          <w:color w:val="auto"/>
          <w:highlight w:val="none"/>
          <w:lang w:val="en-US" w:eastAsia="zh-CN"/>
        </w:rPr>
      </w:pPr>
      <w:r>
        <w:rPr>
          <w:rFonts w:hint="default"/>
          <w:color w:val="auto"/>
          <w:highlight w:val="none"/>
          <w:lang w:val="en-US" w:eastAsia="zh-CN"/>
        </w:rPr>
        <w:br w:type="page"/>
      </w:r>
    </w:p>
    <w:p w14:paraId="59A229BC">
      <w:pPr>
        <w:keepNext w:val="0"/>
        <w:keepLines w:val="0"/>
        <w:pageBreakBefore w:val="0"/>
        <w:kinsoku/>
        <w:wordWrap/>
        <w:overflowPunct/>
        <w:topLinePunct w:val="0"/>
        <w:autoSpaceDE/>
        <w:autoSpaceDN/>
        <w:bidi w:val="0"/>
        <w:spacing w:line="480" w:lineRule="exact"/>
        <w:jc w:val="center"/>
        <w:rPr>
          <w:rFonts w:hint="eastAsia" w:ascii="黑体" w:hAnsi="黑体" w:eastAsia="黑体" w:cs="黑体"/>
          <w:b/>
          <w:bCs/>
          <w:color w:val="auto"/>
          <w:kern w:val="0"/>
          <w:sz w:val="32"/>
          <w:szCs w:val="32"/>
          <w:highlight w:val="none"/>
        </w:rPr>
      </w:pPr>
      <w:r>
        <w:rPr>
          <w:rFonts w:hint="eastAsia" w:ascii="黑体" w:hAnsi="黑体" w:eastAsia="黑体" w:cs="黑体"/>
          <w:b/>
          <w:bCs/>
          <w:color w:val="auto"/>
          <w:sz w:val="40"/>
          <w:szCs w:val="40"/>
          <w:highlight w:val="none"/>
          <w:shd w:val="clear" w:color="auto" w:fill="FFFFFF"/>
          <w:lang w:val="en-US" w:eastAsia="zh-CN"/>
        </w:rPr>
        <w:t xml:space="preserve">第二章  </w:t>
      </w:r>
      <w:r>
        <w:rPr>
          <w:rFonts w:hint="eastAsia" w:ascii="黑体" w:hAnsi="黑体" w:eastAsia="黑体" w:cs="黑体"/>
          <w:b/>
          <w:bCs/>
          <w:color w:val="auto"/>
          <w:sz w:val="40"/>
          <w:szCs w:val="40"/>
          <w:highlight w:val="none"/>
          <w:shd w:val="clear" w:color="auto" w:fill="FFFFFF"/>
        </w:rPr>
        <w:t>比选</w:t>
      </w:r>
      <w:r>
        <w:rPr>
          <w:rFonts w:hint="eastAsia" w:ascii="黑体" w:hAnsi="黑体" w:eastAsia="黑体" w:cs="黑体"/>
          <w:b/>
          <w:bCs/>
          <w:color w:val="auto"/>
          <w:sz w:val="40"/>
          <w:szCs w:val="40"/>
          <w:highlight w:val="none"/>
          <w:shd w:val="clear" w:color="auto" w:fill="FFFFFF"/>
          <w:lang w:val="en-US" w:eastAsia="zh-CN"/>
        </w:rPr>
        <w:t>须知文件</w:t>
      </w:r>
    </w:p>
    <w:p w14:paraId="67025C2A">
      <w:pPr>
        <w:keepNext w:val="0"/>
        <w:keepLines w:val="0"/>
        <w:pageBreakBefore w:val="0"/>
        <w:widowControl/>
        <w:kinsoku/>
        <w:wordWrap/>
        <w:overflowPunct/>
        <w:topLinePunct w:val="0"/>
        <w:autoSpaceDE/>
        <w:autoSpaceDN/>
        <w:bidi w:val="0"/>
        <w:spacing w:line="480" w:lineRule="exact"/>
        <w:rPr>
          <w:rFonts w:hint="eastAsia" w:ascii="黑体" w:hAnsi="黑体" w:eastAsia="黑体" w:cs="黑体"/>
          <w:b/>
          <w:bCs/>
          <w:color w:val="auto"/>
          <w:kern w:val="0"/>
          <w:sz w:val="32"/>
          <w:szCs w:val="32"/>
          <w:highlight w:val="none"/>
        </w:rPr>
      </w:pPr>
    </w:p>
    <w:p w14:paraId="3ED6599C">
      <w:pPr>
        <w:keepNext w:val="0"/>
        <w:keepLines w:val="0"/>
        <w:pageBreakBefore w:val="0"/>
        <w:widowControl/>
        <w:kinsoku/>
        <w:wordWrap/>
        <w:overflowPunct/>
        <w:topLinePunct w:val="0"/>
        <w:autoSpaceDE/>
        <w:autoSpaceDN/>
        <w:bidi w:val="0"/>
        <w:spacing w:line="480" w:lineRule="exact"/>
        <w:rPr>
          <w:rFonts w:hint="eastAsia" w:ascii="黑体" w:hAnsi="黑体" w:eastAsia="黑体" w:cs="黑体"/>
          <w:b/>
          <w:bCs/>
          <w:color w:val="auto"/>
          <w:kern w:val="0"/>
          <w:sz w:val="32"/>
          <w:szCs w:val="32"/>
          <w:highlight w:val="none"/>
        </w:rPr>
      </w:pPr>
      <w:r>
        <w:rPr>
          <w:rFonts w:hint="eastAsia" w:ascii="黑体" w:hAnsi="黑体" w:eastAsia="黑体" w:cs="黑体"/>
          <w:b/>
          <w:bCs/>
          <w:color w:val="auto"/>
          <w:kern w:val="0"/>
          <w:sz w:val="32"/>
          <w:szCs w:val="32"/>
          <w:highlight w:val="none"/>
        </w:rPr>
        <w:t>一、比选须知前附表</w:t>
      </w:r>
    </w:p>
    <w:tbl>
      <w:tblPr>
        <w:tblStyle w:val="14"/>
        <w:tblW w:w="9524" w:type="dxa"/>
        <w:jc w:val="center"/>
        <w:tblLayout w:type="fixed"/>
        <w:tblCellMar>
          <w:top w:w="0" w:type="dxa"/>
          <w:left w:w="108" w:type="dxa"/>
          <w:bottom w:w="0" w:type="dxa"/>
          <w:right w:w="108" w:type="dxa"/>
        </w:tblCellMar>
      </w:tblPr>
      <w:tblGrid>
        <w:gridCol w:w="835"/>
        <w:gridCol w:w="1487"/>
        <w:gridCol w:w="7202"/>
      </w:tblGrid>
      <w:tr w14:paraId="6D9FBEB2">
        <w:tblPrEx>
          <w:tblCellMar>
            <w:top w:w="0" w:type="dxa"/>
            <w:left w:w="108" w:type="dxa"/>
            <w:bottom w:w="0" w:type="dxa"/>
            <w:right w:w="108" w:type="dxa"/>
          </w:tblCellMar>
        </w:tblPrEx>
        <w:trPr>
          <w:trHeight w:val="551" w:hRule="atLeast"/>
          <w:jc w:val="center"/>
        </w:trPr>
        <w:tc>
          <w:tcPr>
            <w:tcW w:w="835" w:type="dxa"/>
            <w:tcBorders>
              <w:top w:val="single" w:color="000000" w:sz="4" w:space="0"/>
              <w:left w:val="single" w:color="000000" w:sz="4" w:space="0"/>
              <w:bottom w:val="single" w:color="000000" w:sz="4" w:space="0"/>
              <w:right w:val="single" w:color="000000" w:sz="4" w:space="0"/>
            </w:tcBorders>
          </w:tcPr>
          <w:p w14:paraId="41F70CE0">
            <w:pPr>
              <w:keepNext w:val="0"/>
              <w:keepLines w:val="0"/>
              <w:pageBreakBefore w:val="0"/>
              <w:widowControl/>
              <w:kinsoku/>
              <w:wordWrap/>
              <w:overflowPunct/>
              <w:topLinePunct w:val="0"/>
              <w:autoSpaceDE/>
              <w:autoSpaceDN/>
              <w:bidi w:val="0"/>
              <w:spacing w:line="480" w:lineRule="exact"/>
              <w:jc w:val="center"/>
              <w:rPr>
                <w:rFonts w:ascii="仿宋" w:hAnsi="仿宋" w:eastAsia="仿宋"/>
                <w:b/>
                <w:bCs/>
                <w:color w:val="auto"/>
                <w:kern w:val="0"/>
                <w:sz w:val="28"/>
                <w:szCs w:val="28"/>
                <w:highlight w:val="none"/>
              </w:rPr>
            </w:pPr>
            <w:r>
              <w:rPr>
                <w:rFonts w:hint="eastAsia" w:ascii="仿宋" w:hAnsi="仿宋" w:eastAsia="仿宋"/>
                <w:b/>
                <w:bCs/>
                <w:color w:val="auto"/>
                <w:kern w:val="0"/>
                <w:sz w:val="28"/>
                <w:szCs w:val="28"/>
                <w:highlight w:val="none"/>
              </w:rPr>
              <w:t>序号</w:t>
            </w:r>
          </w:p>
        </w:tc>
        <w:tc>
          <w:tcPr>
            <w:tcW w:w="1487" w:type="dxa"/>
            <w:tcBorders>
              <w:top w:val="single" w:color="000000" w:sz="4" w:space="0"/>
              <w:left w:val="nil"/>
              <w:bottom w:val="single" w:color="000000" w:sz="4" w:space="0"/>
              <w:right w:val="single" w:color="000000" w:sz="4" w:space="0"/>
            </w:tcBorders>
          </w:tcPr>
          <w:p w14:paraId="025E2798">
            <w:pPr>
              <w:keepNext w:val="0"/>
              <w:keepLines w:val="0"/>
              <w:pageBreakBefore w:val="0"/>
              <w:widowControl/>
              <w:kinsoku/>
              <w:wordWrap/>
              <w:overflowPunct/>
              <w:topLinePunct w:val="0"/>
              <w:autoSpaceDE/>
              <w:autoSpaceDN/>
              <w:bidi w:val="0"/>
              <w:spacing w:line="480" w:lineRule="exact"/>
              <w:jc w:val="center"/>
              <w:rPr>
                <w:rFonts w:ascii="仿宋" w:hAnsi="仿宋" w:eastAsia="仿宋"/>
                <w:b/>
                <w:bCs/>
                <w:color w:val="auto"/>
                <w:kern w:val="0"/>
                <w:sz w:val="28"/>
                <w:szCs w:val="28"/>
                <w:highlight w:val="none"/>
              </w:rPr>
            </w:pPr>
            <w:r>
              <w:rPr>
                <w:rFonts w:hint="eastAsia" w:ascii="仿宋" w:hAnsi="仿宋" w:eastAsia="仿宋"/>
                <w:b/>
                <w:bCs/>
                <w:color w:val="auto"/>
                <w:kern w:val="0"/>
                <w:sz w:val="28"/>
                <w:szCs w:val="28"/>
                <w:highlight w:val="none"/>
              </w:rPr>
              <w:t>名称</w:t>
            </w:r>
          </w:p>
        </w:tc>
        <w:tc>
          <w:tcPr>
            <w:tcW w:w="7202" w:type="dxa"/>
            <w:tcBorders>
              <w:top w:val="single" w:color="000000" w:sz="4" w:space="0"/>
              <w:left w:val="nil"/>
              <w:bottom w:val="single" w:color="000000" w:sz="4" w:space="0"/>
              <w:right w:val="single" w:color="000000" w:sz="4" w:space="0"/>
            </w:tcBorders>
          </w:tcPr>
          <w:p w14:paraId="0EE38508">
            <w:pPr>
              <w:keepNext w:val="0"/>
              <w:keepLines w:val="0"/>
              <w:pageBreakBefore w:val="0"/>
              <w:widowControl/>
              <w:kinsoku/>
              <w:wordWrap/>
              <w:overflowPunct/>
              <w:topLinePunct w:val="0"/>
              <w:autoSpaceDE/>
              <w:autoSpaceDN/>
              <w:bidi w:val="0"/>
              <w:spacing w:line="480" w:lineRule="exact"/>
              <w:jc w:val="center"/>
              <w:rPr>
                <w:rFonts w:ascii="仿宋" w:hAnsi="仿宋" w:eastAsia="仿宋"/>
                <w:b/>
                <w:bCs/>
                <w:color w:val="auto"/>
                <w:kern w:val="0"/>
                <w:sz w:val="28"/>
                <w:szCs w:val="28"/>
                <w:highlight w:val="none"/>
              </w:rPr>
            </w:pPr>
            <w:r>
              <w:rPr>
                <w:rFonts w:hint="eastAsia" w:ascii="仿宋" w:hAnsi="仿宋" w:eastAsia="仿宋"/>
                <w:b/>
                <w:bCs/>
                <w:color w:val="auto"/>
                <w:kern w:val="0"/>
                <w:sz w:val="28"/>
                <w:szCs w:val="28"/>
                <w:highlight w:val="none"/>
              </w:rPr>
              <w:t>内容规定</w:t>
            </w:r>
          </w:p>
        </w:tc>
      </w:tr>
      <w:tr w14:paraId="7DF2CC25">
        <w:tblPrEx>
          <w:tblCellMar>
            <w:top w:w="0" w:type="dxa"/>
            <w:left w:w="108" w:type="dxa"/>
            <w:bottom w:w="0" w:type="dxa"/>
            <w:right w:w="108" w:type="dxa"/>
          </w:tblCellMar>
        </w:tblPrEx>
        <w:trPr>
          <w:trHeight w:val="2362"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1FDBECF7">
            <w:pPr>
              <w:keepNext w:val="0"/>
              <w:keepLines w:val="0"/>
              <w:pageBreakBefore w:val="0"/>
              <w:widowControl/>
              <w:kinsoku/>
              <w:wordWrap/>
              <w:overflowPunct/>
              <w:topLinePunct w:val="0"/>
              <w:autoSpaceDE/>
              <w:autoSpaceDN/>
              <w:bidi w:val="0"/>
              <w:spacing w:line="480" w:lineRule="exact"/>
              <w:jc w:val="center"/>
              <w:rPr>
                <w:rFonts w:ascii="仿宋" w:hAnsi="仿宋" w:eastAsia="仿宋"/>
                <w:b w:val="0"/>
                <w:bCs w:val="0"/>
                <w:color w:val="auto"/>
                <w:kern w:val="0"/>
                <w:sz w:val="24"/>
                <w:szCs w:val="24"/>
                <w:highlight w:val="none"/>
              </w:rPr>
            </w:pPr>
            <w:r>
              <w:rPr>
                <w:rFonts w:hint="eastAsia" w:ascii="仿宋" w:hAnsi="仿宋" w:eastAsia="仿宋"/>
                <w:b w:val="0"/>
                <w:bCs w:val="0"/>
                <w:color w:val="auto"/>
                <w:kern w:val="0"/>
                <w:sz w:val="24"/>
                <w:szCs w:val="24"/>
                <w:highlight w:val="none"/>
              </w:rPr>
              <w:t>1</w:t>
            </w:r>
          </w:p>
        </w:tc>
        <w:tc>
          <w:tcPr>
            <w:tcW w:w="1487" w:type="dxa"/>
            <w:tcBorders>
              <w:top w:val="single" w:color="000000" w:sz="4" w:space="0"/>
              <w:left w:val="nil"/>
              <w:bottom w:val="single" w:color="000000" w:sz="4" w:space="0"/>
              <w:right w:val="single" w:color="000000" w:sz="4" w:space="0"/>
            </w:tcBorders>
            <w:vAlign w:val="center"/>
          </w:tcPr>
          <w:p w14:paraId="74BF4C34">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olor w:val="auto"/>
                <w:kern w:val="0"/>
                <w:sz w:val="24"/>
                <w:szCs w:val="24"/>
                <w:highlight w:val="none"/>
                <w:lang w:val="en-US"/>
              </w:rPr>
            </w:pPr>
            <w:r>
              <w:rPr>
                <w:rFonts w:hint="eastAsia" w:ascii="仿宋" w:hAnsi="仿宋" w:eastAsia="仿宋"/>
                <w:color w:val="auto"/>
                <w:kern w:val="0"/>
                <w:sz w:val="24"/>
                <w:szCs w:val="24"/>
                <w:highlight w:val="none"/>
                <w:lang w:val="en-US" w:eastAsia="zh-CN"/>
              </w:rPr>
              <w:t>比选人</w:t>
            </w:r>
          </w:p>
        </w:tc>
        <w:tc>
          <w:tcPr>
            <w:tcW w:w="7202" w:type="dxa"/>
            <w:tcBorders>
              <w:top w:val="single" w:color="000000" w:sz="4" w:space="0"/>
              <w:left w:val="nil"/>
              <w:bottom w:val="single" w:color="000000" w:sz="4" w:space="0"/>
              <w:right w:val="single" w:color="000000" w:sz="4" w:space="0"/>
            </w:tcBorders>
            <w:vAlign w:val="center"/>
          </w:tcPr>
          <w:p w14:paraId="24BEC7C9">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业    主：衡阳弘湘国有投资（控股）集团有限公司</w:t>
            </w:r>
          </w:p>
          <w:p w14:paraId="626B3836">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Times New Roman"/>
                <w:color w:val="auto"/>
                <w:sz w:val="24"/>
                <w:szCs w:val="24"/>
                <w:highlight w:val="none"/>
                <w:lang w:val="en-US" w:eastAsia="zh-CN"/>
              </w:rPr>
            </w:pPr>
            <w:r>
              <w:rPr>
                <w:rFonts w:hint="default" w:ascii="仿宋" w:hAnsi="仿宋" w:eastAsia="仿宋" w:cs="Times New Roman"/>
                <w:color w:val="auto"/>
                <w:sz w:val="24"/>
                <w:szCs w:val="24"/>
                <w:highlight w:val="none"/>
                <w:lang w:val="en-US" w:eastAsia="zh-CN"/>
              </w:rPr>
              <w:t>地</w:t>
            </w:r>
            <w:r>
              <w:rPr>
                <w:rFonts w:hint="eastAsia" w:ascii="仿宋" w:hAnsi="仿宋" w:eastAsia="仿宋" w:cs="Times New Roman"/>
                <w:color w:val="auto"/>
                <w:sz w:val="24"/>
                <w:szCs w:val="24"/>
                <w:highlight w:val="none"/>
                <w:lang w:val="en-US" w:eastAsia="zh-CN"/>
              </w:rPr>
              <w:t xml:space="preserve"> </w:t>
            </w:r>
            <w:r>
              <w:rPr>
                <w:rFonts w:hint="default" w:ascii="仿宋" w:hAnsi="仿宋" w:eastAsia="仿宋" w:cs="Times New Roman"/>
                <w:color w:val="auto"/>
                <w:sz w:val="24"/>
                <w:szCs w:val="24"/>
                <w:highlight w:val="none"/>
                <w:lang w:val="en-US" w:eastAsia="zh-CN"/>
              </w:rPr>
              <w:t xml:space="preserve"> </w:t>
            </w:r>
            <w:r>
              <w:rPr>
                <w:rFonts w:hint="eastAsia" w:ascii="仿宋" w:hAnsi="仿宋" w:eastAsia="仿宋" w:cs="Times New Roman"/>
                <w:color w:val="auto"/>
                <w:sz w:val="24"/>
                <w:szCs w:val="24"/>
                <w:highlight w:val="none"/>
                <w:lang w:val="en-US" w:eastAsia="zh-CN"/>
              </w:rPr>
              <w:t xml:space="preserve">  </w:t>
            </w:r>
            <w:r>
              <w:rPr>
                <w:rFonts w:hint="default" w:ascii="仿宋" w:hAnsi="仿宋" w:eastAsia="仿宋" w:cs="Times New Roman"/>
                <w:color w:val="auto"/>
                <w:sz w:val="24"/>
                <w:szCs w:val="24"/>
                <w:highlight w:val="none"/>
                <w:lang w:val="en-US" w:eastAsia="zh-CN"/>
              </w:rPr>
              <w:t>址：衡阳市高新产业技术开发区（西二环）11号</w:t>
            </w:r>
          </w:p>
          <w:p w14:paraId="31EEDB6C">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Times New Roman"/>
                <w:color w:val="auto"/>
                <w:sz w:val="24"/>
                <w:szCs w:val="24"/>
                <w:highlight w:val="none"/>
                <w:lang w:val="en-US" w:eastAsia="zh-CN"/>
              </w:rPr>
            </w:pPr>
            <w:r>
              <w:rPr>
                <w:rFonts w:hint="default" w:ascii="仿宋" w:hAnsi="仿宋" w:eastAsia="仿宋" w:cs="Times New Roman"/>
                <w:color w:val="auto"/>
                <w:sz w:val="24"/>
                <w:szCs w:val="24"/>
                <w:highlight w:val="none"/>
                <w:lang w:val="en-US" w:eastAsia="zh-CN"/>
              </w:rPr>
              <w:t>联</w:t>
            </w:r>
            <w:r>
              <w:rPr>
                <w:rFonts w:hint="eastAsia" w:ascii="仿宋" w:hAnsi="仿宋" w:eastAsia="仿宋" w:cs="Times New Roman"/>
                <w:color w:val="auto"/>
                <w:sz w:val="24"/>
                <w:szCs w:val="24"/>
                <w:highlight w:val="none"/>
                <w:lang w:val="en-US" w:eastAsia="zh-CN"/>
              </w:rPr>
              <w:t xml:space="preserve"> </w:t>
            </w:r>
            <w:r>
              <w:rPr>
                <w:rFonts w:hint="default" w:ascii="仿宋" w:hAnsi="仿宋" w:eastAsia="仿宋" w:cs="Times New Roman"/>
                <w:color w:val="auto"/>
                <w:sz w:val="24"/>
                <w:szCs w:val="24"/>
                <w:highlight w:val="none"/>
                <w:lang w:val="en-US" w:eastAsia="zh-CN"/>
              </w:rPr>
              <w:t>系</w:t>
            </w:r>
            <w:r>
              <w:rPr>
                <w:rFonts w:hint="eastAsia" w:ascii="仿宋" w:hAnsi="仿宋" w:eastAsia="仿宋" w:cs="Times New Roman"/>
                <w:color w:val="auto"/>
                <w:sz w:val="24"/>
                <w:szCs w:val="24"/>
                <w:highlight w:val="none"/>
                <w:lang w:val="en-US" w:eastAsia="zh-CN"/>
              </w:rPr>
              <w:t xml:space="preserve"> </w:t>
            </w:r>
            <w:r>
              <w:rPr>
                <w:rFonts w:hint="default" w:ascii="仿宋" w:hAnsi="仿宋" w:eastAsia="仿宋" w:cs="Times New Roman"/>
                <w:color w:val="auto"/>
                <w:sz w:val="24"/>
                <w:szCs w:val="24"/>
                <w:highlight w:val="none"/>
                <w:lang w:val="en-US" w:eastAsia="zh-CN"/>
              </w:rPr>
              <w:t>人：</w:t>
            </w:r>
            <w:r>
              <w:rPr>
                <w:rFonts w:hint="eastAsia" w:ascii="仿宋" w:hAnsi="仿宋" w:eastAsia="仿宋" w:cs="Times New Roman"/>
                <w:color w:val="auto"/>
                <w:sz w:val="24"/>
                <w:szCs w:val="24"/>
                <w:highlight w:val="none"/>
                <w:lang w:val="en-US" w:eastAsia="zh-CN"/>
              </w:rPr>
              <w:t>邓女士、卢女士</w:t>
            </w:r>
          </w:p>
          <w:p w14:paraId="064B37BE">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宋体"/>
                <w:color w:val="auto"/>
                <w:kern w:val="0"/>
                <w:sz w:val="24"/>
                <w:szCs w:val="24"/>
                <w:highlight w:val="none"/>
                <w:lang w:val="en-US" w:eastAsia="zh-CN"/>
              </w:rPr>
            </w:pPr>
            <w:r>
              <w:rPr>
                <w:rFonts w:hint="default" w:ascii="仿宋" w:hAnsi="仿宋" w:eastAsia="仿宋" w:cs="Times New Roman"/>
                <w:color w:val="auto"/>
                <w:sz w:val="24"/>
                <w:szCs w:val="24"/>
                <w:highlight w:val="none"/>
                <w:lang w:val="en-US" w:eastAsia="zh-CN"/>
              </w:rPr>
              <w:t>电</w:t>
            </w:r>
            <w:r>
              <w:rPr>
                <w:rFonts w:hint="eastAsia" w:ascii="仿宋" w:hAnsi="仿宋" w:eastAsia="仿宋" w:cs="Times New Roman"/>
                <w:color w:val="auto"/>
                <w:sz w:val="24"/>
                <w:szCs w:val="24"/>
                <w:highlight w:val="none"/>
                <w:lang w:val="en-US" w:eastAsia="zh-CN"/>
              </w:rPr>
              <w:t xml:space="preserve">    </w:t>
            </w:r>
            <w:r>
              <w:rPr>
                <w:rFonts w:hint="default" w:ascii="仿宋" w:hAnsi="仿宋" w:eastAsia="仿宋" w:cs="Times New Roman"/>
                <w:color w:val="auto"/>
                <w:sz w:val="24"/>
                <w:szCs w:val="24"/>
                <w:highlight w:val="none"/>
                <w:lang w:val="en-US" w:eastAsia="zh-CN"/>
              </w:rPr>
              <w:t>话：</w:t>
            </w:r>
            <w:r>
              <w:rPr>
                <w:rFonts w:hint="eastAsia" w:ascii="仿宋" w:hAnsi="仿宋" w:eastAsia="仿宋" w:cs="Times New Roman"/>
                <w:color w:val="auto"/>
                <w:sz w:val="24"/>
                <w:szCs w:val="24"/>
                <w:highlight w:val="none"/>
                <w:lang w:val="en-US" w:eastAsia="zh-CN"/>
              </w:rPr>
              <w:t>07348828282、07348888071</w:t>
            </w:r>
          </w:p>
        </w:tc>
      </w:tr>
      <w:tr w14:paraId="65F5A650">
        <w:tblPrEx>
          <w:tblCellMar>
            <w:top w:w="0" w:type="dxa"/>
            <w:left w:w="108" w:type="dxa"/>
            <w:bottom w:w="0" w:type="dxa"/>
            <w:right w:w="108" w:type="dxa"/>
          </w:tblCellMar>
        </w:tblPrEx>
        <w:trPr>
          <w:trHeight w:val="1401"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1815647A">
            <w:pPr>
              <w:keepNext w:val="0"/>
              <w:keepLines w:val="0"/>
              <w:pageBreakBefore w:val="0"/>
              <w:widowControl/>
              <w:kinsoku/>
              <w:wordWrap/>
              <w:overflowPunct/>
              <w:topLinePunct w:val="0"/>
              <w:autoSpaceDE/>
              <w:autoSpaceDN/>
              <w:bidi w:val="0"/>
              <w:spacing w:line="480" w:lineRule="exact"/>
              <w:jc w:val="center"/>
              <w:rPr>
                <w:rFonts w:ascii="仿宋" w:hAnsi="仿宋" w:eastAsia="仿宋"/>
                <w:b w:val="0"/>
                <w:bCs w:val="0"/>
                <w:color w:val="auto"/>
                <w:kern w:val="0"/>
                <w:sz w:val="24"/>
                <w:szCs w:val="24"/>
                <w:highlight w:val="none"/>
              </w:rPr>
            </w:pPr>
            <w:r>
              <w:rPr>
                <w:rFonts w:hint="eastAsia" w:ascii="仿宋" w:hAnsi="仿宋" w:eastAsia="仿宋"/>
                <w:b w:val="0"/>
                <w:bCs w:val="0"/>
                <w:color w:val="auto"/>
                <w:kern w:val="0"/>
                <w:sz w:val="24"/>
                <w:szCs w:val="24"/>
                <w:highlight w:val="none"/>
              </w:rPr>
              <w:t>2</w:t>
            </w:r>
          </w:p>
        </w:tc>
        <w:tc>
          <w:tcPr>
            <w:tcW w:w="1487" w:type="dxa"/>
            <w:tcBorders>
              <w:top w:val="single" w:color="000000" w:sz="4" w:space="0"/>
              <w:left w:val="nil"/>
              <w:bottom w:val="single" w:color="000000" w:sz="4" w:space="0"/>
              <w:right w:val="single" w:color="000000" w:sz="4" w:space="0"/>
            </w:tcBorders>
            <w:vAlign w:val="center"/>
          </w:tcPr>
          <w:p w14:paraId="7E1439BA">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rPr>
              <w:t>项目名称</w:t>
            </w:r>
          </w:p>
        </w:tc>
        <w:tc>
          <w:tcPr>
            <w:tcW w:w="7202" w:type="dxa"/>
            <w:tcBorders>
              <w:top w:val="single" w:color="000000" w:sz="4" w:space="0"/>
              <w:left w:val="nil"/>
              <w:bottom w:val="single" w:color="000000" w:sz="4" w:space="0"/>
              <w:right w:val="single" w:color="000000" w:sz="4" w:space="0"/>
            </w:tcBorders>
            <w:vAlign w:val="center"/>
          </w:tcPr>
          <w:p w14:paraId="246EEF20">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olor w:val="auto"/>
                <w:spacing w:val="15"/>
                <w:kern w:val="0"/>
                <w:sz w:val="24"/>
                <w:szCs w:val="24"/>
                <w:highlight w:val="none"/>
                <w:lang w:val="en-US" w:eastAsia="zh-CN"/>
              </w:rPr>
            </w:pPr>
            <w:r>
              <w:rPr>
                <w:rFonts w:hint="default" w:ascii="仿宋" w:hAnsi="仿宋" w:eastAsia="仿宋" w:cs="Times New Roman"/>
                <w:color w:val="auto"/>
                <w:sz w:val="24"/>
                <w:szCs w:val="24"/>
                <w:highlight w:val="none"/>
                <w:lang w:val="en-US" w:eastAsia="zh-CN"/>
              </w:rPr>
              <w:t>衡阳建湘工业历史博物馆（工业旅游产业园）项目水土保持验收服务单位比选</w:t>
            </w:r>
          </w:p>
        </w:tc>
      </w:tr>
      <w:tr w14:paraId="5F287419">
        <w:tblPrEx>
          <w:tblCellMar>
            <w:top w:w="0" w:type="dxa"/>
            <w:left w:w="108" w:type="dxa"/>
            <w:bottom w:w="0" w:type="dxa"/>
            <w:right w:w="108" w:type="dxa"/>
          </w:tblCellMar>
        </w:tblPrEx>
        <w:trPr>
          <w:trHeight w:val="2319"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4BCB9639">
            <w:pPr>
              <w:keepNext w:val="0"/>
              <w:keepLines w:val="0"/>
              <w:pageBreakBefore w:val="0"/>
              <w:widowControl/>
              <w:kinsoku/>
              <w:wordWrap/>
              <w:overflowPunct/>
              <w:topLinePunct w:val="0"/>
              <w:autoSpaceDE/>
              <w:autoSpaceDN/>
              <w:bidi w:val="0"/>
              <w:spacing w:line="480" w:lineRule="exact"/>
              <w:jc w:val="center"/>
              <w:rPr>
                <w:rFonts w:ascii="仿宋" w:hAnsi="仿宋" w:eastAsia="仿宋"/>
                <w:b w:val="0"/>
                <w:bCs w:val="0"/>
                <w:color w:val="auto"/>
                <w:kern w:val="0"/>
                <w:sz w:val="24"/>
                <w:szCs w:val="24"/>
                <w:highlight w:val="none"/>
              </w:rPr>
            </w:pPr>
            <w:r>
              <w:rPr>
                <w:rFonts w:hint="eastAsia" w:ascii="仿宋" w:hAnsi="仿宋" w:eastAsia="仿宋"/>
                <w:b w:val="0"/>
                <w:bCs w:val="0"/>
                <w:color w:val="auto"/>
                <w:kern w:val="0"/>
                <w:sz w:val="24"/>
                <w:szCs w:val="24"/>
                <w:highlight w:val="none"/>
              </w:rPr>
              <w:t>3</w:t>
            </w:r>
          </w:p>
        </w:tc>
        <w:tc>
          <w:tcPr>
            <w:tcW w:w="1487" w:type="dxa"/>
            <w:tcBorders>
              <w:top w:val="single" w:color="000000" w:sz="4" w:space="0"/>
              <w:left w:val="nil"/>
              <w:bottom w:val="single" w:color="000000" w:sz="4" w:space="0"/>
              <w:right w:val="single" w:color="000000" w:sz="4" w:space="0"/>
            </w:tcBorders>
            <w:vAlign w:val="center"/>
          </w:tcPr>
          <w:p w14:paraId="3F331FF8">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rPr>
              <w:t>项目</w:t>
            </w:r>
            <w:r>
              <w:rPr>
                <w:rFonts w:hint="eastAsia" w:ascii="仿宋" w:hAnsi="仿宋" w:eastAsia="仿宋"/>
                <w:color w:val="auto"/>
                <w:kern w:val="0"/>
                <w:sz w:val="24"/>
                <w:szCs w:val="24"/>
                <w:highlight w:val="none"/>
                <w:lang w:val="en-US" w:eastAsia="zh-CN"/>
              </w:rPr>
              <w:t>基本</w:t>
            </w:r>
          </w:p>
          <w:p w14:paraId="04DA8A8C">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highlight w:val="none"/>
                <w:lang w:eastAsia="zh-CN"/>
              </w:rPr>
            </w:pPr>
            <w:r>
              <w:rPr>
                <w:rFonts w:hint="eastAsia" w:ascii="仿宋" w:hAnsi="仿宋" w:eastAsia="仿宋"/>
                <w:color w:val="auto"/>
                <w:kern w:val="0"/>
                <w:sz w:val="24"/>
                <w:szCs w:val="24"/>
                <w:highlight w:val="none"/>
                <w:lang w:val="en-US" w:eastAsia="zh-CN"/>
              </w:rPr>
              <w:t>情况</w:t>
            </w:r>
          </w:p>
        </w:tc>
        <w:tc>
          <w:tcPr>
            <w:tcW w:w="7202" w:type="dxa"/>
            <w:tcBorders>
              <w:top w:val="single" w:color="000000" w:sz="4" w:space="0"/>
              <w:left w:val="nil"/>
              <w:bottom w:val="single" w:color="000000" w:sz="4" w:space="0"/>
              <w:right w:val="single" w:color="000000" w:sz="4" w:space="0"/>
            </w:tcBorders>
            <w:vAlign w:val="center"/>
          </w:tcPr>
          <w:p w14:paraId="6844016B">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Times New Roman"/>
                <w:color w:val="auto"/>
                <w:sz w:val="24"/>
                <w:szCs w:val="24"/>
                <w:highlight w:val="none"/>
                <w:lang w:val="en-US" w:eastAsia="zh-CN"/>
              </w:rPr>
            </w:pPr>
            <w:r>
              <w:rPr>
                <w:rFonts w:hint="default" w:ascii="仿宋" w:hAnsi="仿宋" w:eastAsia="仿宋" w:cs="Times New Roman"/>
                <w:color w:val="auto"/>
                <w:sz w:val="24"/>
                <w:szCs w:val="24"/>
                <w:highlight w:val="none"/>
                <w:lang w:val="en-US" w:eastAsia="zh-CN"/>
              </w:rPr>
              <w:t>项目名称是衡阳建湘工业历史博物馆(工业旅游产业园)项目水土保持</w:t>
            </w:r>
            <w:r>
              <w:rPr>
                <w:rFonts w:hint="eastAsia" w:ascii="仿宋" w:hAnsi="仿宋" w:eastAsia="仿宋" w:cs="Times New Roman"/>
                <w:color w:val="auto"/>
                <w:sz w:val="24"/>
                <w:szCs w:val="24"/>
                <w:highlight w:val="none"/>
                <w:lang w:val="en-US" w:eastAsia="zh-CN"/>
              </w:rPr>
              <w:t>验收</w:t>
            </w:r>
            <w:r>
              <w:rPr>
                <w:rFonts w:hint="default" w:ascii="仿宋" w:hAnsi="仿宋" w:eastAsia="仿宋" w:cs="Times New Roman"/>
                <w:color w:val="auto"/>
                <w:sz w:val="24"/>
                <w:szCs w:val="24"/>
                <w:highlight w:val="none"/>
                <w:lang w:val="en-US" w:eastAsia="zh-CN"/>
              </w:rPr>
              <w:t>服务单位比选，其地址在衡阳市珠晖区苗圃街道。现根据项目建设推进工作需要进行水土保持</w:t>
            </w:r>
            <w:r>
              <w:rPr>
                <w:rFonts w:hint="eastAsia" w:ascii="仿宋" w:hAnsi="仿宋" w:eastAsia="仿宋" w:cs="Times New Roman"/>
                <w:color w:val="auto"/>
                <w:sz w:val="24"/>
                <w:szCs w:val="24"/>
                <w:highlight w:val="none"/>
                <w:lang w:val="en-US" w:eastAsia="zh-CN"/>
              </w:rPr>
              <w:t>验收</w:t>
            </w:r>
            <w:r>
              <w:rPr>
                <w:rFonts w:hint="default" w:ascii="仿宋" w:hAnsi="仿宋" w:eastAsia="仿宋" w:cs="Times New Roman"/>
                <w:color w:val="auto"/>
                <w:sz w:val="24"/>
                <w:szCs w:val="24"/>
                <w:highlight w:val="none"/>
                <w:lang w:val="en-US" w:eastAsia="zh-CN"/>
              </w:rPr>
              <w:t>。</w:t>
            </w:r>
          </w:p>
        </w:tc>
      </w:tr>
      <w:tr w14:paraId="5B0496FA">
        <w:tblPrEx>
          <w:tblCellMar>
            <w:top w:w="0" w:type="dxa"/>
            <w:left w:w="108" w:type="dxa"/>
            <w:bottom w:w="0" w:type="dxa"/>
            <w:right w:w="108" w:type="dxa"/>
          </w:tblCellMar>
        </w:tblPrEx>
        <w:trPr>
          <w:trHeight w:val="1019"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53818A15">
            <w:pPr>
              <w:keepNext w:val="0"/>
              <w:keepLines w:val="0"/>
              <w:pageBreakBefore w:val="0"/>
              <w:widowControl/>
              <w:kinsoku/>
              <w:wordWrap/>
              <w:overflowPunct/>
              <w:topLinePunct w:val="0"/>
              <w:autoSpaceDE/>
              <w:autoSpaceDN/>
              <w:bidi w:val="0"/>
              <w:spacing w:line="480" w:lineRule="exact"/>
              <w:jc w:val="center"/>
              <w:rPr>
                <w:rFonts w:ascii="仿宋" w:hAnsi="仿宋" w:eastAsia="仿宋"/>
                <w:b w:val="0"/>
                <w:bCs w:val="0"/>
                <w:color w:val="auto"/>
                <w:kern w:val="0"/>
                <w:sz w:val="24"/>
                <w:szCs w:val="24"/>
                <w:highlight w:val="none"/>
              </w:rPr>
            </w:pPr>
            <w:r>
              <w:rPr>
                <w:rFonts w:hint="eastAsia" w:ascii="仿宋" w:hAnsi="仿宋" w:eastAsia="仿宋"/>
                <w:b w:val="0"/>
                <w:bCs w:val="0"/>
                <w:color w:val="auto"/>
                <w:kern w:val="0"/>
                <w:sz w:val="24"/>
                <w:szCs w:val="24"/>
                <w:highlight w:val="none"/>
              </w:rPr>
              <w:t>4</w:t>
            </w:r>
          </w:p>
        </w:tc>
        <w:tc>
          <w:tcPr>
            <w:tcW w:w="1487" w:type="dxa"/>
            <w:tcBorders>
              <w:top w:val="single" w:color="000000" w:sz="4" w:space="0"/>
              <w:left w:val="nil"/>
              <w:bottom w:val="single" w:color="000000" w:sz="4" w:space="0"/>
              <w:right w:val="single" w:color="000000" w:sz="4" w:space="0"/>
            </w:tcBorders>
            <w:vAlign w:val="center"/>
          </w:tcPr>
          <w:p w14:paraId="0961DC26">
            <w:pPr>
              <w:keepNext w:val="0"/>
              <w:keepLines w:val="0"/>
              <w:pageBreakBefore w:val="0"/>
              <w:kinsoku/>
              <w:wordWrap/>
              <w:overflowPunct/>
              <w:topLinePunct w:val="0"/>
              <w:autoSpaceDE/>
              <w:autoSpaceDN/>
              <w:bidi w:val="0"/>
              <w:adjustRightInd w:val="0"/>
              <w:snapToGrid w:val="0"/>
              <w:spacing w:line="480" w:lineRule="exact"/>
              <w:jc w:val="center"/>
              <w:rPr>
                <w:rFonts w:hint="eastAsia" w:ascii="仿宋" w:hAnsi="仿宋" w:eastAsia="仿宋"/>
                <w:color w:val="auto"/>
                <w:sz w:val="24"/>
                <w:szCs w:val="24"/>
                <w:highlight w:val="none"/>
                <w:lang w:val="en-US" w:eastAsia="zh-CN"/>
              </w:rPr>
            </w:pPr>
            <w:r>
              <w:rPr>
                <w:rFonts w:hint="eastAsia" w:ascii="仿宋" w:hAnsi="仿宋" w:eastAsia="仿宋"/>
                <w:color w:val="auto"/>
                <w:sz w:val="24"/>
                <w:szCs w:val="24"/>
                <w:highlight w:val="none"/>
                <w:lang w:val="en-US" w:eastAsia="zh-CN"/>
              </w:rPr>
              <w:t>资金来源</w:t>
            </w:r>
          </w:p>
        </w:tc>
        <w:tc>
          <w:tcPr>
            <w:tcW w:w="7202" w:type="dxa"/>
            <w:tcBorders>
              <w:top w:val="single" w:color="000000" w:sz="4" w:space="0"/>
              <w:left w:val="nil"/>
              <w:bottom w:val="single" w:color="000000" w:sz="4" w:space="0"/>
              <w:right w:val="single" w:color="000000" w:sz="4" w:space="0"/>
            </w:tcBorders>
            <w:vAlign w:val="center"/>
          </w:tcPr>
          <w:p w14:paraId="30EB1F13">
            <w:pPr>
              <w:keepNext w:val="0"/>
              <w:keepLines w:val="0"/>
              <w:pageBreakBefore w:val="0"/>
              <w:kinsoku/>
              <w:wordWrap/>
              <w:overflowPunct/>
              <w:topLinePunct w:val="0"/>
              <w:autoSpaceDE/>
              <w:autoSpaceDN/>
              <w:bidi w:val="0"/>
              <w:adjustRightInd w:val="0"/>
              <w:snapToGrid w:val="0"/>
              <w:spacing w:line="480" w:lineRule="exact"/>
              <w:jc w:val="left"/>
              <w:rPr>
                <w:rFonts w:hint="default" w:ascii="仿宋" w:hAnsi="仿宋" w:eastAsia="仿宋"/>
                <w:color w:val="auto"/>
                <w:sz w:val="24"/>
                <w:szCs w:val="24"/>
                <w:highlight w:val="none"/>
                <w:lang w:val="en-US" w:eastAsia="zh-CN"/>
              </w:rPr>
            </w:pPr>
            <w:r>
              <w:rPr>
                <w:rFonts w:hint="default" w:ascii="仿宋" w:hAnsi="仿宋" w:eastAsia="仿宋" w:cs="Times New Roman"/>
                <w:color w:val="auto"/>
                <w:sz w:val="24"/>
                <w:szCs w:val="24"/>
                <w:highlight w:val="none"/>
                <w:lang w:val="en-US" w:eastAsia="zh-CN"/>
              </w:rPr>
              <w:t>企业自筹</w:t>
            </w:r>
          </w:p>
        </w:tc>
      </w:tr>
      <w:tr w14:paraId="61411B8D">
        <w:tblPrEx>
          <w:tblCellMar>
            <w:top w:w="0" w:type="dxa"/>
            <w:left w:w="108" w:type="dxa"/>
            <w:bottom w:w="0" w:type="dxa"/>
            <w:right w:w="108" w:type="dxa"/>
          </w:tblCellMar>
        </w:tblPrEx>
        <w:trPr>
          <w:trHeight w:val="2427"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325896DD">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b w:val="0"/>
                <w:bCs w:val="0"/>
                <w:color w:val="auto"/>
                <w:kern w:val="0"/>
                <w:sz w:val="24"/>
                <w:szCs w:val="24"/>
                <w:highlight w:val="none"/>
                <w:lang w:val="en-US" w:eastAsia="zh-CN"/>
              </w:rPr>
            </w:pPr>
            <w:r>
              <w:rPr>
                <w:rFonts w:hint="eastAsia" w:ascii="仿宋" w:hAnsi="仿宋" w:eastAsia="仿宋"/>
                <w:b w:val="0"/>
                <w:bCs w:val="0"/>
                <w:color w:val="auto"/>
                <w:kern w:val="0"/>
                <w:sz w:val="24"/>
                <w:szCs w:val="24"/>
                <w:highlight w:val="none"/>
                <w:lang w:val="en-US" w:eastAsia="zh-CN"/>
              </w:rPr>
              <w:t>5</w:t>
            </w:r>
          </w:p>
        </w:tc>
        <w:tc>
          <w:tcPr>
            <w:tcW w:w="1487" w:type="dxa"/>
            <w:tcBorders>
              <w:top w:val="single" w:color="000000" w:sz="4" w:space="0"/>
              <w:left w:val="nil"/>
              <w:bottom w:val="single" w:color="000000" w:sz="4" w:space="0"/>
              <w:right w:val="single" w:color="000000" w:sz="4" w:space="0"/>
            </w:tcBorders>
            <w:vAlign w:val="center"/>
          </w:tcPr>
          <w:p w14:paraId="0F813379">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Times New Roman"/>
                <w:color w:val="auto"/>
                <w:kern w:val="0"/>
                <w:sz w:val="24"/>
                <w:szCs w:val="24"/>
                <w:highlight w:val="none"/>
                <w:lang w:val="en-US" w:eastAsia="zh-CN"/>
              </w:rPr>
            </w:pPr>
            <w:r>
              <w:rPr>
                <w:rFonts w:hint="eastAsia" w:ascii="仿宋" w:hAnsi="仿宋" w:eastAsia="仿宋" w:cs="Times New Roman"/>
                <w:color w:val="auto"/>
                <w:kern w:val="0"/>
                <w:sz w:val="24"/>
                <w:szCs w:val="24"/>
                <w:highlight w:val="none"/>
                <w:lang w:val="en-US" w:eastAsia="zh-CN"/>
              </w:rPr>
              <w:t>投标保证金</w:t>
            </w:r>
          </w:p>
        </w:tc>
        <w:tc>
          <w:tcPr>
            <w:tcW w:w="7202" w:type="dxa"/>
            <w:tcBorders>
              <w:top w:val="single" w:color="000000" w:sz="4" w:space="0"/>
              <w:left w:val="nil"/>
              <w:bottom w:val="single" w:color="000000" w:sz="4" w:space="0"/>
              <w:right w:val="single" w:color="000000" w:sz="4" w:space="0"/>
            </w:tcBorders>
            <w:vAlign w:val="center"/>
          </w:tcPr>
          <w:p w14:paraId="1DD42A67">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Times New Roman"/>
                <w:color w:val="auto"/>
                <w:kern w:val="0"/>
                <w:sz w:val="24"/>
                <w:szCs w:val="24"/>
                <w:highlight w:val="none"/>
                <w:lang w:val="en-US" w:eastAsia="zh-CN"/>
              </w:rPr>
            </w:pPr>
            <w:r>
              <w:rPr>
                <w:rFonts w:hint="eastAsia" w:ascii="仿宋" w:hAnsi="仿宋" w:eastAsia="仿宋" w:cs="Times New Roman"/>
                <w:color w:val="auto"/>
                <w:kern w:val="0"/>
                <w:sz w:val="24"/>
                <w:szCs w:val="24"/>
                <w:highlight w:val="none"/>
                <w:lang w:val="en-US" w:eastAsia="zh-CN"/>
              </w:rPr>
              <w:t>1.参选单位需提供投标保证金，投标保证金采用保函形式（银行保函或担保公司保函）。</w:t>
            </w:r>
          </w:p>
          <w:p w14:paraId="25D22B4E">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Times New Roman"/>
                <w:color w:val="auto"/>
                <w:kern w:val="0"/>
                <w:sz w:val="24"/>
                <w:szCs w:val="24"/>
                <w:highlight w:val="none"/>
                <w:lang w:val="en-US" w:eastAsia="zh-CN"/>
              </w:rPr>
            </w:pPr>
            <w:r>
              <w:rPr>
                <w:rFonts w:hint="eastAsia" w:ascii="仿宋" w:hAnsi="仿宋" w:eastAsia="仿宋" w:cs="Times New Roman"/>
                <w:color w:val="auto"/>
                <w:kern w:val="0"/>
                <w:sz w:val="24"/>
                <w:szCs w:val="24"/>
                <w:highlight w:val="none"/>
                <w:lang w:val="en-US" w:eastAsia="zh-CN"/>
              </w:rPr>
              <w:t>2.投标保证金为2000元。</w:t>
            </w:r>
          </w:p>
        </w:tc>
      </w:tr>
      <w:tr w14:paraId="4724EFC2">
        <w:tblPrEx>
          <w:tblCellMar>
            <w:top w:w="0" w:type="dxa"/>
            <w:left w:w="108" w:type="dxa"/>
            <w:bottom w:w="0" w:type="dxa"/>
            <w:right w:w="108" w:type="dxa"/>
          </w:tblCellMar>
        </w:tblPrEx>
        <w:trPr>
          <w:trHeight w:val="1746"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3298B2A3">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b w:val="0"/>
                <w:bCs w:val="0"/>
                <w:color w:val="auto"/>
                <w:kern w:val="0"/>
                <w:sz w:val="24"/>
                <w:szCs w:val="24"/>
                <w:highlight w:val="none"/>
                <w:lang w:eastAsia="zh-CN"/>
              </w:rPr>
            </w:pPr>
            <w:r>
              <w:rPr>
                <w:rFonts w:hint="eastAsia" w:ascii="仿宋" w:hAnsi="仿宋" w:eastAsia="仿宋"/>
                <w:b w:val="0"/>
                <w:bCs w:val="0"/>
                <w:color w:val="auto"/>
                <w:kern w:val="0"/>
                <w:sz w:val="24"/>
                <w:szCs w:val="24"/>
                <w:highlight w:val="none"/>
                <w:lang w:val="en-US" w:eastAsia="zh-CN"/>
              </w:rPr>
              <w:t>6</w:t>
            </w:r>
          </w:p>
        </w:tc>
        <w:tc>
          <w:tcPr>
            <w:tcW w:w="1487" w:type="dxa"/>
            <w:tcBorders>
              <w:top w:val="single" w:color="000000" w:sz="4" w:space="0"/>
              <w:left w:val="nil"/>
              <w:bottom w:val="single" w:color="000000" w:sz="4" w:space="0"/>
              <w:right w:val="single" w:color="000000" w:sz="4" w:space="0"/>
            </w:tcBorders>
            <w:vAlign w:val="center"/>
          </w:tcPr>
          <w:p w14:paraId="3A274717">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Times New Roman"/>
                <w:color w:val="auto"/>
                <w:kern w:val="0"/>
                <w:sz w:val="24"/>
                <w:szCs w:val="24"/>
                <w:highlight w:val="none"/>
                <w:lang w:val="en-US" w:eastAsia="zh-CN"/>
              </w:rPr>
            </w:pPr>
            <w:r>
              <w:rPr>
                <w:rFonts w:hint="eastAsia" w:ascii="仿宋" w:hAnsi="仿宋" w:eastAsia="仿宋" w:cs="Times New Roman"/>
                <w:color w:val="auto"/>
                <w:kern w:val="0"/>
                <w:sz w:val="24"/>
                <w:szCs w:val="24"/>
                <w:highlight w:val="none"/>
                <w:lang w:val="en-US" w:eastAsia="zh-CN"/>
              </w:rPr>
              <w:t>服务内容</w:t>
            </w:r>
          </w:p>
        </w:tc>
        <w:tc>
          <w:tcPr>
            <w:tcW w:w="7202" w:type="dxa"/>
            <w:tcBorders>
              <w:top w:val="single" w:color="000000" w:sz="4" w:space="0"/>
              <w:left w:val="nil"/>
              <w:bottom w:val="single" w:color="000000" w:sz="4" w:space="0"/>
              <w:right w:val="single" w:color="000000" w:sz="4" w:space="0"/>
            </w:tcBorders>
            <w:vAlign w:val="center"/>
          </w:tcPr>
          <w:p w14:paraId="5B3EED85">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Times New Roman"/>
                <w:color w:val="auto"/>
                <w:kern w:val="0"/>
                <w:sz w:val="24"/>
                <w:szCs w:val="24"/>
                <w:highlight w:val="none"/>
                <w:lang w:val="en-US" w:eastAsia="zh-CN"/>
              </w:rPr>
            </w:pPr>
            <w:r>
              <w:rPr>
                <w:rFonts w:hint="eastAsia" w:ascii="仿宋" w:hAnsi="仿宋" w:eastAsia="仿宋" w:cs="Times New Roman"/>
                <w:color w:val="auto"/>
                <w:kern w:val="0"/>
                <w:sz w:val="24"/>
                <w:szCs w:val="24"/>
                <w:highlight w:val="none"/>
                <w:lang w:val="en-US" w:eastAsia="zh-CN"/>
              </w:rPr>
              <w:t>详见比选公告(具体服务内容在合同中明确)。</w:t>
            </w:r>
          </w:p>
        </w:tc>
      </w:tr>
      <w:tr w14:paraId="612E284C">
        <w:tblPrEx>
          <w:tblCellMar>
            <w:top w:w="0" w:type="dxa"/>
            <w:left w:w="108" w:type="dxa"/>
            <w:bottom w:w="0" w:type="dxa"/>
            <w:right w:w="108" w:type="dxa"/>
          </w:tblCellMar>
        </w:tblPrEx>
        <w:trPr>
          <w:trHeight w:val="9859"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03E26730">
            <w:pPr>
              <w:keepNext w:val="0"/>
              <w:keepLines w:val="0"/>
              <w:pageBreakBefore w:val="0"/>
              <w:widowControl/>
              <w:kinsoku/>
              <w:wordWrap/>
              <w:overflowPunct/>
              <w:topLinePunct w:val="0"/>
              <w:autoSpaceDE/>
              <w:autoSpaceDN/>
              <w:bidi w:val="0"/>
              <w:spacing w:line="480" w:lineRule="exact"/>
              <w:jc w:val="center"/>
              <w:rPr>
                <w:rFonts w:ascii="仿宋" w:hAnsi="仿宋" w:eastAsia="仿宋"/>
                <w:b/>
                <w:bCs/>
                <w:color w:val="auto"/>
                <w:kern w:val="0"/>
                <w:sz w:val="24"/>
                <w:szCs w:val="24"/>
                <w:highlight w:val="none"/>
              </w:rPr>
            </w:pPr>
            <w:r>
              <w:rPr>
                <w:rFonts w:hint="eastAsia" w:ascii="仿宋" w:hAnsi="仿宋" w:eastAsia="仿宋"/>
                <w:b w:val="0"/>
                <w:bCs w:val="0"/>
                <w:color w:val="auto"/>
                <w:kern w:val="0"/>
                <w:sz w:val="24"/>
                <w:szCs w:val="24"/>
                <w:highlight w:val="none"/>
              </w:rPr>
              <w:t>7</w:t>
            </w:r>
          </w:p>
        </w:tc>
        <w:tc>
          <w:tcPr>
            <w:tcW w:w="1487" w:type="dxa"/>
            <w:tcBorders>
              <w:top w:val="single" w:color="000000" w:sz="4" w:space="0"/>
              <w:left w:val="nil"/>
              <w:bottom w:val="single" w:color="000000" w:sz="4" w:space="0"/>
              <w:right w:val="single" w:color="000000" w:sz="4" w:space="0"/>
            </w:tcBorders>
            <w:vAlign w:val="center"/>
          </w:tcPr>
          <w:p w14:paraId="2A1F613D">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olor w:val="auto"/>
                <w:sz w:val="24"/>
                <w:szCs w:val="24"/>
                <w:highlight w:val="none"/>
                <w:lang w:val="en-US" w:eastAsia="zh-CN"/>
              </w:rPr>
            </w:pPr>
            <w:r>
              <w:rPr>
                <w:rFonts w:hint="eastAsia" w:ascii="仿宋" w:hAnsi="仿宋" w:eastAsia="仿宋"/>
                <w:color w:val="auto"/>
                <w:sz w:val="24"/>
                <w:szCs w:val="24"/>
                <w:highlight w:val="none"/>
                <w:lang w:val="en-US" w:eastAsia="zh-CN"/>
              </w:rPr>
              <w:t>资格要求</w:t>
            </w:r>
          </w:p>
        </w:tc>
        <w:tc>
          <w:tcPr>
            <w:tcW w:w="7202" w:type="dxa"/>
            <w:tcBorders>
              <w:top w:val="single" w:color="000000" w:sz="4" w:space="0"/>
              <w:left w:val="nil"/>
              <w:bottom w:val="single" w:color="000000" w:sz="4" w:space="0"/>
              <w:right w:val="single" w:color="000000" w:sz="4" w:space="0"/>
            </w:tcBorders>
            <w:vAlign w:val="center"/>
          </w:tcPr>
          <w:p w14:paraId="6EDB2E90">
            <w:pPr>
              <w:keepNext w:val="0"/>
              <w:keepLines w:val="0"/>
              <w:pageBreakBefore w:val="0"/>
              <w:widowControl/>
              <w:kinsoku/>
              <w:wordWrap/>
              <w:overflowPunct/>
              <w:topLinePunct w:val="0"/>
              <w:autoSpaceDE/>
              <w:autoSpaceDN/>
              <w:bidi w:val="0"/>
              <w:spacing w:line="480" w:lineRule="exact"/>
              <w:rPr>
                <w:rFonts w:hint="default" w:ascii="仿宋" w:hAnsi="仿宋" w:eastAsia="仿宋"/>
                <w:color w:val="auto"/>
                <w:sz w:val="24"/>
                <w:szCs w:val="24"/>
                <w:highlight w:val="none"/>
                <w:lang w:val="en-US" w:eastAsia="zh-CN"/>
              </w:rPr>
            </w:pPr>
            <w:r>
              <w:rPr>
                <w:rFonts w:hint="default" w:ascii="仿宋" w:hAnsi="仿宋" w:eastAsia="仿宋"/>
                <w:color w:val="auto"/>
                <w:sz w:val="24"/>
                <w:szCs w:val="24"/>
                <w:highlight w:val="none"/>
                <w:lang w:val="en-US" w:eastAsia="zh-CN"/>
              </w:rPr>
              <w:t>1.具有独立法人资格并依法取得营业执照，营业执照处于有效期。</w:t>
            </w:r>
          </w:p>
          <w:p w14:paraId="18E54AB2">
            <w:pPr>
              <w:keepNext w:val="0"/>
              <w:keepLines w:val="0"/>
              <w:pageBreakBefore w:val="0"/>
              <w:widowControl/>
              <w:kinsoku/>
              <w:wordWrap/>
              <w:overflowPunct/>
              <w:topLinePunct w:val="0"/>
              <w:autoSpaceDE/>
              <w:autoSpaceDN/>
              <w:bidi w:val="0"/>
              <w:spacing w:line="480" w:lineRule="exact"/>
              <w:rPr>
                <w:rFonts w:hint="default" w:ascii="仿宋" w:hAnsi="仿宋" w:eastAsia="仿宋"/>
                <w:color w:val="auto"/>
                <w:sz w:val="24"/>
                <w:szCs w:val="24"/>
                <w:highlight w:val="none"/>
                <w:lang w:val="en-US" w:eastAsia="zh-CN"/>
              </w:rPr>
            </w:pPr>
            <w:r>
              <w:rPr>
                <w:rFonts w:hint="default" w:ascii="仿宋" w:hAnsi="仿宋" w:eastAsia="仿宋"/>
                <w:color w:val="auto"/>
                <w:sz w:val="24"/>
                <w:szCs w:val="24"/>
                <w:highlight w:val="none"/>
                <w:lang w:val="en-US" w:eastAsia="zh-CN"/>
              </w:rPr>
              <w:t>2.拟任项目负责人为本单位在职员工，且须提供劳动和社会保障部门出具的投标截止时间前近半年连续6个月（2024年4月—2024年9月）的社保证明。</w:t>
            </w:r>
          </w:p>
          <w:p w14:paraId="2A50C97A">
            <w:pPr>
              <w:keepNext w:val="0"/>
              <w:keepLines w:val="0"/>
              <w:pageBreakBefore w:val="0"/>
              <w:widowControl/>
              <w:kinsoku/>
              <w:wordWrap/>
              <w:overflowPunct/>
              <w:topLinePunct w:val="0"/>
              <w:autoSpaceDE/>
              <w:autoSpaceDN/>
              <w:bidi w:val="0"/>
              <w:spacing w:line="480" w:lineRule="exact"/>
              <w:rPr>
                <w:rFonts w:hint="default" w:ascii="仿宋" w:hAnsi="仿宋" w:eastAsia="仿宋"/>
                <w:color w:val="auto"/>
                <w:sz w:val="24"/>
                <w:szCs w:val="24"/>
                <w:highlight w:val="none"/>
                <w:lang w:val="en-US" w:eastAsia="zh-CN"/>
              </w:rPr>
            </w:pPr>
            <w:r>
              <w:rPr>
                <w:rFonts w:hint="default" w:ascii="仿宋" w:hAnsi="仿宋" w:eastAsia="仿宋"/>
                <w:color w:val="auto"/>
                <w:sz w:val="24"/>
                <w:szCs w:val="24"/>
                <w:highlight w:val="none"/>
                <w:lang w:val="en-US" w:eastAsia="zh-CN"/>
              </w:rPr>
              <w:t>3.参选单位须具备水土保持验收能力，须提供近三年内（2021年9月—2024年9月）水土保持验收业绩证明（至少提供一个），参选人应独立完成，并提供完整版合同复印件。</w:t>
            </w:r>
          </w:p>
          <w:p w14:paraId="43A9F5AE">
            <w:pPr>
              <w:keepNext w:val="0"/>
              <w:keepLines w:val="0"/>
              <w:pageBreakBefore w:val="0"/>
              <w:widowControl/>
              <w:kinsoku/>
              <w:wordWrap/>
              <w:overflowPunct/>
              <w:topLinePunct w:val="0"/>
              <w:autoSpaceDE/>
              <w:autoSpaceDN/>
              <w:bidi w:val="0"/>
              <w:spacing w:line="480" w:lineRule="exact"/>
              <w:rPr>
                <w:rFonts w:hint="default" w:ascii="仿宋" w:hAnsi="仿宋" w:eastAsia="仿宋"/>
                <w:color w:val="auto"/>
                <w:sz w:val="24"/>
                <w:szCs w:val="24"/>
                <w:highlight w:val="none"/>
                <w:lang w:val="en-US" w:eastAsia="zh-CN"/>
              </w:rPr>
            </w:pPr>
            <w:r>
              <w:rPr>
                <w:rFonts w:hint="default" w:ascii="仿宋" w:hAnsi="仿宋" w:eastAsia="仿宋"/>
                <w:color w:val="auto"/>
                <w:sz w:val="24"/>
                <w:szCs w:val="24"/>
                <w:highlight w:val="none"/>
                <w:lang w:val="en-US" w:eastAsia="zh-CN"/>
              </w:rPr>
              <w:t>4.承担生产建设项目水土保持方案技术评审、水土保持监测、水土保持监理工作的单位不得作为该生产建设项目水土保持设施验收报告编制的第三方机构。</w:t>
            </w:r>
          </w:p>
          <w:p w14:paraId="4EE66BF6">
            <w:pPr>
              <w:keepNext w:val="0"/>
              <w:keepLines w:val="0"/>
              <w:pageBreakBefore w:val="0"/>
              <w:widowControl/>
              <w:kinsoku/>
              <w:wordWrap/>
              <w:overflowPunct/>
              <w:topLinePunct w:val="0"/>
              <w:autoSpaceDE/>
              <w:autoSpaceDN/>
              <w:bidi w:val="0"/>
              <w:spacing w:line="480" w:lineRule="exact"/>
              <w:rPr>
                <w:rFonts w:hint="default" w:ascii="仿宋" w:hAnsi="仿宋" w:eastAsia="仿宋"/>
                <w:color w:val="auto"/>
                <w:sz w:val="24"/>
                <w:szCs w:val="24"/>
                <w:highlight w:val="none"/>
                <w:lang w:val="en-US" w:eastAsia="zh-CN"/>
              </w:rPr>
            </w:pPr>
            <w:r>
              <w:rPr>
                <w:rFonts w:hint="default" w:ascii="仿宋" w:hAnsi="仿宋" w:eastAsia="仿宋"/>
                <w:color w:val="auto"/>
                <w:sz w:val="24"/>
                <w:szCs w:val="24"/>
                <w:highlight w:val="none"/>
                <w:lang w:val="en-US" w:eastAsia="zh-CN"/>
              </w:rPr>
              <w:t>5.参选单位近三年内，在经营活动中无不良记录。需提供“信用中国”网站中的信用信息报告（查询结果应为网站自动生成的PDF文件的打印版并加盖参选人公章）。</w:t>
            </w:r>
          </w:p>
          <w:p w14:paraId="4BF68046">
            <w:pPr>
              <w:keepNext w:val="0"/>
              <w:keepLines w:val="0"/>
              <w:pageBreakBefore w:val="0"/>
              <w:widowControl/>
              <w:kinsoku/>
              <w:wordWrap/>
              <w:overflowPunct/>
              <w:topLinePunct w:val="0"/>
              <w:autoSpaceDE/>
              <w:autoSpaceDN/>
              <w:bidi w:val="0"/>
              <w:spacing w:line="480" w:lineRule="exact"/>
              <w:rPr>
                <w:rFonts w:hint="default" w:ascii="仿宋" w:hAnsi="仿宋" w:eastAsia="仿宋"/>
                <w:color w:val="auto"/>
                <w:sz w:val="24"/>
                <w:szCs w:val="24"/>
                <w:highlight w:val="none"/>
                <w:lang w:val="en-US" w:eastAsia="zh-CN"/>
              </w:rPr>
            </w:pPr>
            <w:r>
              <w:rPr>
                <w:rFonts w:hint="default" w:ascii="仿宋" w:hAnsi="仿宋" w:eastAsia="仿宋"/>
                <w:color w:val="auto"/>
                <w:sz w:val="24"/>
                <w:szCs w:val="24"/>
                <w:highlight w:val="none"/>
                <w:lang w:val="en-US" w:eastAsia="zh-CN"/>
              </w:rPr>
              <w:t>6.参选单位主要管理人员（含法定代表人、股东等）为同一人或者存在直接控股、管理关系的不同参选人，不得同时参加本次比选（需提供股权结构图和主要管理人员关系图）。</w:t>
            </w:r>
          </w:p>
          <w:p w14:paraId="6C6BD505">
            <w:pPr>
              <w:keepNext w:val="0"/>
              <w:keepLines w:val="0"/>
              <w:pageBreakBefore w:val="0"/>
              <w:widowControl/>
              <w:kinsoku/>
              <w:wordWrap/>
              <w:overflowPunct/>
              <w:topLinePunct w:val="0"/>
              <w:autoSpaceDE/>
              <w:autoSpaceDN/>
              <w:bidi w:val="0"/>
              <w:spacing w:line="480" w:lineRule="exact"/>
              <w:rPr>
                <w:rFonts w:hint="default" w:ascii="仿宋" w:hAnsi="仿宋" w:eastAsia="仿宋"/>
                <w:color w:val="auto"/>
                <w:sz w:val="24"/>
                <w:szCs w:val="24"/>
                <w:highlight w:val="none"/>
                <w:lang w:val="en-US" w:eastAsia="zh-CN"/>
              </w:rPr>
            </w:pPr>
            <w:r>
              <w:rPr>
                <w:rFonts w:hint="default" w:ascii="仿宋" w:hAnsi="仿宋" w:eastAsia="仿宋"/>
                <w:color w:val="auto"/>
                <w:sz w:val="24"/>
                <w:szCs w:val="24"/>
                <w:highlight w:val="none"/>
                <w:lang w:val="en-US" w:eastAsia="zh-CN"/>
              </w:rPr>
              <w:t>7.按相关规定足额缴纳投标保证金。</w:t>
            </w:r>
          </w:p>
          <w:p w14:paraId="55E56311">
            <w:pPr>
              <w:keepNext w:val="0"/>
              <w:keepLines w:val="0"/>
              <w:pageBreakBefore w:val="0"/>
              <w:widowControl/>
              <w:kinsoku/>
              <w:wordWrap/>
              <w:overflowPunct/>
              <w:topLinePunct w:val="0"/>
              <w:autoSpaceDE/>
              <w:autoSpaceDN/>
              <w:bidi w:val="0"/>
              <w:spacing w:line="480" w:lineRule="exact"/>
              <w:rPr>
                <w:rFonts w:hint="default" w:ascii="仿宋" w:hAnsi="仿宋" w:eastAsia="仿宋"/>
                <w:color w:val="auto"/>
                <w:sz w:val="24"/>
                <w:szCs w:val="24"/>
                <w:highlight w:val="none"/>
                <w:lang w:val="en-US" w:eastAsia="zh-CN"/>
              </w:rPr>
            </w:pPr>
            <w:r>
              <w:rPr>
                <w:rFonts w:hint="default" w:ascii="仿宋" w:hAnsi="仿宋" w:eastAsia="仿宋"/>
                <w:color w:val="auto"/>
                <w:sz w:val="24"/>
                <w:szCs w:val="24"/>
                <w:highlight w:val="none"/>
                <w:lang w:val="en-US" w:eastAsia="zh-CN"/>
              </w:rPr>
              <w:t>8.本次比选不接受联合体参加。</w:t>
            </w:r>
          </w:p>
        </w:tc>
      </w:tr>
      <w:tr w14:paraId="4D8CF0C6">
        <w:tblPrEx>
          <w:tblCellMar>
            <w:top w:w="0" w:type="dxa"/>
            <w:left w:w="108" w:type="dxa"/>
            <w:bottom w:w="0" w:type="dxa"/>
            <w:right w:w="108" w:type="dxa"/>
          </w:tblCellMar>
        </w:tblPrEx>
        <w:trPr>
          <w:trHeight w:val="90"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79F8B343">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rPr>
              <w:t>8</w:t>
            </w:r>
          </w:p>
        </w:tc>
        <w:tc>
          <w:tcPr>
            <w:tcW w:w="1487" w:type="dxa"/>
            <w:tcBorders>
              <w:top w:val="single" w:color="000000" w:sz="4" w:space="0"/>
              <w:left w:val="nil"/>
              <w:bottom w:val="single" w:color="000000" w:sz="4" w:space="0"/>
              <w:right w:val="single" w:color="000000" w:sz="4" w:space="0"/>
            </w:tcBorders>
          </w:tcPr>
          <w:p w14:paraId="3EAADB6D">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4"/>
                <w:szCs w:val="24"/>
                <w:highlight w:val="none"/>
              </w:rPr>
            </w:pPr>
            <w:r>
              <w:rPr>
                <w:rFonts w:hint="default" w:ascii="仿宋" w:hAnsi="仿宋" w:eastAsia="仿宋"/>
                <w:color w:val="auto"/>
                <w:sz w:val="21"/>
                <w:szCs w:val="21"/>
                <w:highlight w:val="none"/>
                <w:lang w:val="en-US" w:eastAsia="zh-CN"/>
              </w:rPr>
              <w:t>参选人</w:t>
            </w:r>
            <w:r>
              <w:rPr>
                <w:rFonts w:hint="eastAsia" w:ascii="仿宋" w:hAnsi="仿宋" w:eastAsia="仿宋"/>
                <w:color w:val="auto"/>
                <w:kern w:val="0"/>
                <w:sz w:val="21"/>
                <w:szCs w:val="21"/>
                <w:highlight w:val="none"/>
              </w:rPr>
              <w:t>提出问题的截止时间</w:t>
            </w:r>
          </w:p>
        </w:tc>
        <w:tc>
          <w:tcPr>
            <w:tcW w:w="7202" w:type="dxa"/>
            <w:tcBorders>
              <w:top w:val="single" w:color="000000" w:sz="4" w:space="0"/>
              <w:left w:val="nil"/>
              <w:bottom w:val="single" w:color="000000" w:sz="4" w:space="0"/>
              <w:right w:val="single" w:color="000000" w:sz="4" w:space="0"/>
            </w:tcBorders>
            <w:vAlign w:val="center"/>
          </w:tcPr>
          <w:p w14:paraId="576901BB">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rPr>
              <w:t>202</w:t>
            </w:r>
            <w:r>
              <w:rPr>
                <w:rFonts w:hint="eastAsia" w:ascii="仿宋" w:hAnsi="仿宋" w:eastAsia="仿宋"/>
                <w:color w:val="auto"/>
                <w:kern w:val="0"/>
                <w:sz w:val="24"/>
                <w:szCs w:val="24"/>
                <w:highlight w:val="none"/>
                <w:lang w:val="en-US" w:eastAsia="zh-CN"/>
              </w:rPr>
              <w:t>4</w:t>
            </w:r>
            <w:r>
              <w:rPr>
                <w:rFonts w:hint="eastAsia" w:ascii="仿宋" w:hAnsi="仿宋" w:eastAsia="仿宋"/>
                <w:color w:val="auto"/>
                <w:kern w:val="0"/>
                <w:sz w:val="24"/>
                <w:szCs w:val="24"/>
                <w:highlight w:val="none"/>
              </w:rPr>
              <w:t>年</w:t>
            </w:r>
            <w:r>
              <w:rPr>
                <w:rFonts w:hint="eastAsia" w:ascii="仿宋" w:hAnsi="仿宋" w:eastAsia="仿宋"/>
                <w:color w:val="auto"/>
                <w:kern w:val="0"/>
                <w:sz w:val="24"/>
                <w:szCs w:val="24"/>
                <w:highlight w:val="none"/>
                <w:lang w:val="en-US" w:eastAsia="zh-CN"/>
              </w:rPr>
              <w:t>11</w:t>
            </w:r>
            <w:r>
              <w:rPr>
                <w:rFonts w:hint="eastAsia" w:ascii="仿宋" w:hAnsi="仿宋" w:eastAsia="仿宋"/>
                <w:color w:val="auto"/>
                <w:kern w:val="0"/>
                <w:sz w:val="24"/>
                <w:szCs w:val="24"/>
                <w:highlight w:val="none"/>
              </w:rPr>
              <w:t>月</w:t>
            </w:r>
            <w:r>
              <w:rPr>
                <w:rFonts w:hint="eastAsia" w:ascii="仿宋" w:hAnsi="仿宋" w:eastAsia="仿宋"/>
                <w:color w:val="auto"/>
                <w:kern w:val="0"/>
                <w:sz w:val="24"/>
                <w:szCs w:val="24"/>
                <w:highlight w:val="none"/>
                <w:lang w:val="en-US" w:eastAsia="zh-CN"/>
              </w:rPr>
              <w:t>21</w:t>
            </w:r>
            <w:r>
              <w:rPr>
                <w:rFonts w:hint="eastAsia" w:ascii="仿宋" w:hAnsi="仿宋" w:eastAsia="仿宋"/>
                <w:color w:val="auto"/>
                <w:kern w:val="0"/>
                <w:sz w:val="24"/>
                <w:szCs w:val="24"/>
                <w:highlight w:val="none"/>
              </w:rPr>
              <w:t>日下午17</w:t>
            </w:r>
            <w:r>
              <w:rPr>
                <w:rFonts w:hint="eastAsia" w:ascii="仿宋" w:hAnsi="仿宋" w:eastAsia="仿宋"/>
                <w:color w:val="auto"/>
                <w:kern w:val="0"/>
                <w:sz w:val="24"/>
                <w:szCs w:val="24"/>
                <w:highlight w:val="none"/>
                <w:lang w:eastAsia="zh-CN"/>
              </w:rPr>
              <w:t>：</w:t>
            </w:r>
            <w:r>
              <w:rPr>
                <w:rFonts w:hint="eastAsia" w:ascii="仿宋" w:hAnsi="仿宋" w:eastAsia="仿宋"/>
                <w:color w:val="auto"/>
                <w:kern w:val="0"/>
                <w:sz w:val="24"/>
                <w:szCs w:val="24"/>
                <w:highlight w:val="none"/>
                <w:lang w:val="en-US" w:eastAsia="zh-CN"/>
              </w:rPr>
              <w:t>3</w:t>
            </w:r>
            <w:r>
              <w:rPr>
                <w:rFonts w:hint="eastAsia" w:ascii="仿宋" w:hAnsi="仿宋" w:eastAsia="仿宋"/>
                <w:color w:val="auto"/>
                <w:kern w:val="0"/>
                <w:sz w:val="24"/>
                <w:szCs w:val="24"/>
                <w:highlight w:val="none"/>
              </w:rPr>
              <w:t>0前</w:t>
            </w:r>
          </w:p>
        </w:tc>
      </w:tr>
      <w:tr w14:paraId="08907DC1">
        <w:tblPrEx>
          <w:tblCellMar>
            <w:top w:w="0" w:type="dxa"/>
            <w:left w:w="108" w:type="dxa"/>
            <w:bottom w:w="0" w:type="dxa"/>
            <w:right w:w="108" w:type="dxa"/>
          </w:tblCellMar>
        </w:tblPrEx>
        <w:trPr>
          <w:trHeight w:val="2807"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00920F59">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rPr>
              <w:t>9</w:t>
            </w:r>
          </w:p>
        </w:tc>
        <w:tc>
          <w:tcPr>
            <w:tcW w:w="1487" w:type="dxa"/>
            <w:tcBorders>
              <w:top w:val="single" w:color="000000" w:sz="4" w:space="0"/>
              <w:left w:val="nil"/>
              <w:bottom w:val="single" w:color="000000" w:sz="4" w:space="0"/>
              <w:right w:val="single" w:color="000000" w:sz="4" w:space="0"/>
            </w:tcBorders>
            <w:vAlign w:val="center"/>
          </w:tcPr>
          <w:p w14:paraId="4BCEE202">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4"/>
                <w:szCs w:val="24"/>
                <w:highlight w:val="none"/>
              </w:rPr>
            </w:pPr>
            <w:r>
              <w:rPr>
                <w:rFonts w:hint="default" w:ascii="仿宋" w:hAnsi="仿宋" w:eastAsia="仿宋"/>
                <w:color w:val="auto"/>
                <w:sz w:val="24"/>
                <w:szCs w:val="24"/>
                <w:highlight w:val="none"/>
                <w:lang w:val="en-US" w:eastAsia="zh-CN"/>
              </w:rPr>
              <w:t>参选人</w:t>
            </w:r>
            <w:r>
              <w:rPr>
                <w:rFonts w:hint="eastAsia" w:ascii="仿宋" w:hAnsi="仿宋" w:eastAsia="仿宋"/>
                <w:color w:val="auto"/>
                <w:kern w:val="0"/>
                <w:sz w:val="24"/>
                <w:szCs w:val="24"/>
                <w:highlight w:val="none"/>
              </w:rPr>
              <w:t>确认收到比选文件澄清、修改及答疑的时间</w:t>
            </w:r>
          </w:p>
        </w:tc>
        <w:tc>
          <w:tcPr>
            <w:tcW w:w="7202" w:type="dxa"/>
            <w:tcBorders>
              <w:top w:val="single" w:color="000000" w:sz="4" w:space="0"/>
              <w:left w:val="nil"/>
              <w:bottom w:val="single" w:color="000000" w:sz="4" w:space="0"/>
              <w:right w:val="single" w:color="000000" w:sz="4" w:space="0"/>
            </w:tcBorders>
            <w:vAlign w:val="center"/>
          </w:tcPr>
          <w:p w14:paraId="2C27CACE">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rPr>
              <w:t>在收到相应文件后24小时内</w:t>
            </w:r>
          </w:p>
        </w:tc>
      </w:tr>
      <w:tr w14:paraId="591BCB3D">
        <w:tblPrEx>
          <w:tblCellMar>
            <w:top w:w="0" w:type="dxa"/>
            <w:left w:w="108" w:type="dxa"/>
            <w:bottom w:w="0" w:type="dxa"/>
            <w:right w:w="108" w:type="dxa"/>
          </w:tblCellMar>
        </w:tblPrEx>
        <w:trPr>
          <w:trHeight w:val="1331"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52794A98">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highlight w:val="none"/>
                <w:lang w:eastAsia="zh-CN"/>
              </w:rPr>
            </w:pPr>
            <w:r>
              <w:rPr>
                <w:rFonts w:hint="eastAsia" w:ascii="仿宋" w:hAnsi="仿宋" w:eastAsia="仿宋"/>
                <w:color w:val="auto"/>
                <w:kern w:val="0"/>
                <w:sz w:val="24"/>
                <w:szCs w:val="24"/>
                <w:highlight w:val="none"/>
              </w:rPr>
              <w:t>1</w:t>
            </w:r>
            <w:r>
              <w:rPr>
                <w:rFonts w:hint="eastAsia" w:ascii="仿宋" w:hAnsi="仿宋" w:eastAsia="仿宋"/>
                <w:color w:val="auto"/>
                <w:kern w:val="0"/>
                <w:sz w:val="24"/>
                <w:szCs w:val="24"/>
                <w:highlight w:val="none"/>
                <w:lang w:val="en-US" w:eastAsia="zh-CN"/>
              </w:rPr>
              <w:t>0</w:t>
            </w:r>
          </w:p>
        </w:tc>
        <w:tc>
          <w:tcPr>
            <w:tcW w:w="1487" w:type="dxa"/>
            <w:tcBorders>
              <w:top w:val="single" w:color="000000" w:sz="4" w:space="0"/>
              <w:left w:val="nil"/>
              <w:bottom w:val="single" w:color="000000" w:sz="4" w:space="0"/>
              <w:right w:val="single" w:color="000000" w:sz="4" w:space="0"/>
            </w:tcBorders>
            <w:vAlign w:val="center"/>
          </w:tcPr>
          <w:p w14:paraId="42A25C35">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rPr>
              <w:t>递交</w:t>
            </w:r>
            <w:r>
              <w:rPr>
                <w:rFonts w:hint="eastAsia" w:ascii="仿宋" w:hAnsi="仿宋" w:eastAsia="仿宋"/>
                <w:color w:val="auto"/>
                <w:kern w:val="0"/>
                <w:sz w:val="24"/>
                <w:szCs w:val="24"/>
                <w:highlight w:val="none"/>
                <w:lang w:val="en-US" w:eastAsia="zh-CN"/>
              </w:rPr>
              <w:t>参选文件</w:t>
            </w:r>
            <w:r>
              <w:rPr>
                <w:rFonts w:hint="eastAsia" w:ascii="仿宋" w:hAnsi="仿宋" w:eastAsia="仿宋"/>
                <w:color w:val="auto"/>
                <w:kern w:val="0"/>
                <w:sz w:val="24"/>
                <w:szCs w:val="24"/>
                <w:highlight w:val="none"/>
              </w:rPr>
              <w:t>截止时间及地点</w:t>
            </w:r>
          </w:p>
        </w:tc>
        <w:tc>
          <w:tcPr>
            <w:tcW w:w="7202" w:type="dxa"/>
            <w:tcBorders>
              <w:top w:val="single" w:color="000000" w:sz="4" w:space="0"/>
              <w:left w:val="nil"/>
              <w:bottom w:val="single" w:color="000000" w:sz="4" w:space="0"/>
              <w:right w:val="single" w:color="000000" w:sz="4" w:space="0"/>
            </w:tcBorders>
            <w:vAlign w:val="center"/>
          </w:tcPr>
          <w:p w14:paraId="76A1BA6E">
            <w:pPr>
              <w:keepNext w:val="0"/>
              <w:keepLines w:val="0"/>
              <w:pageBreakBefore w:val="0"/>
              <w:widowControl/>
              <w:kinsoku/>
              <w:wordWrap/>
              <w:overflowPunct/>
              <w:topLinePunct w:val="0"/>
              <w:autoSpaceDE/>
              <w:autoSpaceDN/>
              <w:bidi w:val="0"/>
              <w:spacing w:line="480" w:lineRule="exact"/>
              <w:rPr>
                <w:rFonts w:hint="eastAsia" w:ascii="仿宋" w:hAnsi="仿宋" w:eastAsia="仿宋"/>
                <w:color w:val="auto"/>
                <w:kern w:val="0"/>
                <w:sz w:val="24"/>
                <w:szCs w:val="24"/>
                <w:highlight w:val="none"/>
              </w:rPr>
            </w:pPr>
            <w:r>
              <w:rPr>
                <w:rFonts w:hint="eastAsia" w:ascii="仿宋" w:hAnsi="仿宋" w:eastAsia="仿宋"/>
                <w:color w:val="auto"/>
                <w:kern w:val="0"/>
                <w:sz w:val="24"/>
                <w:szCs w:val="24"/>
                <w:highlight w:val="none"/>
              </w:rPr>
              <w:t>时间：20</w:t>
            </w:r>
            <w:r>
              <w:rPr>
                <w:rFonts w:hint="eastAsia" w:ascii="仿宋" w:hAnsi="仿宋" w:eastAsia="仿宋"/>
                <w:color w:val="auto"/>
                <w:kern w:val="0"/>
                <w:sz w:val="24"/>
                <w:szCs w:val="24"/>
                <w:highlight w:val="none"/>
                <w:lang w:val="en-US" w:eastAsia="zh-CN"/>
              </w:rPr>
              <w:t>24</w:t>
            </w:r>
            <w:r>
              <w:rPr>
                <w:rFonts w:hint="eastAsia" w:ascii="仿宋" w:hAnsi="仿宋" w:eastAsia="仿宋"/>
                <w:color w:val="auto"/>
                <w:kern w:val="0"/>
                <w:sz w:val="24"/>
                <w:szCs w:val="24"/>
                <w:highlight w:val="none"/>
              </w:rPr>
              <w:t>年</w:t>
            </w:r>
            <w:r>
              <w:rPr>
                <w:rFonts w:hint="eastAsia" w:ascii="仿宋" w:hAnsi="仿宋" w:eastAsia="仿宋"/>
                <w:color w:val="auto"/>
                <w:kern w:val="0"/>
                <w:sz w:val="24"/>
                <w:szCs w:val="24"/>
                <w:highlight w:val="none"/>
                <w:lang w:val="en-US" w:eastAsia="zh-CN"/>
              </w:rPr>
              <w:t>11</w:t>
            </w:r>
            <w:r>
              <w:rPr>
                <w:rFonts w:hint="eastAsia" w:ascii="仿宋" w:hAnsi="仿宋" w:eastAsia="仿宋"/>
                <w:color w:val="auto"/>
                <w:kern w:val="0"/>
                <w:sz w:val="24"/>
                <w:szCs w:val="24"/>
                <w:highlight w:val="none"/>
              </w:rPr>
              <w:t>月</w:t>
            </w:r>
            <w:r>
              <w:rPr>
                <w:rFonts w:hint="eastAsia" w:ascii="仿宋" w:hAnsi="仿宋" w:eastAsia="仿宋"/>
                <w:color w:val="auto"/>
                <w:kern w:val="0"/>
                <w:sz w:val="24"/>
                <w:szCs w:val="24"/>
                <w:highlight w:val="none"/>
                <w:lang w:val="en-US" w:eastAsia="zh-CN"/>
              </w:rPr>
              <w:t>22</w:t>
            </w:r>
            <w:r>
              <w:rPr>
                <w:rFonts w:hint="eastAsia" w:ascii="仿宋" w:hAnsi="仿宋" w:eastAsia="仿宋"/>
                <w:color w:val="auto"/>
                <w:kern w:val="0"/>
                <w:sz w:val="24"/>
                <w:szCs w:val="24"/>
                <w:highlight w:val="none"/>
              </w:rPr>
              <w:t>日</w:t>
            </w:r>
            <w:r>
              <w:rPr>
                <w:rFonts w:hint="eastAsia" w:ascii="仿宋" w:hAnsi="仿宋" w:eastAsia="仿宋"/>
                <w:color w:val="auto"/>
                <w:kern w:val="0"/>
                <w:sz w:val="24"/>
                <w:szCs w:val="24"/>
                <w:highlight w:val="none"/>
                <w:lang w:val="en-US" w:eastAsia="zh-CN"/>
              </w:rPr>
              <w:t>9时00</w:t>
            </w:r>
            <w:r>
              <w:rPr>
                <w:rFonts w:hint="eastAsia" w:ascii="仿宋" w:hAnsi="仿宋" w:eastAsia="仿宋"/>
                <w:color w:val="auto"/>
                <w:kern w:val="0"/>
                <w:sz w:val="24"/>
                <w:szCs w:val="24"/>
                <w:highlight w:val="none"/>
              </w:rPr>
              <w:t>分</w:t>
            </w:r>
            <w:r>
              <w:rPr>
                <w:rFonts w:hint="eastAsia" w:ascii="仿宋" w:hAnsi="仿宋" w:eastAsia="仿宋"/>
                <w:color w:val="auto"/>
                <w:kern w:val="0"/>
                <w:sz w:val="24"/>
                <w:szCs w:val="24"/>
                <w:highlight w:val="none"/>
                <w:lang w:eastAsia="zh-CN"/>
              </w:rPr>
              <w:t>（</w:t>
            </w:r>
            <w:r>
              <w:rPr>
                <w:rFonts w:hint="eastAsia" w:ascii="仿宋" w:hAnsi="仿宋" w:eastAsia="仿宋"/>
                <w:color w:val="auto"/>
                <w:kern w:val="0"/>
                <w:sz w:val="24"/>
                <w:szCs w:val="24"/>
                <w:highlight w:val="none"/>
                <w:lang w:val="en-US" w:eastAsia="zh-CN"/>
              </w:rPr>
              <w:t>若有变动，另行通知</w:t>
            </w:r>
            <w:r>
              <w:rPr>
                <w:rFonts w:hint="eastAsia" w:ascii="仿宋" w:hAnsi="仿宋" w:eastAsia="仿宋"/>
                <w:color w:val="auto"/>
                <w:kern w:val="0"/>
                <w:sz w:val="24"/>
                <w:szCs w:val="24"/>
                <w:highlight w:val="none"/>
                <w:lang w:eastAsia="zh-CN"/>
              </w:rPr>
              <w:t>）</w:t>
            </w:r>
          </w:p>
          <w:p w14:paraId="704D6028">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rPr>
              <w:t>地点：</w:t>
            </w:r>
            <w:r>
              <w:rPr>
                <w:rFonts w:hint="eastAsia" w:ascii="仿宋" w:hAnsi="仿宋" w:eastAsia="仿宋"/>
                <w:color w:val="auto"/>
                <w:kern w:val="0"/>
                <w:sz w:val="24"/>
                <w:szCs w:val="24"/>
                <w:highlight w:val="none"/>
                <w:lang w:val="en-US" w:eastAsia="zh-CN"/>
              </w:rPr>
              <w:t>衡阳国有资产投资控股有限公司4栋3楼评标室</w:t>
            </w:r>
          </w:p>
        </w:tc>
      </w:tr>
      <w:tr w14:paraId="5858D2C7">
        <w:tblPrEx>
          <w:tblCellMar>
            <w:top w:w="0" w:type="dxa"/>
            <w:left w:w="108" w:type="dxa"/>
            <w:bottom w:w="0" w:type="dxa"/>
            <w:right w:w="108" w:type="dxa"/>
          </w:tblCellMar>
        </w:tblPrEx>
        <w:trPr>
          <w:trHeight w:val="128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1A4BBA90">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lang w:val="en-US" w:eastAsia="zh-CN"/>
              </w:rPr>
              <w:t>11</w:t>
            </w:r>
          </w:p>
        </w:tc>
        <w:tc>
          <w:tcPr>
            <w:tcW w:w="1487" w:type="dxa"/>
            <w:tcBorders>
              <w:top w:val="single" w:color="000000" w:sz="4" w:space="0"/>
              <w:left w:val="nil"/>
              <w:bottom w:val="single" w:color="000000" w:sz="4" w:space="0"/>
              <w:right w:val="single" w:color="000000" w:sz="4" w:space="0"/>
            </w:tcBorders>
            <w:vAlign w:val="center"/>
          </w:tcPr>
          <w:p w14:paraId="5764830E">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highlight w:val="none"/>
              </w:rPr>
            </w:pPr>
            <w:r>
              <w:rPr>
                <w:rFonts w:hint="eastAsia" w:ascii="仿宋" w:hAnsi="仿宋" w:eastAsia="仿宋"/>
                <w:color w:val="auto"/>
                <w:kern w:val="0"/>
                <w:sz w:val="24"/>
                <w:szCs w:val="24"/>
                <w:highlight w:val="none"/>
              </w:rPr>
              <w:t>开标时间及地点</w:t>
            </w:r>
          </w:p>
        </w:tc>
        <w:tc>
          <w:tcPr>
            <w:tcW w:w="7202" w:type="dxa"/>
            <w:tcBorders>
              <w:top w:val="single" w:color="000000" w:sz="4" w:space="0"/>
              <w:left w:val="nil"/>
              <w:bottom w:val="single" w:color="000000" w:sz="4" w:space="0"/>
              <w:right w:val="single" w:color="000000" w:sz="4" w:space="0"/>
            </w:tcBorders>
            <w:vAlign w:val="center"/>
          </w:tcPr>
          <w:p w14:paraId="55E80594">
            <w:pPr>
              <w:keepNext w:val="0"/>
              <w:keepLines w:val="0"/>
              <w:pageBreakBefore w:val="0"/>
              <w:widowControl/>
              <w:kinsoku/>
              <w:wordWrap/>
              <w:overflowPunct/>
              <w:topLinePunct w:val="0"/>
              <w:autoSpaceDE/>
              <w:autoSpaceDN/>
              <w:bidi w:val="0"/>
              <w:spacing w:line="480" w:lineRule="exact"/>
              <w:rPr>
                <w:rFonts w:hint="eastAsia" w:ascii="仿宋" w:hAnsi="仿宋" w:eastAsia="仿宋"/>
                <w:color w:val="auto"/>
                <w:kern w:val="0"/>
                <w:sz w:val="24"/>
                <w:szCs w:val="24"/>
                <w:highlight w:val="none"/>
                <w:lang w:eastAsia="zh-CN"/>
              </w:rPr>
            </w:pPr>
            <w:r>
              <w:rPr>
                <w:rFonts w:hint="eastAsia" w:ascii="仿宋" w:hAnsi="仿宋" w:eastAsia="仿宋"/>
                <w:color w:val="auto"/>
                <w:kern w:val="0"/>
                <w:sz w:val="24"/>
                <w:szCs w:val="24"/>
                <w:highlight w:val="none"/>
              </w:rPr>
              <w:t>时间：20</w:t>
            </w:r>
            <w:r>
              <w:rPr>
                <w:rFonts w:hint="eastAsia" w:ascii="仿宋" w:hAnsi="仿宋" w:eastAsia="仿宋"/>
                <w:color w:val="auto"/>
                <w:kern w:val="0"/>
                <w:sz w:val="24"/>
                <w:szCs w:val="24"/>
                <w:highlight w:val="none"/>
                <w:lang w:val="en-US" w:eastAsia="zh-CN"/>
              </w:rPr>
              <w:t>24</w:t>
            </w:r>
            <w:r>
              <w:rPr>
                <w:rFonts w:hint="eastAsia" w:ascii="仿宋" w:hAnsi="仿宋" w:eastAsia="仿宋"/>
                <w:color w:val="auto"/>
                <w:kern w:val="0"/>
                <w:sz w:val="24"/>
                <w:szCs w:val="24"/>
                <w:highlight w:val="none"/>
              </w:rPr>
              <w:t>年</w:t>
            </w:r>
            <w:r>
              <w:rPr>
                <w:rFonts w:hint="eastAsia" w:ascii="仿宋" w:hAnsi="仿宋" w:eastAsia="仿宋"/>
                <w:color w:val="auto"/>
                <w:kern w:val="0"/>
                <w:sz w:val="24"/>
                <w:szCs w:val="24"/>
                <w:highlight w:val="none"/>
                <w:lang w:val="en-US" w:eastAsia="zh-CN"/>
              </w:rPr>
              <w:t>11</w:t>
            </w:r>
            <w:r>
              <w:rPr>
                <w:rFonts w:hint="eastAsia" w:ascii="仿宋" w:hAnsi="仿宋" w:eastAsia="仿宋"/>
                <w:color w:val="auto"/>
                <w:kern w:val="0"/>
                <w:sz w:val="24"/>
                <w:szCs w:val="24"/>
                <w:highlight w:val="none"/>
              </w:rPr>
              <w:t>月</w:t>
            </w:r>
            <w:r>
              <w:rPr>
                <w:rFonts w:hint="eastAsia" w:ascii="仿宋" w:hAnsi="仿宋" w:eastAsia="仿宋"/>
                <w:color w:val="auto"/>
                <w:kern w:val="0"/>
                <w:sz w:val="24"/>
                <w:szCs w:val="24"/>
                <w:highlight w:val="none"/>
                <w:lang w:val="en-US" w:eastAsia="zh-CN"/>
              </w:rPr>
              <w:t>22</w:t>
            </w:r>
            <w:r>
              <w:rPr>
                <w:rFonts w:hint="eastAsia" w:ascii="仿宋" w:hAnsi="仿宋" w:eastAsia="仿宋"/>
                <w:color w:val="auto"/>
                <w:kern w:val="0"/>
                <w:sz w:val="24"/>
                <w:szCs w:val="24"/>
                <w:highlight w:val="none"/>
              </w:rPr>
              <w:t>日</w:t>
            </w:r>
            <w:r>
              <w:rPr>
                <w:rFonts w:hint="eastAsia" w:ascii="仿宋" w:hAnsi="仿宋" w:eastAsia="仿宋"/>
                <w:color w:val="auto"/>
                <w:kern w:val="0"/>
                <w:sz w:val="24"/>
                <w:szCs w:val="24"/>
                <w:highlight w:val="none"/>
                <w:lang w:val="en-US" w:eastAsia="zh-CN"/>
              </w:rPr>
              <w:t>9时00</w:t>
            </w:r>
            <w:r>
              <w:rPr>
                <w:rFonts w:hint="eastAsia" w:ascii="仿宋" w:hAnsi="仿宋" w:eastAsia="仿宋"/>
                <w:color w:val="auto"/>
                <w:kern w:val="0"/>
                <w:sz w:val="24"/>
                <w:szCs w:val="24"/>
                <w:highlight w:val="none"/>
              </w:rPr>
              <w:t>分</w:t>
            </w:r>
            <w:r>
              <w:rPr>
                <w:rFonts w:hint="eastAsia" w:ascii="仿宋" w:hAnsi="仿宋" w:eastAsia="仿宋"/>
                <w:color w:val="auto"/>
                <w:kern w:val="0"/>
                <w:sz w:val="24"/>
                <w:szCs w:val="24"/>
                <w:highlight w:val="none"/>
                <w:lang w:eastAsia="zh-CN"/>
              </w:rPr>
              <w:t>（</w:t>
            </w:r>
            <w:r>
              <w:rPr>
                <w:rFonts w:hint="eastAsia" w:ascii="仿宋" w:hAnsi="仿宋" w:eastAsia="仿宋"/>
                <w:color w:val="auto"/>
                <w:kern w:val="0"/>
                <w:sz w:val="24"/>
                <w:szCs w:val="24"/>
                <w:highlight w:val="none"/>
                <w:lang w:val="en-US" w:eastAsia="zh-CN"/>
              </w:rPr>
              <w:t>若有变动，另行通知</w:t>
            </w:r>
            <w:r>
              <w:rPr>
                <w:rFonts w:hint="eastAsia" w:ascii="仿宋" w:hAnsi="仿宋" w:eastAsia="仿宋"/>
                <w:color w:val="auto"/>
                <w:kern w:val="0"/>
                <w:sz w:val="24"/>
                <w:szCs w:val="24"/>
                <w:highlight w:val="none"/>
                <w:lang w:eastAsia="zh-CN"/>
              </w:rPr>
              <w:t>）</w:t>
            </w:r>
          </w:p>
          <w:p w14:paraId="3B074AB6">
            <w:pPr>
              <w:keepNext w:val="0"/>
              <w:keepLines w:val="0"/>
              <w:pageBreakBefore w:val="0"/>
              <w:widowControl/>
              <w:kinsoku/>
              <w:wordWrap/>
              <w:overflowPunct/>
              <w:topLinePunct w:val="0"/>
              <w:autoSpaceDE/>
              <w:autoSpaceDN/>
              <w:bidi w:val="0"/>
              <w:spacing w:line="480" w:lineRule="exact"/>
              <w:rPr>
                <w:rFonts w:hint="default"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rPr>
              <w:t>地点：</w:t>
            </w:r>
            <w:r>
              <w:rPr>
                <w:rFonts w:hint="eastAsia" w:ascii="仿宋" w:hAnsi="仿宋" w:eastAsia="仿宋"/>
                <w:color w:val="auto"/>
                <w:kern w:val="0"/>
                <w:sz w:val="24"/>
                <w:szCs w:val="24"/>
                <w:highlight w:val="none"/>
                <w:lang w:val="en-US" w:eastAsia="zh-CN"/>
              </w:rPr>
              <w:t>衡阳国有资产投资控股有限公司4栋3楼评标室</w:t>
            </w:r>
          </w:p>
        </w:tc>
      </w:tr>
      <w:tr w14:paraId="74239759">
        <w:tblPrEx>
          <w:tblCellMar>
            <w:top w:w="0" w:type="dxa"/>
            <w:left w:w="108" w:type="dxa"/>
            <w:bottom w:w="0" w:type="dxa"/>
            <w:right w:w="108" w:type="dxa"/>
          </w:tblCellMar>
        </w:tblPrEx>
        <w:trPr>
          <w:trHeight w:val="1761"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38634E25">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highlight w:val="none"/>
                <w:lang w:eastAsia="zh-CN"/>
              </w:rPr>
            </w:pPr>
            <w:r>
              <w:rPr>
                <w:rFonts w:hint="eastAsia" w:ascii="仿宋" w:hAnsi="仿宋" w:eastAsia="仿宋"/>
                <w:color w:val="auto"/>
                <w:kern w:val="0"/>
                <w:sz w:val="24"/>
                <w:szCs w:val="24"/>
                <w:highlight w:val="none"/>
              </w:rPr>
              <w:t>1</w:t>
            </w:r>
            <w:r>
              <w:rPr>
                <w:rFonts w:hint="eastAsia" w:ascii="仿宋" w:hAnsi="仿宋" w:eastAsia="仿宋"/>
                <w:color w:val="auto"/>
                <w:kern w:val="0"/>
                <w:sz w:val="24"/>
                <w:szCs w:val="24"/>
                <w:highlight w:val="none"/>
                <w:lang w:val="en-US" w:eastAsia="zh-CN"/>
              </w:rPr>
              <w:t>2</w:t>
            </w:r>
          </w:p>
        </w:tc>
        <w:tc>
          <w:tcPr>
            <w:tcW w:w="1487" w:type="dxa"/>
            <w:tcBorders>
              <w:top w:val="single" w:color="000000" w:sz="4" w:space="0"/>
              <w:left w:val="nil"/>
              <w:bottom w:val="single" w:color="000000" w:sz="4" w:space="0"/>
              <w:right w:val="single" w:color="000000" w:sz="4" w:space="0"/>
            </w:tcBorders>
            <w:vAlign w:val="center"/>
          </w:tcPr>
          <w:p w14:paraId="5CC2EAA1">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highlight w:val="none"/>
              </w:rPr>
            </w:pPr>
            <w:r>
              <w:rPr>
                <w:rFonts w:hint="eastAsia" w:ascii="仿宋" w:hAnsi="仿宋" w:eastAsia="仿宋"/>
                <w:color w:val="auto"/>
                <w:kern w:val="0"/>
                <w:sz w:val="24"/>
                <w:szCs w:val="24"/>
                <w:highlight w:val="none"/>
                <w:lang w:val="en-US" w:eastAsia="zh-CN"/>
              </w:rPr>
              <w:t>参选文件</w:t>
            </w:r>
          </w:p>
          <w:p w14:paraId="3FA6D3AF">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rPr>
              <w:t>份数</w:t>
            </w:r>
          </w:p>
        </w:tc>
        <w:tc>
          <w:tcPr>
            <w:tcW w:w="7202" w:type="dxa"/>
            <w:tcBorders>
              <w:top w:val="single" w:color="000000" w:sz="4" w:space="0"/>
              <w:left w:val="nil"/>
              <w:bottom w:val="single" w:color="000000" w:sz="4" w:space="0"/>
              <w:right w:val="single" w:color="000000" w:sz="4" w:space="0"/>
            </w:tcBorders>
            <w:vAlign w:val="center"/>
          </w:tcPr>
          <w:p w14:paraId="37467B6C">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lang w:val="en-US" w:eastAsia="zh-CN"/>
              </w:rPr>
              <w:t>正本1份，副本2份。电子文档1份 （电子文件内容为参选文件签字盖章后的正本扫描件，格式为PDF，载体为U盘，并标注</w:t>
            </w:r>
            <w:r>
              <w:rPr>
                <w:rFonts w:hint="default" w:ascii="仿宋" w:hAnsi="仿宋" w:eastAsia="仿宋"/>
                <w:color w:val="auto"/>
                <w:sz w:val="24"/>
                <w:szCs w:val="24"/>
                <w:highlight w:val="none"/>
                <w:lang w:val="en-US" w:eastAsia="zh-CN"/>
              </w:rPr>
              <w:t>参选人</w:t>
            </w:r>
            <w:r>
              <w:rPr>
                <w:rFonts w:hint="eastAsia" w:ascii="仿宋" w:hAnsi="仿宋" w:eastAsia="仿宋"/>
                <w:color w:val="auto"/>
                <w:kern w:val="0"/>
                <w:sz w:val="24"/>
                <w:szCs w:val="24"/>
                <w:highlight w:val="none"/>
                <w:lang w:val="en-US" w:eastAsia="zh-CN"/>
              </w:rPr>
              <w:t>名称）。</w:t>
            </w:r>
          </w:p>
        </w:tc>
      </w:tr>
      <w:tr w14:paraId="3EB37EBC">
        <w:tblPrEx>
          <w:tblCellMar>
            <w:top w:w="0" w:type="dxa"/>
            <w:left w:w="108" w:type="dxa"/>
            <w:bottom w:w="0" w:type="dxa"/>
            <w:right w:w="108" w:type="dxa"/>
          </w:tblCellMar>
        </w:tblPrEx>
        <w:trPr>
          <w:trHeight w:val="895"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3063F59E">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highlight w:val="none"/>
                <w:lang w:eastAsia="zh-CN"/>
              </w:rPr>
            </w:pPr>
            <w:r>
              <w:rPr>
                <w:rFonts w:hint="eastAsia" w:ascii="仿宋" w:hAnsi="仿宋" w:eastAsia="仿宋"/>
                <w:color w:val="auto"/>
                <w:kern w:val="0"/>
                <w:sz w:val="24"/>
                <w:szCs w:val="24"/>
                <w:highlight w:val="none"/>
              </w:rPr>
              <w:t>1</w:t>
            </w:r>
            <w:r>
              <w:rPr>
                <w:rFonts w:hint="eastAsia" w:ascii="仿宋" w:hAnsi="仿宋" w:eastAsia="仿宋"/>
                <w:color w:val="auto"/>
                <w:kern w:val="0"/>
                <w:sz w:val="24"/>
                <w:szCs w:val="24"/>
                <w:highlight w:val="none"/>
                <w:lang w:val="en-US" w:eastAsia="zh-CN"/>
              </w:rPr>
              <w:t>3</w:t>
            </w:r>
          </w:p>
        </w:tc>
        <w:tc>
          <w:tcPr>
            <w:tcW w:w="1487" w:type="dxa"/>
            <w:tcBorders>
              <w:top w:val="single" w:color="000000" w:sz="4" w:space="0"/>
              <w:left w:val="nil"/>
              <w:bottom w:val="single" w:color="000000" w:sz="4" w:space="0"/>
              <w:right w:val="single" w:color="000000" w:sz="4" w:space="0"/>
            </w:tcBorders>
            <w:vAlign w:val="center"/>
          </w:tcPr>
          <w:p w14:paraId="320506F1">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rPr>
              <w:t>比选有效期</w:t>
            </w:r>
          </w:p>
        </w:tc>
        <w:tc>
          <w:tcPr>
            <w:tcW w:w="7202" w:type="dxa"/>
            <w:tcBorders>
              <w:top w:val="single" w:color="000000" w:sz="4" w:space="0"/>
              <w:left w:val="nil"/>
              <w:bottom w:val="single" w:color="000000" w:sz="4" w:space="0"/>
              <w:right w:val="single" w:color="000000" w:sz="4" w:space="0"/>
            </w:tcBorders>
            <w:vAlign w:val="center"/>
          </w:tcPr>
          <w:p w14:paraId="2F3F9F84">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rPr>
              <w:t>60天</w:t>
            </w:r>
          </w:p>
        </w:tc>
      </w:tr>
      <w:tr w14:paraId="46F4AF69">
        <w:tblPrEx>
          <w:tblCellMar>
            <w:top w:w="0" w:type="dxa"/>
            <w:left w:w="108" w:type="dxa"/>
            <w:bottom w:w="0" w:type="dxa"/>
            <w:right w:w="108" w:type="dxa"/>
          </w:tblCellMar>
        </w:tblPrEx>
        <w:trPr>
          <w:trHeight w:val="1240"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78D5954A">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lang w:val="en-US" w:eastAsia="zh-CN"/>
              </w:rPr>
              <w:t>14</w:t>
            </w:r>
          </w:p>
        </w:tc>
        <w:tc>
          <w:tcPr>
            <w:tcW w:w="1487" w:type="dxa"/>
            <w:tcBorders>
              <w:top w:val="single" w:color="000000" w:sz="4" w:space="0"/>
              <w:left w:val="nil"/>
              <w:bottom w:val="single" w:color="000000" w:sz="4" w:space="0"/>
              <w:right w:val="single" w:color="000000" w:sz="4" w:space="0"/>
            </w:tcBorders>
            <w:vAlign w:val="center"/>
          </w:tcPr>
          <w:p w14:paraId="36A23640">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Times New Roman"/>
                <w:color w:val="auto"/>
                <w:kern w:val="0"/>
                <w:sz w:val="24"/>
                <w:szCs w:val="24"/>
                <w:highlight w:val="none"/>
                <w:lang w:val="en-US" w:eastAsia="zh-CN"/>
              </w:rPr>
            </w:pPr>
            <w:r>
              <w:rPr>
                <w:rFonts w:hint="eastAsia" w:ascii="仿宋" w:hAnsi="仿宋" w:eastAsia="仿宋" w:cs="Times New Roman"/>
                <w:color w:val="auto"/>
                <w:kern w:val="0"/>
                <w:sz w:val="24"/>
                <w:szCs w:val="24"/>
                <w:highlight w:val="none"/>
                <w:lang w:val="en-US" w:eastAsia="zh-CN"/>
              </w:rPr>
              <w:t>控制价</w:t>
            </w:r>
          </w:p>
        </w:tc>
        <w:tc>
          <w:tcPr>
            <w:tcW w:w="7202" w:type="dxa"/>
            <w:tcBorders>
              <w:top w:val="single" w:color="000000" w:sz="4" w:space="0"/>
              <w:left w:val="nil"/>
              <w:bottom w:val="single" w:color="000000" w:sz="4" w:space="0"/>
              <w:right w:val="single" w:color="000000" w:sz="4" w:space="0"/>
            </w:tcBorders>
            <w:vAlign w:val="center"/>
          </w:tcPr>
          <w:p w14:paraId="64B51837">
            <w:pPr>
              <w:keepNext w:val="0"/>
              <w:keepLines w:val="0"/>
              <w:pageBreakBefore w:val="0"/>
              <w:widowControl/>
              <w:kinsoku/>
              <w:wordWrap/>
              <w:overflowPunct/>
              <w:topLinePunct w:val="0"/>
              <w:autoSpaceDE/>
              <w:autoSpaceDN/>
              <w:bidi w:val="0"/>
              <w:spacing w:line="480" w:lineRule="exact"/>
              <w:rPr>
                <w:rFonts w:hint="eastAsia" w:ascii="仿宋" w:hAnsi="仿宋" w:eastAsia="仿宋" w:cs="Times New Roman"/>
                <w:color w:val="auto"/>
                <w:kern w:val="0"/>
                <w:sz w:val="24"/>
                <w:szCs w:val="24"/>
                <w:highlight w:val="none"/>
                <w:lang w:val="en-US" w:eastAsia="zh-CN"/>
              </w:rPr>
            </w:pPr>
            <w:r>
              <w:rPr>
                <w:rFonts w:hint="eastAsia" w:ascii="仿宋" w:hAnsi="仿宋" w:eastAsia="仿宋" w:cs="Times New Roman"/>
                <w:color w:val="auto"/>
                <w:kern w:val="0"/>
                <w:sz w:val="24"/>
                <w:szCs w:val="24"/>
                <w:highlight w:val="none"/>
                <w:lang w:val="en-US" w:eastAsia="zh-CN"/>
              </w:rPr>
              <w:t>最高投标限价4万元</w:t>
            </w:r>
          </w:p>
        </w:tc>
      </w:tr>
      <w:tr w14:paraId="29B5FF55">
        <w:tblPrEx>
          <w:tblCellMar>
            <w:top w:w="0" w:type="dxa"/>
            <w:left w:w="108" w:type="dxa"/>
            <w:bottom w:w="0" w:type="dxa"/>
            <w:right w:w="108" w:type="dxa"/>
          </w:tblCellMar>
        </w:tblPrEx>
        <w:trPr>
          <w:trHeight w:val="1348"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23BA8E5D">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lang w:val="en-US" w:eastAsia="zh-CN"/>
              </w:rPr>
              <w:t>15</w:t>
            </w:r>
          </w:p>
        </w:tc>
        <w:tc>
          <w:tcPr>
            <w:tcW w:w="1487" w:type="dxa"/>
            <w:tcBorders>
              <w:top w:val="single" w:color="000000" w:sz="4" w:space="0"/>
              <w:left w:val="nil"/>
              <w:bottom w:val="single" w:color="000000" w:sz="4" w:space="0"/>
              <w:right w:val="single" w:color="000000" w:sz="4" w:space="0"/>
            </w:tcBorders>
            <w:vAlign w:val="center"/>
          </w:tcPr>
          <w:p w14:paraId="6A1FD4AA">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highlight w:val="none"/>
              </w:rPr>
            </w:pPr>
            <w:r>
              <w:rPr>
                <w:rFonts w:hint="eastAsia" w:ascii="仿宋" w:hAnsi="仿宋" w:eastAsia="仿宋"/>
                <w:color w:val="auto"/>
                <w:kern w:val="0"/>
                <w:sz w:val="24"/>
                <w:szCs w:val="24"/>
                <w:highlight w:val="none"/>
              </w:rPr>
              <w:t>评</w:t>
            </w:r>
            <w:r>
              <w:rPr>
                <w:rFonts w:hint="eastAsia" w:ascii="仿宋" w:hAnsi="仿宋" w:eastAsia="仿宋"/>
                <w:color w:val="auto"/>
                <w:kern w:val="0"/>
                <w:sz w:val="24"/>
                <w:szCs w:val="24"/>
                <w:highlight w:val="none"/>
                <w:lang w:val="en-US" w:eastAsia="zh-CN"/>
              </w:rPr>
              <w:t>选</w:t>
            </w:r>
            <w:r>
              <w:rPr>
                <w:rFonts w:hint="eastAsia" w:ascii="仿宋" w:hAnsi="仿宋" w:eastAsia="仿宋"/>
                <w:color w:val="auto"/>
                <w:kern w:val="0"/>
                <w:sz w:val="24"/>
                <w:szCs w:val="24"/>
                <w:highlight w:val="none"/>
              </w:rPr>
              <w:t>委员会</w:t>
            </w:r>
          </w:p>
          <w:p w14:paraId="68A14770">
            <w:pPr>
              <w:keepNext w:val="0"/>
              <w:keepLines w:val="0"/>
              <w:pageBreakBefore w:val="0"/>
              <w:widowControl/>
              <w:kinsoku/>
              <w:wordWrap/>
              <w:overflowPunct/>
              <w:topLinePunct w:val="0"/>
              <w:autoSpaceDE/>
              <w:autoSpaceDN/>
              <w:bidi w:val="0"/>
              <w:spacing w:line="480" w:lineRule="exact"/>
              <w:jc w:val="center"/>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rPr>
              <w:t>的组建</w:t>
            </w:r>
          </w:p>
        </w:tc>
        <w:tc>
          <w:tcPr>
            <w:tcW w:w="7202" w:type="dxa"/>
            <w:tcBorders>
              <w:top w:val="single" w:color="000000" w:sz="4" w:space="0"/>
              <w:left w:val="nil"/>
              <w:bottom w:val="single" w:color="000000" w:sz="4" w:space="0"/>
              <w:right w:val="single" w:color="000000" w:sz="4" w:space="0"/>
            </w:tcBorders>
            <w:vAlign w:val="center"/>
          </w:tcPr>
          <w:p w14:paraId="1D9C4B92">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4"/>
                <w:szCs w:val="24"/>
                <w:highlight w:val="none"/>
              </w:rPr>
            </w:pPr>
            <w:r>
              <w:rPr>
                <w:rFonts w:hint="eastAsia" w:ascii="仿宋" w:hAnsi="仿宋" w:eastAsia="仿宋"/>
                <w:color w:val="auto"/>
                <w:kern w:val="0"/>
                <w:sz w:val="24"/>
                <w:szCs w:val="24"/>
                <w:highlight w:val="none"/>
                <w:lang w:val="en-US" w:eastAsia="zh-CN"/>
              </w:rPr>
              <w:t>由比选人负责组建。</w:t>
            </w:r>
          </w:p>
        </w:tc>
      </w:tr>
      <w:tr w14:paraId="194600DD">
        <w:tblPrEx>
          <w:tblCellMar>
            <w:top w:w="0" w:type="dxa"/>
            <w:left w:w="108" w:type="dxa"/>
            <w:bottom w:w="0" w:type="dxa"/>
            <w:right w:w="108" w:type="dxa"/>
          </w:tblCellMar>
        </w:tblPrEx>
        <w:trPr>
          <w:trHeight w:val="140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3B61AD1A">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lang w:val="en-US" w:eastAsia="zh-CN"/>
              </w:rPr>
              <w:t>16</w:t>
            </w:r>
          </w:p>
        </w:tc>
        <w:tc>
          <w:tcPr>
            <w:tcW w:w="1487" w:type="dxa"/>
            <w:tcBorders>
              <w:top w:val="single" w:color="000000" w:sz="4" w:space="0"/>
              <w:left w:val="nil"/>
              <w:bottom w:val="single" w:color="000000" w:sz="4" w:space="0"/>
              <w:right w:val="single" w:color="000000" w:sz="4" w:space="0"/>
            </w:tcBorders>
            <w:vAlign w:val="center"/>
          </w:tcPr>
          <w:p w14:paraId="670D1DA8">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lang w:val="en-US" w:eastAsia="zh-CN"/>
              </w:rPr>
              <w:t>评标办法</w:t>
            </w:r>
          </w:p>
        </w:tc>
        <w:tc>
          <w:tcPr>
            <w:tcW w:w="7202" w:type="dxa"/>
            <w:tcBorders>
              <w:top w:val="single" w:color="000000" w:sz="4" w:space="0"/>
              <w:left w:val="nil"/>
              <w:bottom w:val="single" w:color="000000" w:sz="4" w:space="0"/>
              <w:right w:val="single" w:color="000000" w:sz="4" w:space="0"/>
            </w:tcBorders>
            <w:vAlign w:val="center"/>
          </w:tcPr>
          <w:p w14:paraId="22DF4E98">
            <w:pPr>
              <w:keepNext w:val="0"/>
              <w:keepLines w:val="0"/>
              <w:pageBreakBefore w:val="0"/>
              <w:widowControl/>
              <w:kinsoku/>
              <w:wordWrap/>
              <w:overflowPunct/>
              <w:topLinePunct w:val="0"/>
              <w:autoSpaceDE/>
              <w:autoSpaceDN/>
              <w:bidi w:val="0"/>
              <w:spacing w:line="480" w:lineRule="exact"/>
              <w:rPr>
                <w:rFonts w:hint="default"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lang w:val="en-US" w:eastAsia="zh-CN"/>
              </w:rPr>
              <w:t>最低投标价法</w:t>
            </w:r>
          </w:p>
        </w:tc>
      </w:tr>
      <w:tr w14:paraId="62250501">
        <w:tblPrEx>
          <w:tblCellMar>
            <w:top w:w="0" w:type="dxa"/>
            <w:left w:w="108" w:type="dxa"/>
            <w:bottom w:w="0" w:type="dxa"/>
            <w:right w:w="108" w:type="dxa"/>
          </w:tblCellMar>
        </w:tblPrEx>
        <w:trPr>
          <w:trHeight w:val="140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54656E44">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lang w:val="en-US" w:eastAsia="zh-CN"/>
              </w:rPr>
              <w:t>17</w:t>
            </w:r>
          </w:p>
        </w:tc>
        <w:tc>
          <w:tcPr>
            <w:tcW w:w="1487" w:type="dxa"/>
            <w:tcBorders>
              <w:top w:val="single" w:color="000000" w:sz="4" w:space="0"/>
              <w:left w:val="nil"/>
              <w:bottom w:val="single" w:color="000000" w:sz="4" w:space="0"/>
              <w:right w:val="single" w:color="000000" w:sz="4" w:space="0"/>
            </w:tcBorders>
            <w:vAlign w:val="center"/>
          </w:tcPr>
          <w:p w14:paraId="7AB9CB03">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lang w:val="en-US" w:eastAsia="zh-CN"/>
              </w:rPr>
              <w:t>服务期限</w:t>
            </w:r>
          </w:p>
        </w:tc>
        <w:tc>
          <w:tcPr>
            <w:tcW w:w="7202" w:type="dxa"/>
            <w:tcBorders>
              <w:top w:val="single" w:color="000000" w:sz="4" w:space="0"/>
              <w:left w:val="nil"/>
              <w:bottom w:val="single" w:color="000000" w:sz="4" w:space="0"/>
              <w:right w:val="single" w:color="000000" w:sz="4" w:space="0"/>
            </w:tcBorders>
            <w:vAlign w:val="center"/>
          </w:tcPr>
          <w:p w14:paraId="7EA55CDC">
            <w:pPr>
              <w:keepNext w:val="0"/>
              <w:keepLines w:val="0"/>
              <w:pageBreakBefore w:val="0"/>
              <w:widowControl/>
              <w:kinsoku/>
              <w:wordWrap/>
              <w:overflowPunct/>
              <w:topLinePunct w:val="0"/>
              <w:autoSpaceDE/>
              <w:autoSpaceDN/>
              <w:bidi w:val="0"/>
              <w:spacing w:line="480" w:lineRule="exact"/>
              <w:rPr>
                <w:rFonts w:hint="default"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lang w:val="en-US" w:eastAsia="zh-CN"/>
              </w:rPr>
              <w:t>合同签订至验收成果经比选人认可并报送市水利局完成水土保持设施验收工作。</w:t>
            </w:r>
          </w:p>
        </w:tc>
      </w:tr>
      <w:tr w14:paraId="4E3E41EA">
        <w:tblPrEx>
          <w:tblCellMar>
            <w:top w:w="0" w:type="dxa"/>
            <w:left w:w="108" w:type="dxa"/>
            <w:bottom w:w="0" w:type="dxa"/>
            <w:right w:w="108" w:type="dxa"/>
          </w:tblCellMar>
        </w:tblPrEx>
        <w:trPr>
          <w:trHeight w:val="1709"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7B21AC05">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olor w:val="auto"/>
                <w:kern w:val="0"/>
                <w:sz w:val="24"/>
                <w:szCs w:val="24"/>
                <w:highlight w:val="none"/>
                <w:lang w:val="en-US" w:eastAsia="zh-CN"/>
              </w:rPr>
            </w:pPr>
            <w:r>
              <w:rPr>
                <w:rFonts w:hint="eastAsia" w:ascii="仿宋" w:hAnsi="仿宋" w:eastAsia="仿宋"/>
                <w:color w:val="auto"/>
                <w:kern w:val="0"/>
                <w:sz w:val="24"/>
                <w:szCs w:val="24"/>
                <w:highlight w:val="none"/>
                <w:lang w:val="en-US" w:eastAsia="zh-CN"/>
              </w:rPr>
              <w:t>18</w:t>
            </w:r>
          </w:p>
        </w:tc>
        <w:tc>
          <w:tcPr>
            <w:tcW w:w="1487" w:type="dxa"/>
            <w:tcBorders>
              <w:top w:val="single" w:color="000000" w:sz="4" w:space="0"/>
              <w:left w:val="nil"/>
              <w:bottom w:val="single" w:color="000000" w:sz="4" w:space="0"/>
              <w:right w:val="single" w:color="000000" w:sz="4" w:space="0"/>
            </w:tcBorders>
            <w:vAlign w:val="center"/>
          </w:tcPr>
          <w:p w14:paraId="0ABDDE40">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olor w:val="auto"/>
                <w:kern w:val="0"/>
                <w:sz w:val="24"/>
                <w:szCs w:val="24"/>
                <w:highlight w:val="none"/>
              </w:rPr>
            </w:pPr>
            <w:r>
              <w:rPr>
                <w:rFonts w:hint="eastAsia" w:ascii="仿宋" w:hAnsi="仿宋" w:eastAsia="仿宋"/>
                <w:color w:val="auto"/>
                <w:kern w:val="0"/>
                <w:sz w:val="24"/>
                <w:szCs w:val="24"/>
                <w:highlight w:val="none"/>
              </w:rPr>
              <w:t>中</w:t>
            </w:r>
            <w:r>
              <w:rPr>
                <w:rFonts w:hint="eastAsia" w:ascii="仿宋" w:hAnsi="仿宋" w:eastAsia="仿宋"/>
                <w:color w:val="auto"/>
                <w:kern w:val="0"/>
                <w:sz w:val="24"/>
                <w:szCs w:val="24"/>
                <w:highlight w:val="none"/>
                <w:lang w:val="en-US" w:eastAsia="zh-CN"/>
              </w:rPr>
              <w:t>选</w:t>
            </w:r>
            <w:r>
              <w:rPr>
                <w:rFonts w:hint="eastAsia" w:ascii="仿宋" w:hAnsi="仿宋" w:eastAsia="仿宋"/>
                <w:color w:val="auto"/>
                <w:kern w:val="0"/>
                <w:sz w:val="24"/>
                <w:szCs w:val="24"/>
                <w:highlight w:val="none"/>
              </w:rPr>
              <w:t>公示</w:t>
            </w:r>
          </w:p>
        </w:tc>
        <w:tc>
          <w:tcPr>
            <w:tcW w:w="7202" w:type="dxa"/>
            <w:tcBorders>
              <w:top w:val="single" w:color="000000" w:sz="4" w:space="0"/>
              <w:left w:val="nil"/>
              <w:bottom w:val="single" w:color="000000" w:sz="4" w:space="0"/>
              <w:right w:val="single" w:color="000000" w:sz="4" w:space="0"/>
            </w:tcBorders>
            <w:vAlign w:val="center"/>
          </w:tcPr>
          <w:p w14:paraId="2A0580D0">
            <w:pPr>
              <w:keepNext w:val="0"/>
              <w:keepLines w:val="0"/>
              <w:pageBreakBefore w:val="0"/>
              <w:widowControl/>
              <w:kinsoku/>
              <w:wordWrap/>
              <w:overflowPunct/>
              <w:topLinePunct w:val="0"/>
              <w:autoSpaceDE/>
              <w:autoSpaceDN/>
              <w:bidi w:val="0"/>
              <w:spacing w:line="480" w:lineRule="exact"/>
              <w:rPr>
                <w:rFonts w:hint="eastAsia" w:ascii="仿宋" w:hAnsi="仿宋" w:eastAsia="仿宋"/>
                <w:color w:val="auto"/>
                <w:kern w:val="0"/>
                <w:sz w:val="24"/>
                <w:szCs w:val="24"/>
                <w:highlight w:val="none"/>
              </w:rPr>
            </w:pPr>
            <w:r>
              <w:rPr>
                <w:rFonts w:hint="eastAsia" w:ascii="仿宋" w:hAnsi="仿宋" w:eastAsia="仿宋"/>
                <w:color w:val="auto"/>
                <w:kern w:val="0"/>
                <w:sz w:val="24"/>
                <w:szCs w:val="24"/>
                <w:highlight w:val="none"/>
              </w:rPr>
              <w:t>在中</w:t>
            </w:r>
            <w:r>
              <w:rPr>
                <w:rFonts w:hint="eastAsia" w:ascii="仿宋" w:hAnsi="仿宋" w:eastAsia="仿宋"/>
                <w:color w:val="auto"/>
                <w:kern w:val="0"/>
                <w:sz w:val="24"/>
                <w:szCs w:val="24"/>
                <w:highlight w:val="none"/>
                <w:lang w:val="en-US" w:eastAsia="zh-CN"/>
              </w:rPr>
              <w:t>选</w:t>
            </w:r>
            <w:r>
              <w:rPr>
                <w:rFonts w:hint="eastAsia" w:ascii="仿宋" w:hAnsi="仿宋" w:eastAsia="仿宋"/>
                <w:color w:val="auto"/>
                <w:kern w:val="0"/>
                <w:sz w:val="24"/>
                <w:szCs w:val="24"/>
                <w:highlight w:val="none"/>
              </w:rPr>
              <w:t>通知书发出前，</w:t>
            </w:r>
            <w:r>
              <w:rPr>
                <w:rFonts w:hint="eastAsia" w:ascii="仿宋" w:hAnsi="仿宋" w:eastAsia="仿宋"/>
                <w:color w:val="auto"/>
                <w:kern w:val="0"/>
                <w:sz w:val="24"/>
                <w:szCs w:val="24"/>
                <w:highlight w:val="none"/>
                <w:lang w:val="en-US" w:eastAsia="zh-CN"/>
              </w:rPr>
              <w:t>比选人</w:t>
            </w:r>
            <w:r>
              <w:rPr>
                <w:rFonts w:hint="eastAsia" w:ascii="仿宋" w:hAnsi="仿宋" w:eastAsia="仿宋"/>
                <w:color w:val="auto"/>
                <w:kern w:val="0"/>
                <w:sz w:val="24"/>
                <w:szCs w:val="24"/>
                <w:highlight w:val="none"/>
              </w:rPr>
              <w:t>将中</w:t>
            </w:r>
            <w:r>
              <w:rPr>
                <w:rFonts w:hint="eastAsia" w:ascii="仿宋" w:hAnsi="仿宋" w:eastAsia="仿宋"/>
                <w:color w:val="auto"/>
                <w:kern w:val="0"/>
                <w:sz w:val="24"/>
                <w:szCs w:val="24"/>
                <w:highlight w:val="none"/>
                <w:lang w:val="en-US" w:eastAsia="zh-CN"/>
              </w:rPr>
              <w:t>选</w:t>
            </w:r>
            <w:r>
              <w:rPr>
                <w:rFonts w:hint="eastAsia" w:ascii="仿宋" w:hAnsi="仿宋" w:eastAsia="仿宋"/>
                <w:color w:val="auto"/>
                <w:kern w:val="0"/>
                <w:sz w:val="24"/>
                <w:szCs w:val="24"/>
                <w:highlight w:val="none"/>
              </w:rPr>
              <w:t>候选人的情况在</w:t>
            </w:r>
            <w:r>
              <w:rPr>
                <w:rFonts w:hint="eastAsia" w:ascii="仿宋" w:hAnsi="仿宋" w:eastAsia="仿宋"/>
                <w:color w:val="auto"/>
                <w:kern w:val="0"/>
                <w:sz w:val="24"/>
                <w:szCs w:val="24"/>
                <w:highlight w:val="none"/>
                <w:lang w:val="en-US" w:eastAsia="zh-CN"/>
              </w:rPr>
              <w:t>衡阳国有资产投资控股有限公司</w:t>
            </w:r>
            <w:r>
              <w:rPr>
                <w:rFonts w:hint="eastAsia" w:ascii="仿宋" w:hAnsi="仿宋" w:eastAsia="仿宋"/>
                <w:color w:val="auto"/>
                <w:kern w:val="0"/>
                <w:sz w:val="24"/>
                <w:szCs w:val="24"/>
                <w:highlight w:val="none"/>
              </w:rPr>
              <w:t>官方网站（www.hxamc.com）予以公示。</w:t>
            </w:r>
          </w:p>
        </w:tc>
      </w:tr>
    </w:tbl>
    <w:p w14:paraId="2F276839">
      <w:pPr>
        <w:rPr>
          <w:rFonts w:hint="eastAsia" w:ascii="黑体" w:hAnsi="黑体" w:eastAsia="黑体" w:cs="黑体"/>
          <w:b/>
          <w:color w:val="auto"/>
          <w:spacing w:val="15"/>
          <w:kern w:val="0"/>
          <w:sz w:val="32"/>
          <w:szCs w:val="32"/>
          <w:highlight w:val="none"/>
        </w:rPr>
      </w:pPr>
      <w:r>
        <w:rPr>
          <w:rFonts w:hint="eastAsia" w:ascii="黑体" w:hAnsi="黑体" w:eastAsia="黑体" w:cs="黑体"/>
          <w:b/>
          <w:color w:val="auto"/>
          <w:spacing w:val="15"/>
          <w:kern w:val="0"/>
          <w:sz w:val="32"/>
          <w:szCs w:val="32"/>
          <w:highlight w:val="none"/>
        </w:rPr>
        <w:br w:type="page"/>
      </w:r>
    </w:p>
    <w:p w14:paraId="3313F31B">
      <w:pPr>
        <w:keepNext w:val="0"/>
        <w:keepLines w:val="0"/>
        <w:pageBreakBefore w:val="0"/>
        <w:widowControl/>
        <w:numPr>
          <w:ilvl w:val="0"/>
          <w:numId w:val="1"/>
        </w:numPr>
        <w:kinsoku/>
        <w:wordWrap/>
        <w:overflowPunct/>
        <w:topLinePunct w:val="0"/>
        <w:autoSpaceDE/>
        <w:autoSpaceDN/>
        <w:bidi w:val="0"/>
        <w:spacing w:line="480" w:lineRule="exact"/>
        <w:ind w:firstLine="688" w:firstLineChars="196"/>
        <w:jc w:val="both"/>
        <w:rPr>
          <w:rFonts w:hint="eastAsia" w:ascii="黑体" w:hAnsi="黑体" w:eastAsia="黑体" w:cs="黑体"/>
          <w:b/>
          <w:color w:val="auto"/>
          <w:spacing w:val="15"/>
          <w:kern w:val="0"/>
          <w:sz w:val="32"/>
          <w:szCs w:val="32"/>
          <w:highlight w:val="none"/>
        </w:rPr>
      </w:pPr>
      <w:r>
        <w:rPr>
          <w:rFonts w:hint="eastAsia" w:ascii="黑体" w:hAnsi="黑体" w:eastAsia="黑体" w:cs="黑体"/>
          <w:b/>
          <w:color w:val="auto"/>
          <w:spacing w:val="15"/>
          <w:kern w:val="0"/>
          <w:sz w:val="32"/>
          <w:szCs w:val="32"/>
          <w:highlight w:val="none"/>
        </w:rPr>
        <w:t>比选保密，违者应对由此造成的后果承担法律责任。</w:t>
      </w:r>
    </w:p>
    <w:p w14:paraId="0EFBFC1D">
      <w:pPr>
        <w:keepNext w:val="0"/>
        <w:keepLines w:val="0"/>
        <w:pageBreakBefore w:val="0"/>
        <w:widowControl/>
        <w:kinsoku/>
        <w:wordWrap/>
        <w:overflowPunct/>
        <w:topLinePunct w:val="0"/>
        <w:autoSpaceDE/>
        <w:autoSpaceDN/>
        <w:bidi w:val="0"/>
        <w:spacing w:line="480" w:lineRule="exact"/>
        <w:ind w:firstLine="56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s="仿宋"/>
          <w:color w:val="auto"/>
          <w:sz w:val="28"/>
          <w:szCs w:val="28"/>
          <w:highlight w:val="none"/>
          <w:lang w:val="en-US" w:eastAsia="zh-CN"/>
        </w:rPr>
        <w:t>当事人一方对在订立和履行合同过程中知悉的另一方的商业秘密、技术秘密负有保密责</w:t>
      </w:r>
      <w:r>
        <w:rPr>
          <w:rFonts w:hint="eastAsia" w:ascii="仿宋" w:hAnsi="仿宋" w:eastAsia="仿宋" w:cs="仿宋"/>
          <w:color w:val="auto"/>
          <w:kern w:val="0"/>
          <w:sz w:val="28"/>
          <w:szCs w:val="28"/>
          <w:highlight w:val="none"/>
          <w:lang w:val="en-US" w:eastAsia="zh-CN" w:bidi="ar-SA"/>
        </w:rPr>
        <w:t>任，未经同意，不得对外泄露或用于本合同以外的目的。一方泄露或者在本合同以外使用该商业秘密、技术秘密给另一方造成损失的，承担损害赔</w:t>
      </w:r>
      <w:r>
        <w:rPr>
          <w:rFonts w:hint="eastAsia" w:ascii="仿宋" w:hAnsi="仿宋" w:eastAsia="仿宋" w:cs="仿宋"/>
          <w:color w:val="auto"/>
          <w:sz w:val="28"/>
          <w:szCs w:val="28"/>
          <w:highlight w:val="none"/>
          <w:lang w:val="en-US" w:eastAsia="zh-CN"/>
        </w:rPr>
        <w:t>偿责任。当事人为履行合同所需要的信息，另一方须予以提供。当事人认为必要时，可签订保密协议</w:t>
      </w:r>
      <w:r>
        <w:rPr>
          <w:rFonts w:hint="eastAsia" w:ascii="仿宋" w:hAnsi="仿宋" w:eastAsia="仿宋"/>
          <w:color w:val="auto"/>
          <w:spacing w:val="15"/>
          <w:kern w:val="0"/>
          <w:sz w:val="28"/>
          <w:szCs w:val="28"/>
          <w:highlight w:val="none"/>
          <w:lang w:val="en-US" w:eastAsia="zh-CN"/>
        </w:rPr>
        <w:t>，作为合同附件。</w:t>
      </w:r>
    </w:p>
    <w:p w14:paraId="6C67FA9E">
      <w:pPr>
        <w:keepNext w:val="0"/>
        <w:keepLines w:val="0"/>
        <w:pageBreakBefore w:val="0"/>
        <w:widowControl/>
        <w:kinsoku/>
        <w:wordWrap/>
        <w:overflowPunct/>
        <w:topLinePunct w:val="0"/>
        <w:autoSpaceDE/>
        <w:autoSpaceDN/>
        <w:bidi w:val="0"/>
        <w:spacing w:line="480" w:lineRule="exact"/>
        <w:ind w:firstLine="703" w:firstLineChars="200"/>
        <w:jc w:val="both"/>
        <w:rPr>
          <w:rFonts w:hint="eastAsia" w:ascii="黑体" w:hAnsi="黑体" w:eastAsia="黑体" w:cs="黑体"/>
          <w:b/>
          <w:bCs/>
          <w:color w:val="auto"/>
          <w:spacing w:val="15"/>
          <w:kern w:val="0"/>
          <w:sz w:val="32"/>
          <w:szCs w:val="32"/>
          <w:highlight w:val="none"/>
        </w:rPr>
      </w:pPr>
      <w:r>
        <w:rPr>
          <w:rFonts w:hint="eastAsia" w:ascii="黑体" w:hAnsi="黑体" w:eastAsia="黑体" w:cs="黑体"/>
          <w:b/>
          <w:bCs/>
          <w:color w:val="auto"/>
          <w:spacing w:val="15"/>
          <w:kern w:val="0"/>
          <w:sz w:val="32"/>
          <w:szCs w:val="32"/>
          <w:highlight w:val="none"/>
        </w:rPr>
        <w:t>三、比选</w:t>
      </w:r>
      <w:r>
        <w:rPr>
          <w:rFonts w:hint="eastAsia" w:ascii="黑体" w:hAnsi="黑体" w:eastAsia="黑体" w:cs="黑体"/>
          <w:b/>
          <w:bCs/>
          <w:color w:val="auto"/>
          <w:spacing w:val="15"/>
          <w:kern w:val="0"/>
          <w:sz w:val="32"/>
          <w:szCs w:val="32"/>
          <w:highlight w:val="none"/>
          <w:lang w:val="en-US" w:eastAsia="zh-CN"/>
        </w:rPr>
        <w:t>须</w:t>
      </w:r>
      <w:r>
        <w:rPr>
          <w:rFonts w:hint="eastAsia" w:ascii="黑体" w:hAnsi="黑体" w:eastAsia="黑体" w:cs="黑体"/>
          <w:b/>
          <w:bCs/>
          <w:color w:val="auto"/>
          <w:spacing w:val="15"/>
          <w:kern w:val="0"/>
          <w:sz w:val="32"/>
          <w:szCs w:val="32"/>
          <w:highlight w:val="none"/>
        </w:rPr>
        <w:t>知说明</w:t>
      </w:r>
    </w:p>
    <w:p w14:paraId="362954BE">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1.参选人</w:t>
      </w:r>
      <w:r>
        <w:rPr>
          <w:rFonts w:hint="eastAsia" w:ascii="仿宋" w:hAnsi="仿宋" w:eastAsia="仿宋"/>
          <w:color w:val="auto"/>
          <w:spacing w:val="15"/>
          <w:kern w:val="0"/>
          <w:sz w:val="28"/>
          <w:szCs w:val="28"/>
          <w:highlight w:val="none"/>
        </w:rPr>
        <w:t>应仔细阅读比选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spacing w:val="15"/>
          <w:kern w:val="0"/>
          <w:sz w:val="28"/>
          <w:szCs w:val="28"/>
          <w:highlight w:val="none"/>
        </w:rPr>
        <w:t>知中的所有内容，按照比选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spacing w:val="15"/>
          <w:kern w:val="0"/>
          <w:sz w:val="28"/>
          <w:szCs w:val="28"/>
          <w:highlight w:val="none"/>
        </w:rPr>
        <w:t>知及要求，详细编制</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，并保证</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的正确性和真实性。</w:t>
      </w:r>
    </w:p>
    <w:p w14:paraId="35B904AA">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2.参选人</w:t>
      </w:r>
      <w:r>
        <w:rPr>
          <w:rFonts w:hint="eastAsia" w:ascii="仿宋" w:hAnsi="仿宋" w:eastAsia="仿宋"/>
          <w:color w:val="auto"/>
          <w:spacing w:val="15"/>
          <w:kern w:val="0"/>
          <w:sz w:val="28"/>
          <w:szCs w:val="28"/>
          <w:highlight w:val="none"/>
        </w:rPr>
        <w:t>获取比选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spacing w:val="15"/>
          <w:kern w:val="0"/>
          <w:sz w:val="28"/>
          <w:szCs w:val="28"/>
          <w:highlight w:val="none"/>
        </w:rPr>
        <w:t>知后，应仔细检查比选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spacing w:val="15"/>
          <w:kern w:val="0"/>
          <w:sz w:val="28"/>
          <w:szCs w:val="28"/>
          <w:highlight w:val="none"/>
        </w:rPr>
        <w:t>知中的所有内容，如有残缺等问题，应及时向</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提出，否则，由此引起的费用由</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spacing w:val="15"/>
          <w:kern w:val="0"/>
          <w:sz w:val="28"/>
          <w:szCs w:val="28"/>
          <w:highlight w:val="none"/>
        </w:rPr>
        <w:t>自行承担。</w:t>
      </w:r>
    </w:p>
    <w:p w14:paraId="5A269BCE">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不按比选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spacing w:val="15"/>
          <w:kern w:val="0"/>
          <w:sz w:val="28"/>
          <w:szCs w:val="28"/>
          <w:highlight w:val="none"/>
        </w:rPr>
        <w:t>知的要求提供的</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将被拒绝。</w:t>
      </w:r>
    </w:p>
    <w:p w14:paraId="7CD3CD46">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4.参选人</w:t>
      </w:r>
      <w:r>
        <w:rPr>
          <w:rFonts w:hint="eastAsia" w:ascii="仿宋" w:hAnsi="仿宋" w:eastAsia="仿宋"/>
          <w:color w:val="auto"/>
          <w:spacing w:val="15"/>
          <w:kern w:val="0"/>
          <w:sz w:val="28"/>
          <w:szCs w:val="28"/>
          <w:highlight w:val="none"/>
        </w:rPr>
        <w:t>如对该比选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spacing w:val="15"/>
          <w:kern w:val="0"/>
          <w:sz w:val="28"/>
          <w:szCs w:val="28"/>
          <w:highlight w:val="none"/>
        </w:rPr>
        <w:t>知有疑问，应在</w:t>
      </w:r>
      <w:r>
        <w:rPr>
          <w:rFonts w:hint="eastAsia" w:ascii="仿宋" w:hAnsi="仿宋" w:eastAsia="仿宋"/>
          <w:color w:val="auto"/>
          <w:spacing w:val="15"/>
          <w:kern w:val="0"/>
          <w:sz w:val="28"/>
          <w:szCs w:val="28"/>
          <w:highlight w:val="none"/>
          <w:u w:val="single"/>
        </w:rPr>
        <w:t>202</w:t>
      </w:r>
      <w:r>
        <w:rPr>
          <w:rFonts w:hint="eastAsia" w:ascii="仿宋" w:hAnsi="仿宋" w:eastAsia="仿宋"/>
          <w:color w:val="auto"/>
          <w:spacing w:val="15"/>
          <w:kern w:val="0"/>
          <w:sz w:val="28"/>
          <w:szCs w:val="28"/>
          <w:highlight w:val="none"/>
          <w:u w:val="single"/>
          <w:lang w:val="en-US" w:eastAsia="zh-CN"/>
        </w:rPr>
        <w:t>4</w:t>
      </w:r>
      <w:r>
        <w:rPr>
          <w:rFonts w:hint="eastAsia" w:ascii="仿宋" w:hAnsi="仿宋" w:eastAsia="仿宋"/>
          <w:color w:val="auto"/>
          <w:spacing w:val="15"/>
          <w:kern w:val="0"/>
          <w:sz w:val="28"/>
          <w:szCs w:val="28"/>
          <w:highlight w:val="none"/>
          <w:u w:val="single"/>
        </w:rPr>
        <w:t>年</w:t>
      </w:r>
      <w:r>
        <w:rPr>
          <w:rFonts w:hint="eastAsia" w:ascii="仿宋" w:hAnsi="仿宋" w:eastAsia="仿宋"/>
          <w:color w:val="auto"/>
          <w:spacing w:val="15"/>
          <w:kern w:val="0"/>
          <w:sz w:val="28"/>
          <w:szCs w:val="28"/>
          <w:highlight w:val="none"/>
          <w:u w:val="single"/>
          <w:lang w:val="en-US" w:eastAsia="zh-CN"/>
        </w:rPr>
        <w:t>11</w:t>
      </w:r>
      <w:r>
        <w:rPr>
          <w:rFonts w:hint="eastAsia" w:ascii="仿宋" w:hAnsi="仿宋" w:eastAsia="仿宋"/>
          <w:color w:val="auto"/>
          <w:spacing w:val="15"/>
          <w:kern w:val="0"/>
          <w:sz w:val="28"/>
          <w:szCs w:val="28"/>
          <w:highlight w:val="none"/>
          <w:u w:val="single"/>
        </w:rPr>
        <w:t>月</w:t>
      </w:r>
      <w:r>
        <w:rPr>
          <w:rFonts w:hint="eastAsia" w:ascii="仿宋" w:hAnsi="仿宋" w:eastAsia="仿宋"/>
          <w:color w:val="auto"/>
          <w:spacing w:val="15"/>
          <w:kern w:val="0"/>
          <w:sz w:val="28"/>
          <w:szCs w:val="28"/>
          <w:highlight w:val="none"/>
          <w:u w:val="single"/>
          <w:lang w:val="en-US" w:eastAsia="zh-CN"/>
        </w:rPr>
        <w:t>21</w:t>
      </w:r>
      <w:bookmarkStart w:id="1" w:name="_GoBack"/>
      <w:bookmarkEnd w:id="1"/>
      <w:r>
        <w:rPr>
          <w:rFonts w:hint="eastAsia" w:ascii="仿宋" w:hAnsi="仿宋" w:eastAsia="仿宋"/>
          <w:color w:val="auto"/>
          <w:spacing w:val="15"/>
          <w:kern w:val="0"/>
          <w:sz w:val="28"/>
          <w:szCs w:val="28"/>
          <w:highlight w:val="none"/>
          <w:u w:val="single"/>
        </w:rPr>
        <w:t>日下午1</w:t>
      </w:r>
      <w:r>
        <w:rPr>
          <w:rFonts w:hint="eastAsia" w:ascii="仿宋" w:hAnsi="仿宋" w:eastAsia="仿宋"/>
          <w:color w:val="auto"/>
          <w:spacing w:val="15"/>
          <w:kern w:val="0"/>
          <w:sz w:val="28"/>
          <w:szCs w:val="28"/>
          <w:highlight w:val="none"/>
          <w:u w:val="single"/>
          <w:lang w:val="en-US" w:eastAsia="zh-CN"/>
        </w:rPr>
        <w:t>7</w:t>
      </w:r>
      <w:r>
        <w:rPr>
          <w:rFonts w:hint="eastAsia" w:ascii="仿宋" w:hAnsi="仿宋" w:eastAsia="仿宋"/>
          <w:color w:val="auto"/>
          <w:spacing w:val="15"/>
          <w:kern w:val="0"/>
          <w:sz w:val="28"/>
          <w:szCs w:val="28"/>
          <w:highlight w:val="none"/>
          <w:u w:val="single"/>
        </w:rPr>
        <w:t>:</w:t>
      </w:r>
      <w:r>
        <w:rPr>
          <w:rFonts w:hint="eastAsia" w:ascii="仿宋" w:hAnsi="仿宋" w:eastAsia="仿宋"/>
          <w:color w:val="auto"/>
          <w:spacing w:val="15"/>
          <w:kern w:val="0"/>
          <w:sz w:val="28"/>
          <w:szCs w:val="28"/>
          <w:highlight w:val="none"/>
          <w:u w:val="single"/>
          <w:lang w:val="en-US" w:eastAsia="zh-CN"/>
        </w:rPr>
        <w:t>3</w:t>
      </w:r>
      <w:r>
        <w:rPr>
          <w:rFonts w:hint="eastAsia" w:ascii="仿宋" w:hAnsi="仿宋" w:eastAsia="仿宋"/>
          <w:color w:val="auto"/>
          <w:spacing w:val="15"/>
          <w:kern w:val="0"/>
          <w:sz w:val="28"/>
          <w:szCs w:val="28"/>
          <w:highlight w:val="none"/>
          <w:u w:val="single"/>
        </w:rPr>
        <w:t>0</w:t>
      </w:r>
      <w:r>
        <w:rPr>
          <w:rFonts w:hint="eastAsia" w:ascii="仿宋" w:hAnsi="仿宋" w:eastAsia="仿宋"/>
          <w:color w:val="auto"/>
          <w:spacing w:val="15"/>
          <w:kern w:val="0"/>
          <w:sz w:val="28"/>
          <w:szCs w:val="28"/>
          <w:highlight w:val="none"/>
        </w:rPr>
        <w:t>（北京时间）之前以书面形式</w:t>
      </w:r>
      <w:r>
        <w:rPr>
          <w:rFonts w:hint="eastAsia" w:ascii="仿宋" w:hAnsi="仿宋" w:eastAsia="仿宋"/>
          <w:color w:val="auto"/>
          <w:spacing w:val="15"/>
          <w:kern w:val="0"/>
          <w:sz w:val="28"/>
          <w:szCs w:val="28"/>
          <w:highlight w:val="none"/>
          <w:lang w:val="en-US" w:eastAsia="zh-CN"/>
        </w:rPr>
        <w:t>递交</w:t>
      </w:r>
      <w:r>
        <w:rPr>
          <w:rFonts w:hint="eastAsia" w:ascii="仿宋" w:hAnsi="仿宋" w:eastAsia="仿宋"/>
          <w:color w:val="auto"/>
          <w:spacing w:val="15"/>
          <w:kern w:val="0"/>
          <w:sz w:val="28"/>
          <w:szCs w:val="28"/>
          <w:highlight w:val="none"/>
        </w:rPr>
        <w:t>至</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对</w:t>
      </w:r>
      <w:r>
        <w:rPr>
          <w:rFonts w:hint="eastAsia" w:ascii="仿宋" w:hAnsi="仿宋" w:eastAsia="仿宋"/>
          <w:color w:val="auto"/>
          <w:spacing w:val="15"/>
          <w:kern w:val="0"/>
          <w:sz w:val="28"/>
          <w:szCs w:val="28"/>
          <w:highlight w:val="none"/>
          <w:lang w:val="en-US" w:eastAsia="zh-CN"/>
        </w:rPr>
        <w:t>参选</w:t>
      </w:r>
      <w:r>
        <w:rPr>
          <w:rFonts w:hint="eastAsia" w:ascii="仿宋" w:hAnsi="仿宋" w:eastAsia="仿宋"/>
          <w:color w:val="auto"/>
          <w:spacing w:val="15"/>
          <w:kern w:val="0"/>
          <w:sz w:val="28"/>
          <w:szCs w:val="28"/>
          <w:highlight w:val="none"/>
        </w:rPr>
        <w:t>人的答疑，都将以书面形式</w:t>
      </w:r>
      <w:r>
        <w:rPr>
          <w:rFonts w:hint="eastAsia" w:ascii="仿宋" w:hAnsi="仿宋" w:eastAsia="仿宋"/>
          <w:color w:val="auto"/>
          <w:spacing w:val="15"/>
          <w:kern w:val="0"/>
          <w:sz w:val="28"/>
          <w:szCs w:val="28"/>
          <w:highlight w:val="none"/>
          <w:lang w:val="en-US" w:eastAsia="zh-CN"/>
        </w:rPr>
        <w:t>通知</w:t>
      </w:r>
      <w:r>
        <w:rPr>
          <w:rFonts w:hint="eastAsia" w:ascii="仿宋" w:hAnsi="仿宋" w:eastAsia="仿宋"/>
          <w:color w:val="auto"/>
          <w:spacing w:val="15"/>
          <w:kern w:val="0"/>
          <w:sz w:val="28"/>
          <w:szCs w:val="28"/>
          <w:highlight w:val="none"/>
        </w:rPr>
        <w:t>所有</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spacing w:val="15"/>
          <w:kern w:val="0"/>
          <w:sz w:val="28"/>
          <w:szCs w:val="28"/>
          <w:highlight w:val="none"/>
        </w:rPr>
        <w:t>，</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spacing w:val="15"/>
          <w:kern w:val="0"/>
          <w:sz w:val="28"/>
          <w:szCs w:val="28"/>
          <w:highlight w:val="none"/>
        </w:rPr>
        <w:t>在24小时内注明“已收到该答疑文件”并加盖</w:t>
      </w:r>
      <w:r>
        <w:rPr>
          <w:rFonts w:hint="eastAsia" w:ascii="仿宋" w:hAnsi="仿宋" w:eastAsia="仿宋"/>
          <w:color w:val="auto"/>
          <w:spacing w:val="15"/>
          <w:kern w:val="0"/>
          <w:sz w:val="28"/>
          <w:szCs w:val="28"/>
          <w:highlight w:val="none"/>
          <w:lang w:val="en-US" w:eastAsia="zh-CN"/>
        </w:rPr>
        <w:t>单位</w:t>
      </w:r>
      <w:r>
        <w:rPr>
          <w:rFonts w:hint="eastAsia" w:ascii="仿宋" w:hAnsi="仿宋" w:eastAsia="仿宋"/>
          <w:color w:val="auto"/>
          <w:spacing w:val="15"/>
          <w:kern w:val="0"/>
          <w:sz w:val="28"/>
          <w:szCs w:val="28"/>
          <w:highlight w:val="none"/>
        </w:rPr>
        <w:t>公章</w:t>
      </w:r>
      <w:r>
        <w:rPr>
          <w:rFonts w:hint="eastAsia" w:ascii="仿宋" w:hAnsi="仿宋" w:eastAsia="仿宋"/>
          <w:color w:val="auto"/>
          <w:spacing w:val="15"/>
          <w:kern w:val="0"/>
          <w:sz w:val="28"/>
          <w:szCs w:val="28"/>
          <w:highlight w:val="none"/>
          <w:lang w:val="en-US" w:eastAsia="zh-CN"/>
        </w:rPr>
        <w:t>及法定代表人或授权委托人签字</w:t>
      </w:r>
      <w:r>
        <w:rPr>
          <w:rFonts w:hint="eastAsia" w:ascii="仿宋" w:hAnsi="仿宋" w:eastAsia="仿宋"/>
          <w:color w:val="auto"/>
          <w:spacing w:val="15"/>
          <w:kern w:val="0"/>
          <w:sz w:val="28"/>
          <w:szCs w:val="28"/>
          <w:highlight w:val="none"/>
        </w:rPr>
        <w:t>后</w:t>
      </w:r>
      <w:r>
        <w:rPr>
          <w:rFonts w:hint="eastAsia" w:ascii="仿宋" w:hAnsi="仿宋" w:eastAsia="仿宋"/>
          <w:color w:val="auto"/>
          <w:spacing w:val="15"/>
          <w:kern w:val="0"/>
          <w:sz w:val="28"/>
          <w:szCs w:val="28"/>
          <w:highlight w:val="none"/>
          <w:lang w:val="en-US" w:eastAsia="zh-CN"/>
        </w:rPr>
        <w:t>递交</w:t>
      </w:r>
      <w:r>
        <w:rPr>
          <w:rFonts w:hint="eastAsia" w:ascii="仿宋" w:hAnsi="仿宋" w:eastAsia="仿宋"/>
          <w:color w:val="auto"/>
          <w:spacing w:val="15"/>
          <w:kern w:val="0"/>
          <w:sz w:val="28"/>
          <w:szCs w:val="28"/>
          <w:highlight w:val="none"/>
        </w:rPr>
        <w:t>到</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，答疑文件视为比选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spacing w:val="15"/>
          <w:kern w:val="0"/>
          <w:sz w:val="28"/>
          <w:szCs w:val="28"/>
          <w:highlight w:val="none"/>
        </w:rPr>
        <w:t>知的组成部分。</w:t>
      </w:r>
    </w:p>
    <w:p w14:paraId="2977E922">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spacing w:val="15"/>
          <w:kern w:val="0"/>
          <w:sz w:val="28"/>
          <w:szCs w:val="28"/>
          <w:highlight w:val="none"/>
        </w:rPr>
        <w:t>知发出后，在提交</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截止时间前，</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可对比选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spacing w:val="15"/>
          <w:kern w:val="0"/>
          <w:sz w:val="28"/>
          <w:szCs w:val="28"/>
          <w:highlight w:val="none"/>
        </w:rPr>
        <w:t>知进行补充和修改，补充和修改内容都将以书面形式</w:t>
      </w:r>
      <w:r>
        <w:rPr>
          <w:rFonts w:hint="eastAsia" w:ascii="仿宋" w:hAnsi="仿宋" w:eastAsia="仿宋"/>
          <w:color w:val="auto"/>
          <w:spacing w:val="15"/>
          <w:kern w:val="0"/>
          <w:sz w:val="28"/>
          <w:szCs w:val="28"/>
          <w:highlight w:val="none"/>
          <w:lang w:val="en-US" w:eastAsia="zh-CN"/>
        </w:rPr>
        <w:t>或发邮箱形式或打电话形式通知</w:t>
      </w:r>
      <w:r>
        <w:rPr>
          <w:rFonts w:hint="eastAsia" w:ascii="仿宋" w:hAnsi="仿宋" w:eastAsia="仿宋"/>
          <w:color w:val="auto"/>
          <w:spacing w:val="15"/>
          <w:kern w:val="0"/>
          <w:sz w:val="28"/>
          <w:szCs w:val="28"/>
          <w:highlight w:val="none"/>
        </w:rPr>
        <w:t>所有</w:t>
      </w:r>
      <w:r>
        <w:rPr>
          <w:rFonts w:hint="eastAsia" w:ascii="仿宋" w:hAnsi="仿宋" w:eastAsia="仿宋"/>
          <w:color w:val="auto"/>
          <w:spacing w:val="15"/>
          <w:kern w:val="0"/>
          <w:sz w:val="28"/>
          <w:szCs w:val="28"/>
          <w:highlight w:val="none"/>
          <w:lang w:val="en-US" w:eastAsia="zh-CN"/>
        </w:rPr>
        <w:t>参选</w:t>
      </w:r>
      <w:r>
        <w:rPr>
          <w:rFonts w:hint="eastAsia" w:ascii="仿宋" w:hAnsi="仿宋" w:eastAsia="仿宋"/>
          <w:color w:val="auto"/>
          <w:spacing w:val="15"/>
          <w:kern w:val="0"/>
          <w:sz w:val="28"/>
          <w:szCs w:val="28"/>
          <w:highlight w:val="none"/>
        </w:rPr>
        <w:t>人，补充和修改文件视为该比选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spacing w:val="15"/>
          <w:kern w:val="0"/>
          <w:sz w:val="28"/>
          <w:szCs w:val="28"/>
          <w:highlight w:val="none"/>
        </w:rPr>
        <w:t>知的组成部分。为使</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spacing w:val="15"/>
          <w:kern w:val="0"/>
          <w:sz w:val="28"/>
          <w:szCs w:val="28"/>
          <w:highlight w:val="none"/>
        </w:rPr>
        <w:t>在编制</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时，有充分的时间对比选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spacing w:val="15"/>
          <w:kern w:val="0"/>
          <w:sz w:val="28"/>
          <w:szCs w:val="28"/>
          <w:highlight w:val="none"/>
        </w:rPr>
        <w:t>知的补充或修改内容进行研究，</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s="仿宋"/>
          <w:color w:val="auto"/>
          <w:sz w:val="28"/>
          <w:szCs w:val="28"/>
          <w:highlight w:val="none"/>
          <w:lang w:val="en-US" w:eastAsia="zh-CN"/>
        </w:rPr>
        <w:t>可酌情延长递交参选文件的截止时间，具体时间将在补充、修改通知中进行明确。</w:t>
      </w:r>
    </w:p>
    <w:p w14:paraId="51B6B9B4">
      <w:pPr>
        <w:keepNext w:val="0"/>
        <w:keepLines w:val="0"/>
        <w:pageBreakBefore w:val="0"/>
        <w:widowControl/>
        <w:kinsoku/>
        <w:wordWrap/>
        <w:overflowPunct/>
        <w:topLinePunct w:val="0"/>
        <w:autoSpaceDE/>
        <w:autoSpaceDN/>
        <w:bidi w:val="0"/>
        <w:spacing w:line="480" w:lineRule="exact"/>
        <w:ind w:firstLine="643" w:firstLineChars="200"/>
        <w:jc w:val="both"/>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四、投标保证金</w:t>
      </w:r>
    </w:p>
    <w:p w14:paraId="5833E069">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1.比选须知前附表规定交纳投标保证金的，应按比选须知前附表规定的投标保证金形式交纳。投标保证金有效期应当与比选须知前附表第13款规定的参选文件有效期一致。</w:t>
      </w:r>
    </w:p>
    <w:p w14:paraId="4B07F01A">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2.参选人未按照比选文件要求提交投标保证金的，响应无效。</w:t>
      </w:r>
    </w:p>
    <w:p w14:paraId="2A8B42BE">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3.有下列情形之一的，投标保证金不予退还，比选人有权向出具保函的银行或担保公司提出索赔：</w:t>
      </w:r>
    </w:p>
    <w:p w14:paraId="7DF99A0A">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（1）参选人在提交参选文件截止时间后撤回参选文件的；</w:t>
      </w:r>
    </w:p>
    <w:p w14:paraId="691F53EF">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（2）参选人在参选文件中提供虚假资料的；</w:t>
      </w:r>
    </w:p>
    <w:p w14:paraId="25808FBB">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（3）确定中选结果后，无正当理由放弃中选资格的；</w:t>
      </w:r>
    </w:p>
    <w:p w14:paraId="79FF44BA">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（4）除因不可抗力或比选文件认可的情形以外，中选参选人不与比选人签订合同的；</w:t>
      </w:r>
    </w:p>
    <w:p w14:paraId="185C9B09">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（5）参选人与比选人或其他参选人恶意串通的；</w:t>
      </w:r>
    </w:p>
    <w:p w14:paraId="74753D4A">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（6）比选文件规定的其他情形。</w:t>
      </w:r>
    </w:p>
    <w:p w14:paraId="38E97929">
      <w:pPr>
        <w:keepNext w:val="0"/>
        <w:keepLines w:val="0"/>
        <w:pageBreakBefore w:val="0"/>
        <w:widowControl/>
        <w:kinsoku/>
        <w:wordWrap/>
        <w:overflowPunct/>
        <w:topLinePunct w:val="0"/>
        <w:autoSpaceDE/>
        <w:autoSpaceDN/>
        <w:bidi w:val="0"/>
        <w:spacing w:line="480" w:lineRule="exact"/>
        <w:ind w:firstLine="643" w:firstLineChars="200"/>
        <w:jc w:val="both"/>
        <w:rPr>
          <w:rFonts w:hint="eastAsia" w:ascii="黑体" w:hAnsi="黑体" w:eastAsia="黑体" w:cs="黑体"/>
          <w:b/>
          <w:bCs/>
          <w:color w:val="auto"/>
          <w:kern w:val="0"/>
          <w:sz w:val="32"/>
          <w:szCs w:val="32"/>
          <w:highlight w:val="none"/>
        </w:rPr>
      </w:pPr>
      <w:r>
        <w:rPr>
          <w:rFonts w:hint="eastAsia" w:ascii="黑体" w:hAnsi="黑体" w:eastAsia="黑体" w:cs="黑体"/>
          <w:b/>
          <w:bCs/>
          <w:color w:val="auto"/>
          <w:kern w:val="0"/>
          <w:sz w:val="32"/>
          <w:szCs w:val="32"/>
          <w:highlight w:val="none"/>
          <w:lang w:val="en-US" w:eastAsia="zh-CN"/>
        </w:rPr>
        <w:t>五</w:t>
      </w:r>
      <w:r>
        <w:rPr>
          <w:rFonts w:hint="eastAsia" w:ascii="黑体" w:hAnsi="黑体" w:eastAsia="黑体" w:cs="黑体"/>
          <w:b/>
          <w:bCs/>
          <w:color w:val="auto"/>
          <w:kern w:val="0"/>
          <w:sz w:val="32"/>
          <w:szCs w:val="32"/>
          <w:highlight w:val="none"/>
        </w:rPr>
        <w:t>、</w:t>
      </w:r>
      <w:r>
        <w:rPr>
          <w:rFonts w:hint="eastAsia" w:ascii="黑体" w:hAnsi="黑体" w:eastAsia="黑体" w:cs="黑体"/>
          <w:b/>
          <w:bCs/>
          <w:color w:val="auto"/>
          <w:kern w:val="0"/>
          <w:sz w:val="32"/>
          <w:szCs w:val="32"/>
          <w:highlight w:val="none"/>
          <w:lang w:val="en-US" w:eastAsia="zh-CN"/>
        </w:rPr>
        <w:t>参选文件</w:t>
      </w:r>
      <w:r>
        <w:rPr>
          <w:rFonts w:hint="eastAsia" w:ascii="黑体" w:hAnsi="黑体" w:eastAsia="黑体" w:cs="黑体"/>
          <w:b/>
          <w:bCs/>
          <w:color w:val="auto"/>
          <w:kern w:val="0"/>
          <w:sz w:val="32"/>
          <w:szCs w:val="32"/>
          <w:highlight w:val="none"/>
        </w:rPr>
        <w:t>要求</w:t>
      </w:r>
    </w:p>
    <w:p w14:paraId="11086977">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（一）参选文件</w:t>
      </w:r>
      <w:r>
        <w:rPr>
          <w:rFonts w:hint="eastAsia" w:ascii="仿宋" w:hAnsi="仿宋" w:eastAsia="仿宋"/>
          <w:color w:val="auto"/>
          <w:spacing w:val="15"/>
          <w:kern w:val="0"/>
          <w:sz w:val="28"/>
          <w:szCs w:val="28"/>
          <w:highlight w:val="none"/>
        </w:rPr>
        <w:t>编制主要内容及格式如下：</w:t>
      </w:r>
    </w:p>
    <w:p w14:paraId="3689F0F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比选函（按附件1格式）</w:t>
      </w:r>
    </w:p>
    <w:p w14:paraId="7FE00F85">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承诺函（按附件2格式）</w:t>
      </w:r>
    </w:p>
    <w:p w14:paraId="1C69BAEA">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法定代表人身份证明</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按附件3格式</w:t>
      </w:r>
      <w:r>
        <w:rPr>
          <w:rFonts w:hint="eastAsia" w:ascii="仿宋" w:hAnsi="仿宋" w:eastAsia="仿宋"/>
          <w:color w:val="auto"/>
          <w:spacing w:val="15"/>
          <w:kern w:val="0"/>
          <w:sz w:val="28"/>
          <w:szCs w:val="28"/>
          <w:highlight w:val="none"/>
          <w:lang w:eastAsia="zh-CN"/>
        </w:rPr>
        <w:t>）</w:t>
      </w:r>
    </w:p>
    <w:p w14:paraId="75965CC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法定代表人授权委托书（按附件</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格式）</w:t>
      </w:r>
    </w:p>
    <w:p w14:paraId="370B797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5.参选人</w:t>
      </w:r>
      <w:r>
        <w:rPr>
          <w:rFonts w:hint="eastAsia" w:ascii="仿宋" w:hAnsi="仿宋" w:eastAsia="仿宋"/>
          <w:color w:val="auto"/>
          <w:spacing w:val="15"/>
          <w:kern w:val="0"/>
          <w:sz w:val="28"/>
          <w:szCs w:val="28"/>
          <w:highlight w:val="none"/>
        </w:rPr>
        <w:t>基本情况</w:t>
      </w:r>
      <w:r>
        <w:rPr>
          <w:rFonts w:hint="eastAsia" w:ascii="仿宋" w:hAnsi="仿宋" w:eastAsia="仿宋"/>
          <w:color w:val="auto"/>
          <w:spacing w:val="15"/>
          <w:kern w:val="0"/>
          <w:sz w:val="28"/>
          <w:szCs w:val="28"/>
          <w:highlight w:val="none"/>
          <w:lang w:val="en-US" w:eastAsia="zh-CN"/>
        </w:rPr>
        <w:t>表</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格式</w:t>
      </w:r>
      <w:r>
        <w:rPr>
          <w:rFonts w:hint="eastAsia" w:ascii="仿宋" w:hAnsi="仿宋" w:eastAsia="仿宋"/>
          <w:color w:val="auto"/>
          <w:spacing w:val="15"/>
          <w:kern w:val="0"/>
          <w:sz w:val="28"/>
          <w:szCs w:val="28"/>
          <w:highlight w:val="none"/>
          <w:lang w:eastAsia="zh-CN"/>
        </w:rPr>
        <w:t>）</w:t>
      </w:r>
    </w:p>
    <w:p w14:paraId="01D2EDD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6.资格条件（符合比选须知前附表7</w:t>
      </w:r>
      <w:r>
        <w:rPr>
          <w:rFonts w:hint="eastAsia" w:ascii="仿宋" w:hAnsi="仿宋" w:eastAsia="仿宋"/>
          <w:color w:val="auto"/>
          <w:spacing w:val="15"/>
          <w:kern w:val="0"/>
          <w:sz w:val="28"/>
          <w:szCs w:val="28"/>
          <w:highlight w:val="none"/>
          <w:lang w:val="en-US" w:eastAsia="zh-CN"/>
        </w:rPr>
        <w:t>资格要求的相关证明文件）</w:t>
      </w:r>
    </w:p>
    <w:p w14:paraId="2B2E26C1">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（1）营业执照复印件</w:t>
      </w:r>
    </w:p>
    <w:p w14:paraId="11F7C38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（2）拟任项目负责人的社保证明复印件</w:t>
      </w:r>
    </w:p>
    <w:p w14:paraId="46410E37">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（3）业绩证明复印件</w:t>
      </w:r>
    </w:p>
    <w:p w14:paraId="1943CC8F">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（4）“信用中国”网站中的信用信息报告（查询结果应为网站自动生成的PDF文件的打印版并加盖参选人公章）</w:t>
      </w:r>
    </w:p>
    <w:p w14:paraId="21A8E57F">
      <w:pPr>
        <w:keepNext w:val="0"/>
        <w:keepLines w:val="0"/>
        <w:pageBreakBefore w:val="0"/>
        <w:widowControl/>
        <w:kinsoku/>
        <w:wordWrap/>
        <w:overflowPunct/>
        <w:topLinePunct w:val="0"/>
        <w:autoSpaceDE/>
        <w:autoSpaceDN/>
        <w:bidi w:val="0"/>
        <w:spacing w:line="480" w:lineRule="exact"/>
        <w:ind w:firstLine="620" w:firstLineChars="200"/>
        <w:jc w:val="both"/>
        <w:rPr>
          <w:rFonts w:hint="default" w:ascii="仿宋" w:hAnsi="仿宋" w:eastAsia="仿宋" w:cs="Times New Roman"/>
          <w:b w:val="0"/>
          <w:bCs w:val="0"/>
          <w:color w:val="auto"/>
          <w:spacing w:val="15"/>
          <w:kern w:val="0"/>
          <w:sz w:val="28"/>
          <w:szCs w:val="28"/>
          <w:highlight w:val="none"/>
          <w:lang w:val="en-US" w:eastAsia="zh-CN"/>
        </w:rPr>
      </w:pPr>
      <w:r>
        <w:rPr>
          <w:rFonts w:hint="eastAsia" w:ascii="仿宋" w:hAnsi="仿宋" w:eastAsia="仿宋" w:cs="Times New Roman"/>
          <w:b w:val="0"/>
          <w:bCs w:val="0"/>
          <w:color w:val="auto"/>
          <w:spacing w:val="15"/>
          <w:kern w:val="0"/>
          <w:sz w:val="28"/>
          <w:szCs w:val="28"/>
          <w:highlight w:val="none"/>
          <w:lang w:val="en-US" w:eastAsia="zh-CN"/>
        </w:rPr>
        <w:t>（5）股权结构图和主要管理人员关系图</w:t>
      </w:r>
    </w:p>
    <w:p w14:paraId="28BDECC5">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b w:val="0"/>
          <w:bCs w:val="0"/>
          <w:color w:val="auto"/>
          <w:spacing w:val="15"/>
          <w:kern w:val="0"/>
          <w:sz w:val="28"/>
          <w:szCs w:val="28"/>
          <w:highlight w:val="none"/>
          <w:lang w:val="en-US" w:eastAsia="zh-CN"/>
        </w:rPr>
      </w:pPr>
      <w:r>
        <w:rPr>
          <w:rFonts w:hint="eastAsia" w:ascii="仿宋" w:hAnsi="仿宋" w:eastAsia="仿宋" w:cs="Times New Roman"/>
          <w:b w:val="0"/>
          <w:bCs w:val="0"/>
          <w:color w:val="auto"/>
          <w:spacing w:val="15"/>
          <w:kern w:val="0"/>
          <w:sz w:val="28"/>
          <w:szCs w:val="28"/>
          <w:highlight w:val="none"/>
          <w:lang w:val="en-US" w:eastAsia="zh-CN"/>
        </w:rPr>
        <w:t>（6）投标保证金复印件</w:t>
      </w:r>
    </w:p>
    <w:p w14:paraId="231EB864">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Times New Roman"/>
          <w:b w:val="0"/>
          <w:bCs w:val="0"/>
          <w:color w:val="auto"/>
          <w:spacing w:val="15"/>
          <w:kern w:val="0"/>
          <w:sz w:val="28"/>
          <w:szCs w:val="28"/>
          <w:highlight w:val="none"/>
          <w:lang w:val="en-US" w:eastAsia="zh-CN"/>
        </w:rPr>
      </w:pPr>
      <w:r>
        <w:rPr>
          <w:rFonts w:hint="eastAsia" w:ascii="仿宋" w:hAnsi="仿宋" w:eastAsia="仿宋" w:cs="Times New Roman"/>
          <w:b w:val="0"/>
          <w:bCs w:val="0"/>
          <w:color w:val="auto"/>
          <w:spacing w:val="15"/>
          <w:kern w:val="0"/>
          <w:sz w:val="28"/>
          <w:szCs w:val="28"/>
          <w:highlight w:val="none"/>
          <w:lang w:val="en-US" w:eastAsia="zh-CN"/>
        </w:rPr>
        <w:t>（7）其他资格要求证明文件（如有，格式自拟）</w:t>
      </w:r>
    </w:p>
    <w:p w14:paraId="098F0398">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7.</w:t>
      </w:r>
      <w:r>
        <w:rPr>
          <w:rFonts w:hint="eastAsia" w:ascii="仿宋" w:hAnsi="仿宋" w:eastAsia="仿宋"/>
          <w:color w:val="auto"/>
          <w:spacing w:val="15"/>
          <w:kern w:val="0"/>
          <w:sz w:val="28"/>
          <w:szCs w:val="28"/>
          <w:highlight w:val="none"/>
        </w:rPr>
        <w:t>报价</w:t>
      </w:r>
      <w:r>
        <w:rPr>
          <w:rFonts w:hint="eastAsia" w:ascii="仿宋" w:hAnsi="仿宋" w:eastAsia="仿宋"/>
          <w:color w:val="auto"/>
          <w:spacing w:val="15"/>
          <w:kern w:val="0"/>
          <w:sz w:val="28"/>
          <w:szCs w:val="28"/>
          <w:highlight w:val="none"/>
          <w:lang w:val="en-US" w:eastAsia="zh-CN"/>
        </w:rPr>
        <w:t>一览表</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rPr>
        <w:t>的格式报价）</w:t>
      </w:r>
    </w:p>
    <w:p w14:paraId="573D5D60">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eastAsia="zh-CN"/>
        </w:rPr>
      </w:pPr>
      <w:r>
        <w:rPr>
          <w:rFonts w:hint="eastAsia" w:ascii="仿宋" w:hAnsi="仿宋" w:eastAsia="仿宋" w:cs="Times New Roman"/>
          <w:color w:val="auto"/>
          <w:spacing w:val="15"/>
          <w:kern w:val="0"/>
          <w:sz w:val="28"/>
          <w:szCs w:val="28"/>
          <w:highlight w:val="none"/>
          <w:lang w:val="en-US" w:eastAsia="zh-CN"/>
        </w:rPr>
        <w:t>8.其他（如有，</w:t>
      </w:r>
      <w:r>
        <w:rPr>
          <w:rFonts w:hint="eastAsia" w:ascii="仿宋" w:hAnsi="仿宋" w:eastAsia="仿宋"/>
          <w:color w:val="auto"/>
          <w:spacing w:val="15"/>
          <w:kern w:val="0"/>
          <w:sz w:val="28"/>
          <w:szCs w:val="28"/>
          <w:highlight w:val="none"/>
          <w:lang w:val="en-US" w:eastAsia="zh-CN"/>
        </w:rPr>
        <w:t>格式自拟</w:t>
      </w:r>
      <w:r>
        <w:rPr>
          <w:rFonts w:hint="eastAsia" w:ascii="仿宋" w:hAnsi="仿宋" w:eastAsia="仿宋"/>
          <w:color w:val="auto"/>
          <w:spacing w:val="15"/>
          <w:kern w:val="0"/>
          <w:sz w:val="28"/>
          <w:szCs w:val="28"/>
          <w:highlight w:val="none"/>
          <w:lang w:eastAsia="zh-CN"/>
        </w:rPr>
        <w:t>）</w:t>
      </w:r>
    </w:p>
    <w:p w14:paraId="120A36B4">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highlight w:val="none"/>
        </w:rPr>
      </w:pPr>
      <w:r>
        <w:rPr>
          <w:rFonts w:hint="eastAsia" w:ascii="仿宋" w:hAnsi="仿宋" w:eastAsia="仿宋"/>
          <w:color w:val="auto"/>
          <w:spacing w:val="15"/>
          <w:kern w:val="0"/>
          <w:sz w:val="28"/>
          <w:szCs w:val="28"/>
          <w:highlight w:val="none"/>
          <w:lang w:val="en-US" w:eastAsia="zh-CN"/>
        </w:rPr>
        <w:t>（二）参选文件编制要求</w:t>
      </w:r>
    </w:p>
    <w:p w14:paraId="598D6BAE">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以上资料如有复印件</w:t>
      </w:r>
      <w:r>
        <w:rPr>
          <w:rFonts w:hint="eastAsia" w:ascii="仿宋" w:hAnsi="仿宋" w:eastAsia="仿宋"/>
          <w:b w:val="0"/>
          <w:bCs w:val="0"/>
          <w:color w:val="auto"/>
          <w:spacing w:val="15"/>
          <w:kern w:val="0"/>
          <w:sz w:val="28"/>
          <w:szCs w:val="28"/>
          <w:highlight w:val="none"/>
        </w:rPr>
        <w:t>，须在复印件上加盖</w:t>
      </w:r>
      <w:r>
        <w:rPr>
          <w:rFonts w:hint="eastAsia" w:ascii="仿宋" w:hAnsi="仿宋" w:eastAsia="仿宋"/>
          <w:b w:val="0"/>
          <w:bCs w:val="0"/>
          <w:color w:val="auto"/>
          <w:spacing w:val="15"/>
          <w:kern w:val="0"/>
          <w:sz w:val="28"/>
          <w:szCs w:val="28"/>
          <w:highlight w:val="none"/>
          <w:lang w:val="en-US" w:eastAsia="zh-CN"/>
        </w:rPr>
        <w:t>参选单位</w:t>
      </w:r>
      <w:r>
        <w:rPr>
          <w:rFonts w:hint="eastAsia" w:ascii="仿宋" w:hAnsi="仿宋" w:eastAsia="仿宋"/>
          <w:b w:val="0"/>
          <w:bCs w:val="0"/>
          <w:color w:val="auto"/>
          <w:spacing w:val="15"/>
          <w:kern w:val="0"/>
          <w:sz w:val="28"/>
          <w:szCs w:val="28"/>
          <w:highlight w:val="none"/>
        </w:rPr>
        <w:t>公章。</w:t>
      </w:r>
    </w:p>
    <w:p w14:paraId="3C457026">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2.参选文件</w:t>
      </w:r>
      <w:r>
        <w:rPr>
          <w:rFonts w:hint="eastAsia" w:ascii="仿宋" w:hAnsi="仿宋" w:eastAsia="仿宋"/>
          <w:b w:val="0"/>
          <w:bCs w:val="0"/>
          <w:color w:val="auto"/>
          <w:spacing w:val="15"/>
          <w:kern w:val="0"/>
          <w:sz w:val="28"/>
          <w:szCs w:val="28"/>
          <w:highlight w:val="none"/>
          <w:u w:val="none"/>
          <w:lang w:val="en-US" w:eastAsia="zh-CN"/>
        </w:rPr>
        <w:t>须装订成册并编制目录及页码</w:t>
      </w:r>
      <w:r>
        <w:rPr>
          <w:rFonts w:hint="eastAsia" w:ascii="仿宋" w:hAnsi="仿宋" w:eastAsia="仿宋"/>
          <w:b w:val="0"/>
          <w:bCs w:val="0"/>
          <w:color w:val="auto"/>
          <w:spacing w:val="15"/>
          <w:kern w:val="0"/>
          <w:sz w:val="28"/>
          <w:szCs w:val="28"/>
          <w:highlight w:val="none"/>
        </w:rPr>
        <w:t>。</w:t>
      </w:r>
    </w:p>
    <w:p w14:paraId="34BC088B">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3.参选文件</w:t>
      </w:r>
      <w:r>
        <w:rPr>
          <w:rFonts w:hint="eastAsia" w:ascii="仿宋" w:hAnsi="仿宋" w:eastAsia="仿宋"/>
          <w:b w:val="0"/>
          <w:bCs w:val="0"/>
          <w:color w:val="auto"/>
          <w:spacing w:val="15"/>
          <w:kern w:val="0"/>
          <w:sz w:val="28"/>
          <w:szCs w:val="28"/>
          <w:highlight w:val="none"/>
        </w:rPr>
        <w:t>均</w:t>
      </w:r>
      <w:r>
        <w:rPr>
          <w:rFonts w:hint="eastAsia" w:ascii="仿宋" w:hAnsi="仿宋" w:eastAsia="仿宋"/>
          <w:b w:val="0"/>
          <w:bCs w:val="0"/>
          <w:color w:val="auto"/>
          <w:spacing w:val="15"/>
          <w:kern w:val="0"/>
          <w:sz w:val="28"/>
          <w:szCs w:val="28"/>
          <w:highlight w:val="none"/>
          <w:lang w:val="en-US" w:eastAsia="zh-CN"/>
        </w:rPr>
        <w:t>须</w:t>
      </w:r>
      <w:r>
        <w:rPr>
          <w:rFonts w:hint="eastAsia" w:ascii="仿宋" w:hAnsi="仿宋" w:eastAsia="仿宋"/>
          <w:b w:val="0"/>
          <w:bCs w:val="0"/>
          <w:color w:val="auto"/>
          <w:spacing w:val="15"/>
          <w:kern w:val="0"/>
          <w:sz w:val="28"/>
          <w:szCs w:val="28"/>
          <w:highlight w:val="none"/>
        </w:rPr>
        <w:t>打印或用不褪色的书写工具书写，字迹工整，任何一页不得涂改、插字、删字。</w:t>
      </w:r>
    </w:p>
    <w:p w14:paraId="30603C57">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4.参选文件</w:t>
      </w:r>
      <w:r>
        <w:rPr>
          <w:rFonts w:hint="eastAsia" w:ascii="仿宋" w:hAnsi="仿宋" w:eastAsia="仿宋" w:cs="Times New Roman"/>
          <w:b w:val="0"/>
          <w:bCs w:val="0"/>
          <w:color w:val="auto"/>
          <w:spacing w:val="15"/>
          <w:kern w:val="0"/>
          <w:sz w:val="28"/>
          <w:szCs w:val="28"/>
          <w:highlight w:val="none"/>
          <w:lang w:val="en-US" w:eastAsia="zh-CN"/>
        </w:rPr>
        <w:t>肆份。正本1份，副本2份，电子文档1份 （电子文件内容为参选文件签字盖章后的正本扫描件，格式为PDF，载体为U盘，并标注参选人名称）。纸质版参选文件须清楚地注明“正本”或“副本”的字样。</w:t>
      </w:r>
      <w:r>
        <w:rPr>
          <w:rFonts w:hint="eastAsia" w:ascii="仿宋" w:hAnsi="仿宋" w:eastAsia="仿宋" w:cs="Times New Roman"/>
          <w:color w:val="auto"/>
          <w:spacing w:val="15"/>
          <w:kern w:val="0"/>
          <w:sz w:val="28"/>
          <w:szCs w:val="28"/>
          <w:highlight w:val="none"/>
          <w:lang w:val="en-US" w:eastAsia="zh-CN"/>
        </w:rPr>
        <w:t>若正本与副本中存在不符的内容，以正本为准；若纸质版文件</w:t>
      </w:r>
      <w:r>
        <w:rPr>
          <w:rFonts w:hint="eastAsia" w:ascii="仿宋" w:hAnsi="仿宋" w:eastAsia="仿宋"/>
          <w:color w:val="auto"/>
          <w:spacing w:val="15"/>
          <w:kern w:val="0"/>
          <w:sz w:val="28"/>
          <w:szCs w:val="28"/>
          <w:highlight w:val="none"/>
          <w:lang w:val="en-US" w:eastAsia="zh-CN"/>
        </w:rPr>
        <w:t>与电子文件中存在不符的内容，以纸质版文件为准。</w:t>
      </w:r>
      <w:r>
        <w:rPr>
          <w:rFonts w:hint="eastAsia" w:ascii="仿宋" w:hAnsi="仿宋" w:eastAsia="仿宋"/>
          <w:color w:val="auto"/>
          <w:spacing w:val="15"/>
          <w:kern w:val="0"/>
          <w:sz w:val="28"/>
          <w:szCs w:val="28"/>
          <w:highlight w:val="none"/>
        </w:rPr>
        <w:t>同一数字的表达不一致时，以大写为准。</w:t>
      </w:r>
    </w:p>
    <w:p w14:paraId="0616EA14">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5.参选文件</w:t>
      </w:r>
      <w:r>
        <w:rPr>
          <w:rFonts w:hint="eastAsia" w:ascii="仿宋" w:hAnsi="仿宋" w:eastAsia="仿宋"/>
          <w:color w:val="auto"/>
          <w:spacing w:val="15"/>
          <w:kern w:val="0"/>
          <w:sz w:val="28"/>
          <w:szCs w:val="28"/>
          <w:highlight w:val="none"/>
        </w:rPr>
        <w:t>装袋后应进行密封、封口应粘贴封口条，写上开标启封时</w:t>
      </w:r>
      <w:r>
        <w:rPr>
          <w:rFonts w:hint="eastAsia" w:ascii="仿宋" w:hAnsi="仿宋" w:eastAsia="仿宋"/>
          <w:b w:val="0"/>
          <w:bCs w:val="0"/>
          <w:color w:val="auto"/>
          <w:spacing w:val="15"/>
          <w:kern w:val="0"/>
          <w:sz w:val="28"/>
          <w:szCs w:val="28"/>
          <w:highlight w:val="none"/>
        </w:rPr>
        <w:t>间、由</w:t>
      </w:r>
      <w:r>
        <w:rPr>
          <w:rFonts w:hint="eastAsia" w:ascii="仿宋" w:hAnsi="仿宋" w:eastAsia="仿宋"/>
          <w:b w:val="0"/>
          <w:bCs w:val="0"/>
          <w:color w:val="auto"/>
          <w:spacing w:val="15"/>
          <w:kern w:val="0"/>
          <w:sz w:val="28"/>
          <w:szCs w:val="28"/>
          <w:highlight w:val="none"/>
          <w:lang w:val="en-US" w:eastAsia="zh-CN"/>
        </w:rPr>
        <w:t>参选人</w:t>
      </w:r>
      <w:r>
        <w:rPr>
          <w:rFonts w:hint="eastAsia" w:ascii="仿宋" w:hAnsi="仿宋" w:eastAsia="仿宋"/>
          <w:b w:val="0"/>
          <w:bCs w:val="0"/>
          <w:color w:val="auto"/>
          <w:spacing w:val="15"/>
          <w:kern w:val="0"/>
          <w:sz w:val="28"/>
          <w:szCs w:val="28"/>
          <w:highlight w:val="none"/>
        </w:rPr>
        <w:t>法定代表人或授权</w:t>
      </w:r>
      <w:r>
        <w:rPr>
          <w:rFonts w:hint="eastAsia" w:ascii="仿宋" w:hAnsi="仿宋" w:eastAsia="仿宋"/>
          <w:b w:val="0"/>
          <w:bCs w:val="0"/>
          <w:color w:val="auto"/>
          <w:spacing w:val="15"/>
          <w:kern w:val="0"/>
          <w:sz w:val="28"/>
          <w:szCs w:val="28"/>
          <w:highlight w:val="none"/>
          <w:lang w:val="en-US" w:eastAsia="zh-CN"/>
        </w:rPr>
        <w:t>委托人</w:t>
      </w:r>
      <w:r>
        <w:rPr>
          <w:rFonts w:hint="eastAsia" w:ascii="仿宋" w:hAnsi="仿宋" w:eastAsia="仿宋"/>
          <w:b w:val="0"/>
          <w:bCs w:val="0"/>
          <w:color w:val="auto"/>
          <w:spacing w:val="15"/>
          <w:kern w:val="0"/>
          <w:sz w:val="28"/>
          <w:szCs w:val="28"/>
          <w:highlight w:val="none"/>
        </w:rPr>
        <w:t>签字并加盖</w:t>
      </w:r>
      <w:r>
        <w:rPr>
          <w:rFonts w:hint="eastAsia" w:ascii="仿宋" w:hAnsi="仿宋" w:eastAsia="仿宋"/>
          <w:b w:val="0"/>
          <w:bCs w:val="0"/>
          <w:color w:val="auto"/>
          <w:spacing w:val="15"/>
          <w:kern w:val="0"/>
          <w:sz w:val="28"/>
          <w:szCs w:val="28"/>
          <w:highlight w:val="none"/>
          <w:lang w:val="en-US" w:eastAsia="zh-CN"/>
        </w:rPr>
        <w:t>参选</w:t>
      </w:r>
      <w:r>
        <w:rPr>
          <w:rFonts w:hint="eastAsia" w:ascii="仿宋" w:hAnsi="仿宋" w:eastAsia="仿宋"/>
          <w:b w:val="0"/>
          <w:bCs w:val="0"/>
          <w:color w:val="auto"/>
          <w:spacing w:val="15"/>
          <w:kern w:val="0"/>
          <w:sz w:val="28"/>
          <w:szCs w:val="28"/>
          <w:highlight w:val="none"/>
        </w:rPr>
        <w:t>单位公章。</w:t>
      </w:r>
      <w:r>
        <w:rPr>
          <w:rFonts w:hint="eastAsia" w:ascii="仿宋" w:hAnsi="仿宋" w:eastAsia="仿宋"/>
          <w:color w:val="auto"/>
          <w:spacing w:val="15"/>
          <w:kern w:val="0"/>
          <w:sz w:val="28"/>
          <w:szCs w:val="28"/>
          <w:highlight w:val="none"/>
        </w:rPr>
        <w:t>如果</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没有按上述要求密封，</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将不承担</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错放或提前开封的责任，</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将予以拒绝。</w:t>
      </w:r>
    </w:p>
    <w:p w14:paraId="60BD65F4">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rPr>
        <w:t>比选有效期为提交</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截止之日起60天，在此期限内，凡符合比选公告和比选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spacing w:val="15"/>
          <w:kern w:val="0"/>
          <w:sz w:val="28"/>
          <w:szCs w:val="28"/>
          <w:highlight w:val="none"/>
        </w:rPr>
        <w:t>知的</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均保持有效。本次</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资料均不退还。</w:t>
      </w:r>
    </w:p>
    <w:p w14:paraId="01008A06">
      <w:pPr>
        <w:keepNext w:val="0"/>
        <w:keepLines w:val="0"/>
        <w:pageBreakBefore w:val="0"/>
        <w:widowControl/>
        <w:kinsoku/>
        <w:wordWrap/>
        <w:overflowPunct/>
        <w:topLinePunct w:val="0"/>
        <w:autoSpaceDE/>
        <w:autoSpaceDN/>
        <w:bidi w:val="0"/>
        <w:spacing w:line="480" w:lineRule="exact"/>
        <w:ind w:firstLine="310" w:firstLineChars="1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w:t>
      </w:r>
      <w:r>
        <w:rPr>
          <w:rFonts w:hint="eastAsia" w:ascii="仿宋" w:hAnsi="仿宋" w:eastAsia="仿宋"/>
          <w:color w:val="auto"/>
          <w:spacing w:val="15"/>
          <w:kern w:val="0"/>
          <w:sz w:val="28"/>
          <w:szCs w:val="28"/>
          <w:highlight w:val="none"/>
          <w:lang w:val="en-US" w:eastAsia="zh-CN"/>
        </w:rPr>
        <w:t>三</w:t>
      </w:r>
      <w:r>
        <w:rPr>
          <w:rFonts w:hint="eastAsia" w:ascii="仿宋" w:hAnsi="仿宋" w:eastAsia="仿宋"/>
          <w:color w:val="auto"/>
          <w:spacing w:val="15"/>
          <w:kern w:val="0"/>
          <w:sz w:val="28"/>
          <w:szCs w:val="28"/>
          <w:highlight w:val="none"/>
        </w:rPr>
        <w:t>）</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spacing w:val="15"/>
          <w:kern w:val="0"/>
          <w:sz w:val="28"/>
          <w:szCs w:val="28"/>
          <w:highlight w:val="none"/>
        </w:rPr>
        <w:t>出现以下情况之一，其</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作废。</w:t>
      </w:r>
    </w:p>
    <w:p w14:paraId="222BB26E">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1.参选文件</w:t>
      </w:r>
      <w:r>
        <w:rPr>
          <w:rFonts w:hint="eastAsia" w:ascii="仿宋" w:hAnsi="仿宋" w:eastAsia="仿宋"/>
          <w:color w:val="auto"/>
          <w:spacing w:val="15"/>
          <w:kern w:val="0"/>
          <w:sz w:val="28"/>
          <w:szCs w:val="28"/>
          <w:highlight w:val="none"/>
        </w:rPr>
        <w:t>未按要求密封并签字的；</w:t>
      </w:r>
    </w:p>
    <w:p w14:paraId="1427CEAC">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2.参选文件</w:t>
      </w:r>
      <w:r>
        <w:rPr>
          <w:rFonts w:hint="eastAsia" w:ascii="仿宋" w:hAnsi="仿宋" w:eastAsia="仿宋"/>
          <w:color w:val="auto"/>
          <w:spacing w:val="15"/>
          <w:kern w:val="0"/>
          <w:sz w:val="28"/>
          <w:szCs w:val="28"/>
          <w:highlight w:val="none"/>
        </w:rPr>
        <w:t>未按要求填报报价</w:t>
      </w:r>
      <w:r>
        <w:rPr>
          <w:rFonts w:hint="eastAsia" w:ascii="仿宋" w:hAnsi="仿宋" w:eastAsia="仿宋"/>
          <w:color w:val="auto"/>
          <w:spacing w:val="15"/>
          <w:kern w:val="0"/>
          <w:sz w:val="28"/>
          <w:szCs w:val="28"/>
          <w:highlight w:val="none"/>
          <w:lang w:val="en-US" w:eastAsia="zh-CN"/>
        </w:rPr>
        <w:t>一览表</w:t>
      </w:r>
      <w:r>
        <w:rPr>
          <w:rFonts w:hint="eastAsia" w:ascii="仿宋" w:hAnsi="仿宋" w:eastAsia="仿宋"/>
          <w:color w:val="auto"/>
          <w:spacing w:val="15"/>
          <w:kern w:val="0"/>
          <w:sz w:val="28"/>
          <w:szCs w:val="28"/>
          <w:highlight w:val="none"/>
        </w:rPr>
        <w:t>的；</w:t>
      </w:r>
    </w:p>
    <w:p w14:paraId="44CFD034">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派往本项目的</w:t>
      </w:r>
      <w:r>
        <w:rPr>
          <w:rFonts w:hint="eastAsia" w:ascii="仿宋" w:hAnsi="仿宋" w:eastAsia="仿宋"/>
          <w:color w:val="auto"/>
          <w:spacing w:val="15"/>
          <w:kern w:val="0"/>
          <w:sz w:val="28"/>
          <w:szCs w:val="28"/>
          <w:highlight w:val="none"/>
          <w:lang w:val="en-US" w:eastAsia="zh-CN"/>
        </w:rPr>
        <w:t>法定代表人或</w:t>
      </w:r>
      <w:r>
        <w:rPr>
          <w:rFonts w:hint="eastAsia" w:ascii="仿宋" w:hAnsi="仿宋" w:eastAsia="仿宋"/>
          <w:color w:val="auto"/>
          <w:spacing w:val="15"/>
          <w:kern w:val="0"/>
          <w:sz w:val="28"/>
          <w:szCs w:val="28"/>
          <w:highlight w:val="none"/>
        </w:rPr>
        <w:t>授权委托人未携带相关证件到比选现场的；</w:t>
      </w:r>
    </w:p>
    <w:p w14:paraId="544FA8C8">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4.参选文件</w:t>
      </w:r>
      <w:r>
        <w:rPr>
          <w:rFonts w:hint="eastAsia" w:ascii="仿宋" w:hAnsi="仿宋" w:eastAsia="仿宋"/>
          <w:color w:val="auto"/>
          <w:spacing w:val="15"/>
          <w:kern w:val="0"/>
          <w:sz w:val="28"/>
          <w:szCs w:val="28"/>
          <w:highlight w:val="none"/>
        </w:rPr>
        <w:t>中有弄虚作假的内容（如假证书、假业绩、隐瞒不良行为记录、夸大荣誉等）。在签订合同之前，</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如发现中选人的</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有弄虚作假内容，</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可拒绝与其签订合同；</w:t>
      </w:r>
    </w:p>
    <w:p w14:paraId="589F1CEA">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5.参选文件</w:t>
      </w:r>
      <w:r>
        <w:rPr>
          <w:rFonts w:hint="eastAsia" w:ascii="仿宋" w:hAnsi="仿宋" w:eastAsia="仿宋"/>
          <w:color w:val="auto"/>
          <w:spacing w:val="15"/>
          <w:kern w:val="0"/>
          <w:sz w:val="28"/>
          <w:szCs w:val="28"/>
          <w:highlight w:val="none"/>
        </w:rPr>
        <w:t>附有</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不能接受的条件；</w:t>
      </w:r>
    </w:p>
    <w:p w14:paraId="30831E76">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rPr>
        <w:t>出现两个及两个以上报价的；</w:t>
      </w:r>
    </w:p>
    <w:p w14:paraId="275C75BA">
      <w:pPr>
        <w:keepNext w:val="0"/>
        <w:keepLines w:val="0"/>
        <w:pageBreakBefore w:val="0"/>
        <w:widowControl/>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7.参选文件</w:t>
      </w:r>
      <w:r>
        <w:rPr>
          <w:rFonts w:hint="eastAsia" w:ascii="仿宋" w:hAnsi="仿宋" w:eastAsia="仿宋" w:cs="Times New Roman"/>
          <w:color w:val="auto"/>
          <w:spacing w:val="15"/>
          <w:kern w:val="0"/>
          <w:sz w:val="28"/>
          <w:szCs w:val="28"/>
          <w:highlight w:val="none"/>
          <w:lang w:val="en-US" w:eastAsia="zh-CN"/>
        </w:rPr>
        <w:t>编制的主要内容及</w:t>
      </w:r>
      <w:r>
        <w:rPr>
          <w:rFonts w:hint="eastAsia" w:ascii="仿宋" w:hAnsi="仿宋" w:eastAsia="仿宋"/>
          <w:color w:val="auto"/>
          <w:spacing w:val="15"/>
          <w:kern w:val="0"/>
          <w:sz w:val="28"/>
          <w:szCs w:val="28"/>
          <w:highlight w:val="none"/>
        </w:rPr>
        <w:t>格式</w:t>
      </w:r>
      <w:r>
        <w:rPr>
          <w:rFonts w:hint="eastAsia" w:ascii="仿宋" w:hAnsi="仿宋" w:eastAsia="仿宋"/>
          <w:color w:val="auto"/>
          <w:spacing w:val="15"/>
          <w:kern w:val="0"/>
          <w:sz w:val="28"/>
          <w:szCs w:val="28"/>
          <w:highlight w:val="none"/>
          <w:lang w:val="en-US" w:eastAsia="zh-CN"/>
        </w:rPr>
        <w:t>未按要求的；</w:t>
      </w:r>
    </w:p>
    <w:p w14:paraId="355FF2FE">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8.</w:t>
      </w:r>
      <w:r>
        <w:rPr>
          <w:rFonts w:hint="eastAsia" w:ascii="仿宋" w:hAnsi="仿宋" w:eastAsia="仿宋"/>
          <w:color w:val="auto"/>
          <w:spacing w:val="15"/>
          <w:kern w:val="0"/>
          <w:sz w:val="28"/>
          <w:szCs w:val="28"/>
          <w:highlight w:val="none"/>
        </w:rPr>
        <w:t>按照相关法律法规，应视为废标的情形。</w:t>
      </w:r>
    </w:p>
    <w:p w14:paraId="16D0CA2D">
      <w:pPr>
        <w:keepNext w:val="0"/>
        <w:keepLines w:val="0"/>
        <w:pageBreakBefore w:val="0"/>
        <w:kinsoku/>
        <w:wordWrap/>
        <w:overflowPunct/>
        <w:topLinePunct w:val="0"/>
        <w:autoSpaceDE/>
        <w:autoSpaceDN/>
        <w:bidi w:val="0"/>
        <w:spacing w:line="480" w:lineRule="exact"/>
        <w:ind w:firstLine="643" w:firstLineChars="200"/>
        <w:jc w:val="both"/>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bCs/>
          <w:color w:val="auto"/>
          <w:kern w:val="0"/>
          <w:sz w:val="32"/>
          <w:szCs w:val="32"/>
          <w:highlight w:val="none"/>
          <w:lang w:val="en-US" w:eastAsia="zh-CN"/>
        </w:rPr>
        <w:t>六、</w:t>
      </w:r>
      <w:r>
        <w:rPr>
          <w:rFonts w:hint="eastAsia" w:ascii="黑体" w:hAnsi="黑体" w:eastAsia="黑体" w:cs="黑体"/>
          <w:b/>
          <w:color w:val="auto"/>
          <w:spacing w:val="15"/>
          <w:kern w:val="0"/>
          <w:sz w:val="32"/>
          <w:szCs w:val="32"/>
          <w:highlight w:val="none"/>
          <w:lang w:val="en-US" w:eastAsia="zh-CN"/>
        </w:rPr>
        <w:t>重新比选</w:t>
      </w:r>
    </w:p>
    <w:p w14:paraId="22D7DA41">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在下列情况下，</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 xml:space="preserve">应当重新比选：  </w:t>
      </w:r>
    </w:p>
    <w:p w14:paraId="418274DD">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.在开标截止时间前提交参选文件的参选人少于三个的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30B6FDB0">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.所有参选均被否决的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0B4735BD">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.评标委员会否决不合格参选后，因有效参选不足三个使得比选明显缺乏竞争，评标委员会决定否决全部参选的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5DE9DEBE">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重新比选后，再次发生上述情形之一的，</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 xml:space="preserve">可自行决定不再进行比选。 </w:t>
      </w:r>
    </w:p>
    <w:p w14:paraId="7BC40B9B">
      <w:pPr>
        <w:keepNext w:val="0"/>
        <w:keepLines w:val="0"/>
        <w:pageBreakBefore/>
        <w:widowControl/>
        <w:kinsoku/>
        <w:wordWrap/>
        <w:overflowPunct/>
        <w:topLinePunct w:val="0"/>
        <w:autoSpaceDE/>
        <w:autoSpaceDN/>
        <w:bidi w:val="0"/>
        <w:adjustRightInd/>
        <w:snapToGrid/>
        <w:spacing w:line="480" w:lineRule="exact"/>
        <w:jc w:val="left"/>
        <w:textAlignment w:val="auto"/>
        <w:rPr>
          <w:rFonts w:hint="eastAsia" w:eastAsia="宋体"/>
          <w:b/>
          <w:bCs/>
          <w:color w:val="auto"/>
          <w:kern w:val="0"/>
          <w:sz w:val="28"/>
          <w:szCs w:val="28"/>
          <w:highlight w:val="none"/>
          <w:lang w:eastAsia="zh-CN"/>
        </w:rPr>
      </w:pPr>
      <w:r>
        <w:rPr>
          <w:rFonts w:hint="eastAsia" w:ascii="宋体" w:hAnsi="宋体"/>
          <w:b/>
          <w:bCs/>
          <w:color w:val="auto"/>
          <w:kern w:val="0"/>
          <w:sz w:val="28"/>
          <w:szCs w:val="28"/>
          <w:highlight w:val="none"/>
        </w:rPr>
        <w:t>附件</w:t>
      </w:r>
      <w:r>
        <w:rPr>
          <w:rFonts w:hint="eastAsia"/>
          <w:b/>
          <w:bCs/>
          <w:color w:val="auto"/>
          <w:kern w:val="0"/>
          <w:sz w:val="28"/>
          <w:szCs w:val="28"/>
          <w:highlight w:val="none"/>
        </w:rPr>
        <w:t>1</w:t>
      </w:r>
    </w:p>
    <w:p w14:paraId="2D0A9EFC">
      <w:pPr>
        <w:keepNext w:val="0"/>
        <w:keepLines w:val="0"/>
        <w:pageBreakBefore w:val="0"/>
        <w:widowControl/>
        <w:kinsoku/>
        <w:wordWrap/>
        <w:overflowPunct/>
        <w:topLinePunct w:val="0"/>
        <w:autoSpaceDE/>
        <w:autoSpaceDN/>
        <w:bidi w:val="0"/>
        <w:spacing w:line="480" w:lineRule="exact"/>
        <w:jc w:val="center"/>
        <w:rPr>
          <w:b/>
          <w:bCs/>
          <w:color w:val="auto"/>
          <w:kern w:val="0"/>
          <w:sz w:val="40"/>
          <w:szCs w:val="40"/>
          <w:highlight w:val="none"/>
        </w:rPr>
      </w:pPr>
      <w:r>
        <w:rPr>
          <w:rFonts w:hint="eastAsia" w:ascii="黑体" w:hAnsi="黑体" w:eastAsia="黑体" w:cs="黑体"/>
          <w:b/>
          <w:bCs/>
          <w:color w:val="auto"/>
          <w:kern w:val="0"/>
          <w:sz w:val="40"/>
          <w:szCs w:val="40"/>
          <w:highlight w:val="none"/>
        </w:rPr>
        <w:t>比</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选</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函</w:t>
      </w:r>
    </w:p>
    <w:p w14:paraId="5B7EA921">
      <w:pPr>
        <w:keepNext w:val="0"/>
        <w:keepLines w:val="0"/>
        <w:pageBreakBefore w:val="0"/>
        <w:widowControl/>
        <w:kinsoku/>
        <w:wordWrap/>
        <w:overflowPunct/>
        <w:topLinePunct w:val="0"/>
        <w:autoSpaceDE/>
        <w:autoSpaceDN/>
        <w:bidi w:val="0"/>
        <w:spacing w:line="480" w:lineRule="exact"/>
        <w:jc w:val="center"/>
        <w:rPr>
          <w:rFonts w:ascii="宋体" w:hAnsi="宋体"/>
          <w:b/>
          <w:bCs/>
          <w:color w:val="auto"/>
          <w:kern w:val="0"/>
          <w:sz w:val="44"/>
          <w:szCs w:val="44"/>
          <w:highlight w:val="none"/>
        </w:rPr>
      </w:pPr>
    </w:p>
    <w:p w14:paraId="7DDC5862">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致：</w:t>
      </w:r>
    </w:p>
    <w:p w14:paraId="3473C66F">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623E1EE0">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u w:val="single"/>
        </w:rPr>
        <w:t xml:space="preserve">                  （</w:t>
      </w: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单位全称）授权（</w:t>
      </w:r>
      <w:r>
        <w:rPr>
          <w:rFonts w:hint="eastAsia" w:ascii="仿宋" w:hAnsi="仿宋" w:eastAsia="仿宋"/>
          <w:color w:val="auto"/>
          <w:kern w:val="0"/>
          <w:sz w:val="28"/>
          <w:szCs w:val="28"/>
          <w:highlight w:val="none"/>
          <w:lang w:val="en-US" w:eastAsia="zh-CN"/>
        </w:rPr>
        <w:t>授权委托人</w:t>
      </w:r>
      <w:r>
        <w:rPr>
          <w:rFonts w:hint="eastAsia" w:ascii="仿宋" w:hAnsi="仿宋" w:eastAsia="仿宋"/>
          <w:color w:val="auto"/>
          <w:kern w:val="0"/>
          <w:sz w:val="28"/>
          <w:szCs w:val="28"/>
          <w:highlight w:val="none"/>
        </w:rPr>
        <w:t>姓名）（职务）为全权代表，参加贵方组织的（比选项目名称）比选的有关活动。我方已充分理解贵方本项目比选公告及比选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kern w:val="0"/>
          <w:sz w:val="28"/>
          <w:szCs w:val="28"/>
          <w:highlight w:val="none"/>
        </w:rPr>
        <w:t>知文件的全部内容，包括补充、修改、澄清、答疑文件（如果有），我方接受比选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kern w:val="0"/>
          <w:sz w:val="28"/>
          <w:szCs w:val="28"/>
          <w:highlight w:val="none"/>
        </w:rPr>
        <w:t>知文件的全部条款，且无任何异议。</w:t>
      </w:r>
    </w:p>
    <w:p w14:paraId="6278DBF6">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如我方中选，我方保证按报价</w:t>
      </w:r>
      <w:r>
        <w:rPr>
          <w:rFonts w:hint="eastAsia" w:ascii="仿宋" w:hAnsi="仿宋" w:eastAsia="仿宋"/>
          <w:color w:val="auto"/>
          <w:kern w:val="0"/>
          <w:sz w:val="28"/>
          <w:szCs w:val="28"/>
          <w:highlight w:val="none"/>
          <w:lang w:val="en-US" w:eastAsia="zh-CN"/>
        </w:rPr>
        <w:t>一览表</w:t>
      </w:r>
      <w:r>
        <w:rPr>
          <w:rFonts w:hint="eastAsia" w:ascii="仿宋" w:hAnsi="仿宋" w:eastAsia="仿宋"/>
          <w:color w:val="auto"/>
          <w:kern w:val="0"/>
          <w:sz w:val="28"/>
          <w:szCs w:val="28"/>
          <w:highlight w:val="none"/>
        </w:rPr>
        <w:t>签订合同，不因其他任何情况而改变报价。</w:t>
      </w:r>
    </w:p>
    <w:p w14:paraId="5F497539">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如我方中选，我方保证忠实地执行双方签订的合同，按贵方的委托要求优质高效地完成</w:t>
      </w:r>
      <w:r>
        <w:rPr>
          <w:rFonts w:hint="eastAsia" w:ascii="仿宋" w:hAnsi="仿宋" w:eastAsia="仿宋"/>
          <w:color w:val="auto"/>
          <w:kern w:val="0"/>
          <w:sz w:val="28"/>
          <w:szCs w:val="28"/>
          <w:highlight w:val="none"/>
          <w:lang w:val="en-US" w:eastAsia="zh-CN"/>
        </w:rPr>
        <w:t>项目验收等服务</w:t>
      </w:r>
      <w:r>
        <w:rPr>
          <w:rFonts w:hint="eastAsia" w:ascii="仿宋" w:hAnsi="仿宋" w:eastAsia="仿宋"/>
          <w:color w:val="auto"/>
          <w:kern w:val="0"/>
          <w:sz w:val="28"/>
          <w:szCs w:val="28"/>
          <w:highlight w:val="none"/>
        </w:rPr>
        <w:t>工作。</w:t>
      </w:r>
    </w:p>
    <w:p w14:paraId="59BCE378">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我方同意在本比选项目比选时间起至</w:t>
      </w:r>
      <w:r>
        <w:rPr>
          <w:rFonts w:hint="eastAsia" w:ascii="仿宋" w:hAnsi="仿宋" w:eastAsia="仿宋"/>
          <w:color w:val="auto"/>
          <w:kern w:val="0"/>
          <w:sz w:val="28"/>
          <w:szCs w:val="28"/>
          <w:highlight w:val="none"/>
          <w:lang w:val="en-US" w:eastAsia="zh-CN"/>
        </w:rPr>
        <w:t>项目验收等服务工作</w:t>
      </w:r>
      <w:r>
        <w:rPr>
          <w:rFonts w:hint="eastAsia" w:ascii="仿宋" w:hAnsi="仿宋" w:eastAsia="仿宋"/>
          <w:color w:val="auto"/>
          <w:kern w:val="0"/>
          <w:sz w:val="28"/>
          <w:szCs w:val="28"/>
          <w:highlight w:val="none"/>
        </w:rPr>
        <w:t>结束前，遵守本比选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kern w:val="0"/>
          <w:sz w:val="28"/>
          <w:szCs w:val="28"/>
          <w:highlight w:val="none"/>
        </w:rPr>
        <w:t>知文件的承诺，且在此期限内具有约束力。</w:t>
      </w:r>
    </w:p>
    <w:p w14:paraId="6047293F">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本比选函是本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的组成部分，对我方均有约束力。</w:t>
      </w:r>
    </w:p>
    <w:p w14:paraId="6DB126F5">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在签订合同前，贵方的中选通知书连同本函及附录，对双方具有约束力。</w:t>
      </w:r>
    </w:p>
    <w:p w14:paraId="1B790CBD">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与本比选有关的一切正式往来函件请寄：</w:t>
      </w:r>
    </w:p>
    <w:p w14:paraId="528B793D">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地址：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邮编：</w:t>
      </w:r>
    </w:p>
    <w:p w14:paraId="5502EEA4">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电话：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传真：</w:t>
      </w:r>
    </w:p>
    <w:p w14:paraId="180AAF06">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p>
    <w:p w14:paraId="2A7E85FD">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6A762FFE">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rPr>
        <w:t>法定代表人（或授权人）签字并盖章</w:t>
      </w:r>
    </w:p>
    <w:p w14:paraId="39BBAC93">
      <w:pPr>
        <w:keepNext w:val="0"/>
        <w:keepLines w:val="0"/>
        <w:pageBreakBefore w:val="0"/>
        <w:widowControl/>
        <w:kinsoku/>
        <w:wordWrap/>
        <w:overflowPunct/>
        <w:topLinePunct w:val="0"/>
        <w:autoSpaceDE/>
        <w:autoSpaceDN/>
        <w:bidi w:val="0"/>
        <w:spacing w:line="480" w:lineRule="exact"/>
        <w:ind w:firstLine="4346"/>
        <w:rPr>
          <w:rFonts w:ascii="仿宋" w:hAnsi="仿宋" w:eastAsia="仿宋"/>
          <w:color w:val="auto"/>
          <w:kern w:val="0"/>
          <w:sz w:val="32"/>
          <w:szCs w:val="32"/>
          <w:highlight w:val="none"/>
        </w:rPr>
      </w:pPr>
    </w:p>
    <w:p w14:paraId="0E2D5A18">
      <w:pPr>
        <w:keepNext w:val="0"/>
        <w:keepLines w:val="0"/>
        <w:pageBreakBefore w:val="0"/>
        <w:widowControl/>
        <w:kinsoku/>
        <w:wordWrap/>
        <w:overflowPunct/>
        <w:topLinePunct w:val="0"/>
        <w:autoSpaceDE/>
        <w:autoSpaceDN/>
        <w:bidi w:val="0"/>
        <w:spacing w:line="480" w:lineRule="exact"/>
        <w:ind w:firstLine="3920" w:firstLineChars="1400"/>
        <w:rPr>
          <w:rFonts w:ascii="宋体" w:hAnsi="宋体"/>
          <w:color w:val="auto"/>
          <w:kern w:val="0"/>
          <w:sz w:val="28"/>
          <w:szCs w:val="28"/>
          <w:highlight w:val="none"/>
        </w:rPr>
      </w:pPr>
      <w:r>
        <w:rPr>
          <w:rFonts w:hint="eastAsia" w:ascii="仿宋" w:hAnsi="仿宋" w:eastAsia="仿宋"/>
          <w:color w:val="auto"/>
          <w:kern w:val="0"/>
          <w:sz w:val="28"/>
          <w:szCs w:val="28"/>
          <w:highlight w:val="none"/>
        </w:rPr>
        <w:t>日期：   年   月   日</w:t>
      </w:r>
    </w:p>
    <w:p w14:paraId="592B3C3D">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5B35F5D4">
      <w:pPr>
        <w:keepNext w:val="0"/>
        <w:keepLines w:val="0"/>
        <w:pageBreakBefore w:val="0"/>
        <w:widowControl/>
        <w:kinsoku/>
        <w:wordWrap/>
        <w:overflowPunct/>
        <w:topLinePunct w:val="0"/>
        <w:autoSpaceDE/>
        <w:autoSpaceDN/>
        <w:bidi w:val="0"/>
        <w:spacing w:line="480" w:lineRule="exact"/>
        <w:jc w:val="left"/>
        <w:rPr>
          <w:rFonts w:hint="eastAsia" w:ascii="宋体" w:hAnsi="宋体" w:eastAsia="宋体" w:cs="宋体"/>
          <w:b/>
          <w:bCs/>
          <w:color w:val="auto"/>
          <w:kern w:val="0"/>
          <w:sz w:val="28"/>
          <w:szCs w:val="28"/>
          <w:highlight w:val="none"/>
          <w:lang w:eastAsia="zh-CN"/>
        </w:rPr>
      </w:pPr>
      <w:r>
        <w:rPr>
          <w:rFonts w:hint="eastAsia" w:ascii="宋体" w:hAnsi="宋体" w:eastAsia="宋体" w:cs="宋体"/>
          <w:b/>
          <w:bCs/>
          <w:color w:val="auto"/>
          <w:kern w:val="0"/>
          <w:sz w:val="28"/>
          <w:szCs w:val="28"/>
          <w:highlight w:val="none"/>
        </w:rPr>
        <w:t>附件2</w:t>
      </w:r>
    </w:p>
    <w:p w14:paraId="2CC4FE92">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val="0"/>
          <w:color w:val="auto"/>
          <w:kern w:val="0"/>
          <w:sz w:val="40"/>
          <w:szCs w:val="40"/>
          <w:highlight w:val="none"/>
        </w:rPr>
      </w:pPr>
      <w:r>
        <w:rPr>
          <w:rFonts w:hint="eastAsia" w:ascii="黑体" w:hAnsi="黑体" w:eastAsia="黑体" w:cs="黑体"/>
          <w:b/>
          <w:bCs w:val="0"/>
          <w:color w:val="auto"/>
          <w:kern w:val="0"/>
          <w:sz w:val="40"/>
          <w:szCs w:val="40"/>
          <w:highlight w:val="none"/>
        </w:rPr>
        <w:t>承</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诺</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函</w:t>
      </w:r>
    </w:p>
    <w:p w14:paraId="4600D395">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4"/>
          <w:highlight w:val="none"/>
        </w:rPr>
      </w:pPr>
    </w:p>
    <w:p w14:paraId="59EB5446">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1、若我方中选，我方愿意完全遵照贵方的比选公告、比选</w:t>
      </w:r>
      <w:r>
        <w:rPr>
          <w:rFonts w:hint="eastAsia" w:ascii="仿宋" w:hAnsi="仿宋" w:eastAsia="仿宋"/>
          <w:color w:val="auto"/>
          <w:spacing w:val="15"/>
          <w:kern w:val="0"/>
          <w:sz w:val="28"/>
          <w:szCs w:val="28"/>
          <w:highlight w:val="none"/>
          <w:lang w:val="en-US" w:eastAsia="zh-CN"/>
        </w:rPr>
        <w:t>须</w:t>
      </w:r>
      <w:r>
        <w:rPr>
          <w:rFonts w:hint="eastAsia" w:ascii="仿宋" w:hAnsi="仿宋" w:eastAsia="仿宋"/>
          <w:color w:val="auto"/>
          <w:kern w:val="0"/>
          <w:sz w:val="28"/>
          <w:szCs w:val="28"/>
          <w:highlight w:val="none"/>
        </w:rPr>
        <w:t>知文件和政府的有关规定，积极配合</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kern w:val="0"/>
          <w:sz w:val="28"/>
          <w:szCs w:val="28"/>
          <w:highlight w:val="none"/>
        </w:rPr>
        <w:t>签订合同，并按合同要求承担本项目</w:t>
      </w:r>
      <w:r>
        <w:rPr>
          <w:rFonts w:hint="eastAsia" w:ascii="仿宋" w:hAnsi="仿宋" w:eastAsia="仿宋"/>
          <w:color w:val="auto"/>
          <w:kern w:val="0"/>
          <w:sz w:val="28"/>
          <w:szCs w:val="28"/>
          <w:highlight w:val="none"/>
          <w:lang w:val="en-US" w:eastAsia="zh-CN"/>
        </w:rPr>
        <w:t>验收等服务工作</w:t>
      </w:r>
      <w:r>
        <w:rPr>
          <w:rFonts w:hint="eastAsia" w:ascii="仿宋" w:hAnsi="仿宋" w:eastAsia="仿宋"/>
          <w:color w:val="auto"/>
          <w:kern w:val="0"/>
          <w:sz w:val="28"/>
          <w:szCs w:val="28"/>
          <w:highlight w:val="none"/>
        </w:rPr>
        <w:t>，保证不转让、转包本项目的服务业务。</w:t>
      </w:r>
    </w:p>
    <w:p w14:paraId="627FD366">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2、在正式合同订立之前，本</w:t>
      </w:r>
      <w:r>
        <w:rPr>
          <w:rFonts w:hint="eastAsia" w:ascii="仿宋" w:hAnsi="仿宋" w:eastAsia="仿宋"/>
          <w:color w:val="auto"/>
          <w:kern w:val="0"/>
          <w:sz w:val="28"/>
          <w:szCs w:val="28"/>
          <w:highlight w:val="none"/>
          <w:lang w:val="en-US" w:eastAsia="zh-CN"/>
        </w:rPr>
        <w:t>参选文件</w:t>
      </w:r>
      <w:r>
        <w:rPr>
          <w:rFonts w:hint="eastAsia" w:ascii="仿宋" w:hAnsi="仿宋" w:eastAsia="仿宋"/>
          <w:color w:val="auto"/>
          <w:kern w:val="0"/>
          <w:sz w:val="28"/>
          <w:szCs w:val="28"/>
          <w:highlight w:val="none"/>
        </w:rPr>
        <w:t>同贵方中选通知书</w:t>
      </w:r>
      <w:r>
        <w:rPr>
          <w:rFonts w:hint="eastAsia" w:ascii="仿宋" w:hAnsi="仿宋" w:eastAsia="仿宋"/>
          <w:color w:val="auto"/>
          <w:kern w:val="0"/>
          <w:sz w:val="28"/>
          <w:szCs w:val="28"/>
          <w:highlight w:val="none"/>
          <w:lang w:eastAsia="zh-CN"/>
        </w:rPr>
        <w:t>，以及</w:t>
      </w:r>
      <w:r>
        <w:rPr>
          <w:rFonts w:hint="eastAsia" w:ascii="仿宋" w:hAnsi="仿宋" w:eastAsia="仿宋"/>
          <w:color w:val="auto"/>
          <w:kern w:val="0"/>
          <w:sz w:val="28"/>
          <w:szCs w:val="28"/>
          <w:highlight w:val="none"/>
        </w:rPr>
        <w:t>其他文件和附件成为约束双方的合同。</w:t>
      </w:r>
    </w:p>
    <w:p w14:paraId="35675A6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3、我们对出具的业绩表以及反映</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kern w:val="0"/>
          <w:sz w:val="28"/>
          <w:szCs w:val="28"/>
          <w:highlight w:val="none"/>
        </w:rPr>
        <w:t>实力及信誉的各种证明材料的真实性负责。如有虚假行为，无条件同意贵方取消我们的比选资格和中选资格。</w:t>
      </w:r>
    </w:p>
    <w:p w14:paraId="00949450">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4、同意从中选日起至我们双方签订的合同有效期内遵守本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的各项承诺。本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始终将对我方具有法律约束力。</w:t>
      </w:r>
    </w:p>
    <w:p w14:paraId="3A6CC60A">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5、我方承诺，若中选，本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中人员安排不做更换。</w:t>
      </w:r>
    </w:p>
    <w:p w14:paraId="11D9A502">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02720FB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436E68D2">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邮政编码：</w:t>
      </w:r>
    </w:p>
    <w:p w14:paraId="15842FA6">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单位地址：</w:t>
      </w:r>
    </w:p>
    <w:p w14:paraId="37767E9B">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法定代表人或其授权的代理人：（章）</w:t>
      </w:r>
    </w:p>
    <w:p w14:paraId="5A287959">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p>
    <w:p w14:paraId="28BCB95F">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传真号码：</w:t>
      </w:r>
    </w:p>
    <w:p w14:paraId="27363780">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28313C26">
      <w:pPr>
        <w:pStyle w:val="13"/>
        <w:rPr>
          <w:color w:val="auto"/>
          <w:highlight w:val="none"/>
        </w:rPr>
      </w:pPr>
    </w:p>
    <w:p w14:paraId="0B9172A2">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日期：   年   月   日</w:t>
      </w:r>
    </w:p>
    <w:p w14:paraId="7B306E6E">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569C49EB">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723CC81A">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0708C018">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04FAD510">
      <w:pPr>
        <w:pStyle w:val="3"/>
        <w:rPr>
          <w:color w:val="auto"/>
          <w:highlight w:val="none"/>
        </w:rPr>
      </w:pPr>
    </w:p>
    <w:p w14:paraId="75B69DB6">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附件3</w:t>
      </w:r>
    </w:p>
    <w:p w14:paraId="712A30CD">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rPr>
      </w:pPr>
      <w:r>
        <w:rPr>
          <w:rFonts w:hint="eastAsia" w:ascii="黑体" w:hAnsi="黑体" w:eastAsia="黑体" w:cs="黑体"/>
          <w:b/>
          <w:bCs/>
          <w:color w:val="auto"/>
          <w:spacing w:val="15"/>
          <w:kern w:val="0"/>
          <w:sz w:val="40"/>
          <w:szCs w:val="40"/>
          <w:highlight w:val="none"/>
        </w:rPr>
        <w:t>法定代表人身份证明</w:t>
      </w:r>
    </w:p>
    <w:p w14:paraId="75973E06">
      <w:pPr>
        <w:adjustRightInd w:val="0"/>
        <w:snapToGrid w:val="0"/>
        <w:spacing w:line="360" w:lineRule="auto"/>
        <w:rPr>
          <w:rFonts w:hint="eastAsia" w:ascii="仿宋_GB2312" w:hAnsi="华文仿宋" w:eastAsia="仿宋_GB2312"/>
          <w:color w:val="auto"/>
          <w:sz w:val="28"/>
          <w:szCs w:val="28"/>
          <w:highlight w:val="none"/>
        </w:rPr>
      </w:pPr>
    </w:p>
    <w:p w14:paraId="0CCED91E">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olor w:val="auto"/>
          <w:kern w:val="0"/>
          <w:sz w:val="28"/>
          <w:szCs w:val="28"/>
          <w:highlight w:val="none"/>
          <w:lang w:val="en-US" w:eastAsia="zh-CN"/>
        </w:rPr>
        <w:t>参选人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p>
    <w:p w14:paraId="6F4C4B38">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17A3E9F7">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3951ACED">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0B60908D">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系</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49AE559D">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14"/>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8DA6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5BF0B6A2">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14:paraId="53D3596A">
      <w:pPr>
        <w:adjustRightInd w:val="0"/>
        <w:snapToGrid w:val="0"/>
        <w:spacing w:line="360" w:lineRule="auto"/>
        <w:rPr>
          <w:rFonts w:hint="eastAsia" w:ascii="仿宋" w:hAnsi="仿宋" w:eastAsia="仿宋" w:cs="仿宋"/>
          <w:color w:val="auto"/>
          <w:sz w:val="28"/>
          <w:szCs w:val="28"/>
          <w:highlight w:val="none"/>
        </w:rPr>
      </w:pPr>
    </w:p>
    <w:p w14:paraId="4F5FAF20">
      <w:pPr>
        <w:adjustRightInd w:val="0"/>
        <w:snapToGrid w:val="0"/>
        <w:spacing w:line="360" w:lineRule="auto"/>
        <w:rPr>
          <w:rFonts w:hint="eastAsia" w:ascii="仿宋" w:hAnsi="仿宋" w:eastAsia="仿宋" w:cs="仿宋"/>
          <w:color w:val="auto"/>
          <w:sz w:val="28"/>
          <w:szCs w:val="28"/>
          <w:highlight w:val="none"/>
        </w:rPr>
      </w:pPr>
    </w:p>
    <w:p w14:paraId="5F621C92">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参选单位</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728C4AE2">
      <w:pPr>
        <w:adjustRightInd w:val="0"/>
        <w:snapToGrid w:val="0"/>
        <w:spacing w:line="360" w:lineRule="auto"/>
        <w:ind w:firstLine="2511" w:firstLineChars="897"/>
        <w:rPr>
          <w:rFonts w:hint="eastAsia" w:ascii="仿宋" w:hAnsi="仿宋" w:eastAsia="仿宋" w:cs="仿宋"/>
          <w:color w:val="auto"/>
          <w:sz w:val="28"/>
          <w:szCs w:val="28"/>
          <w:highlight w:val="none"/>
        </w:rPr>
      </w:pPr>
    </w:p>
    <w:p w14:paraId="4CE13DF0">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年    月   日 </w:t>
      </w:r>
    </w:p>
    <w:p w14:paraId="6A371AAA">
      <w:pPr>
        <w:widowControl/>
        <w:topLinePunct/>
        <w:spacing w:line="620" w:lineRule="exact"/>
        <w:rPr>
          <w:rFonts w:hint="eastAsia" w:ascii="仿宋" w:hAnsi="仿宋" w:eastAsia="仿宋" w:cs="仿宋"/>
          <w:color w:val="auto"/>
          <w:kern w:val="0"/>
          <w:sz w:val="28"/>
          <w:szCs w:val="28"/>
          <w:highlight w:val="none"/>
          <w:lang w:val="en-US" w:eastAsia="zh-CN"/>
        </w:rPr>
      </w:pPr>
    </w:p>
    <w:p w14:paraId="420D0630">
      <w:pPr>
        <w:widowControl/>
        <w:topLinePunct/>
        <w:spacing w:line="620" w:lineRule="exact"/>
        <w:rPr>
          <w:rFonts w:hint="eastAsia" w:ascii="仿宋" w:hAnsi="仿宋" w:eastAsia="仿宋" w:cs="仿宋"/>
          <w:color w:val="auto"/>
          <w:kern w:val="0"/>
          <w:sz w:val="24"/>
          <w:szCs w:val="24"/>
          <w:highlight w:val="none"/>
        </w:rPr>
      </w:pPr>
      <w:r>
        <w:rPr>
          <w:rFonts w:hint="eastAsia" w:ascii="仿宋" w:hAnsi="仿宋" w:eastAsia="仿宋" w:cs="仿宋"/>
          <w:b/>
          <w:bCs/>
          <w:color w:val="auto"/>
          <w:kern w:val="0"/>
          <w:sz w:val="24"/>
          <w:szCs w:val="24"/>
          <w:highlight w:val="none"/>
          <w:lang w:val="en-US" w:eastAsia="zh-CN"/>
        </w:rPr>
        <w:t>注</w:t>
      </w:r>
      <w:r>
        <w:rPr>
          <w:rFonts w:hint="eastAsia" w:ascii="仿宋" w:hAnsi="仿宋" w:eastAsia="仿宋" w:cs="仿宋"/>
          <w:b/>
          <w:bCs/>
          <w:color w:val="auto"/>
          <w:kern w:val="0"/>
          <w:sz w:val="24"/>
          <w:szCs w:val="24"/>
          <w:highlight w:val="none"/>
        </w:rPr>
        <w:t>：</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法定代表人的，请另单独准备本法定代表人身份证明原件一份，身份验证时单独提交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w:t>
      </w:r>
      <w:r>
        <w:rPr>
          <w:rFonts w:hint="eastAsia" w:ascii="仿宋" w:hAnsi="仿宋" w:eastAsia="仿宋" w:cs="仿宋"/>
          <w:b/>
          <w:bCs/>
          <w:color w:val="auto"/>
          <w:kern w:val="0"/>
          <w:sz w:val="24"/>
          <w:szCs w:val="24"/>
          <w:highlight w:val="none"/>
        </w:rPr>
        <w:t>法定代表人</w:t>
      </w:r>
      <w:r>
        <w:rPr>
          <w:rFonts w:hint="eastAsia" w:ascii="仿宋" w:hAnsi="仿宋" w:eastAsia="仿宋" w:cs="仿宋"/>
          <w:b/>
          <w:bCs/>
          <w:color w:val="auto"/>
          <w:kern w:val="0"/>
          <w:sz w:val="24"/>
          <w:szCs w:val="24"/>
          <w:highlight w:val="none"/>
          <w:lang w:val="en-US" w:eastAsia="zh-CN"/>
        </w:rPr>
        <w:t>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color w:val="auto"/>
          <w:kern w:val="0"/>
          <w:sz w:val="24"/>
          <w:szCs w:val="24"/>
          <w:highlight w:val="none"/>
        </w:rPr>
        <w:t>。</w:t>
      </w:r>
    </w:p>
    <w:p w14:paraId="60551D7B">
      <w:pPr>
        <w:keepNext w:val="0"/>
        <w:keepLines w:val="0"/>
        <w:pageBreakBefore w:val="0"/>
        <w:widowControl/>
        <w:kinsoku/>
        <w:wordWrap/>
        <w:overflowPunct/>
        <w:topLinePunct w:val="0"/>
        <w:autoSpaceDE/>
        <w:autoSpaceDN/>
        <w:bidi w:val="0"/>
        <w:spacing w:line="480" w:lineRule="exact"/>
        <w:jc w:val="left"/>
        <w:rPr>
          <w:color w:val="auto"/>
          <w:kern w:val="0"/>
          <w:szCs w:val="21"/>
          <w:highlight w:val="none"/>
        </w:rPr>
      </w:pPr>
    </w:p>
    <w:p w14:paraId="79D41734">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bookmarkStart w:id="0" w:name="_Toc17932"/>
      <w:r>
        <w:rPr>
          <w:rFonts w:hint="eastAsia" w:ascii="宋体" w:hAnsi="宋体" w:eastAsia="宋体"/>
          <w:b/>
          <w:bCs/>
          <w:color w:val="auto"/>
          <w:spacing w:val="15"/>
          <w:kern w:val="0"/>
          <w:sz w:val="28"/>
          <w:szCs w:val="28"/>
          <w:highlight w:val="none"/>
          <w:lang w:val="en-US" w:eastAsia="zh-CN"/>
        </w:rPr>
        <w:t>附件4</w:t>
      </w:r>
    </w:p>
    <w:p w14:paraId="19F646E5">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lang w:val="en-US" w:eastAsia="zh-CN"/>
        </w:rPr>
      </w:pPr>
      <w:r>
        <w:rPr>
          <w:rFonts w:hint="eastAsia" w:ascii="黑体" w:hAnsi="黑体" w:eastAsia="黑体" w:cs="黑体"/>
          <w:b/>
          <w:bCs/>
          <w:color w:val="auto"/>
          <w:spacing w:val="15"/>
          <w:kern w:val="0"/>
          <w:sz w:val="40"/>
          <w:szCs w:val="40"/>
          <w:highlight w:val="none"/>
          <w:lang w:val="en-US" w:eastAsia="zh-CN"/>
        </w:rPr>
        <w:t>法定代表人授权委托书</w:t>
      </w:r>
      <w:bookmarkEnd w:id="0"/>
    </w:p>
    <w:p w14:paraId="661F7C79">
      <w:pPr>
        <w:rPr>
          <w:rFonts w:hint="eastAsia"/>
          <w:color w:val="auto"/>
          <w:highlight w:val="none"/>
        </w:rPr>
      </w:pPr>
    </w:p>
    <w:p w14:paraId="64B9118F">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（地址）的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（法定代表人姓名、职务）授权</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（被授权人姓名、职务）为本单位的合法代理人，并将以本单位名义处理一切与</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eastAsia="zh-CN"/>
        </w:rPr>
        <w:t>采购</w:t>
      </w:r>
      <w:r>
        <w:rPr>
          <w:rFonts w:hint="eastAsia" w:ascii="仿宋" w:hAnsi="仿宋" w:eastAsia="仿宋" w:cs="仿宋"/>
          <w:color w:val="auto"/>
          <w:kern w:val="0"/>
          <w:sz w:val="28"/>
          <w:szCs w:val="28"/>
          <w:highlight w:val="none"/>
        </w:rPr>
        <w:t>项目名称）</w:t>
      </w:r>
      <w:r>
        <w:rPr>
          <w:rFonts w:hint="eastAsia" w:ascii="仿宋" w:hAnsi="仿宋" w:eastAsia="仿宋" w:cs="仿宋"/>
          <w:color w:val="auto"/>
          <w:kern w:val="0"/>
          <w:sz w:val="28"/>
          <w:szCs w:val="28"/>
          <w:highlight w:val="none"/>
          <w:lang w:eastAsia="zh-CN"/>
        </w:rPr>
        <w:t>采购</w:t>
      </w:r>
      <w:r>
        <w:rPr>
          <w:rFonts w:hint="eastAsia" w:ascii="仿宋" w:hAnsi="仿宋" w:eastAsia="仿宋" w:cs="仿宋"/>
          <w:color w:val="auto"/>
          <w:kern w:val="0"/>
          <w:sz w:val="28"/>
          <w:szCs w:val="28"/>
          <w:highlight w:val="none"/>
        </w:rPr>
        <w:t>投标活动中的有关事宜，代理人（被授权人）在本项目投标及合同中所签署的一切文件和处理的一切有关事宜，我单位均予以承认。</w:t>
      </w:r>
    </w:p>
    <w:p w14:paraId="3E6501BC">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14:paraId="386FF2C4">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附：委托代理人身份证复印件（法定代表人身份证明，原件）</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7D16A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781BD5C8">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14:paraId="4EB522F1">
      <w:pPr>
        <w:widowControl/>
        <w:topLinePunct/>
        <w:spacing w:line="62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授权单位（公章）：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14:paraId="7784B3BF">
      <w:pPr>
        <w:widowControl/>
        <w:topLinePunct/>
        <w:spacing w:line="620" w:lineRule="exact"/>
        <w:ind w:firstLine="19" w:firstLineChars="7"/>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法定代表人（签字或盖章）：</w:t>
      </w:r>
      <w:r>
        <w:rPr>
          <w:rFonts w:hint="eastAsia" w:ascii="仿宋" w:hAnsi="仿宋" w:eastAsia="仿宋" w:cs="仿宋"/>
          <w:color w:val="auto"/>
          <w:kern w:val="0"/>
          <w:sz w:val="28"/>
          <w:szCs w:val="28"/>
          <w:highlight w:val="none"/>
          <w:u w:val="single"/>
        </w:rPr>
        <w:t xml:space="preserve">                </w:t>
      </w:r>
    </w:p>
    <w:p w14:paraId="6CF420AB">
      <w:pPr>
        <w:widowControl/>
        <w:topLinePunct/>
        <w:spacing w:line="620" w:lineRule="exact"/>
        <w:ind w:firstLine="19" w:firstLineChars="7"/>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法人授权代表（被授权人）（签字或盖章）：</w:t>
      </w:r>
      <w:r>
        <w:rPr>
          <w:rFonts w:hint="eastAsia" w:ascii="仿宋" w:hAnsi="仿宋" w:eastAsia="仿宋" w:cs="仿宋"/>
          <w:color w:val="auto"/>
          <w:kern w:val="0"/>
          <w:sz w:val="28"/>
          <w:szCs w:val="28"/>
          <w:highlight w:val="none"/>
          <w:u w:val="single"/>
        </w:rPr>
        <w:t xml:space="preserve">        </w:t>
      </w:r>
    </w:p>
    <w:p w14:paraId="785F0044">
      <w:pPr>
        <w:pStyle w:val="4"/>
        <w:rPr>
          <w:rFonts w:hint="eastAsia" w:ascii="仿宋" w:hAnsi="仿宋" w:eastAsia="仿宋" w:cs="仿宋"/>
          <w:color w:val="auto"/>
          <w:sz w:val="28"/>
          <w:szCs w:val="28"/>
          <w:highlight w:val="none"/>
        </w:rPr>
      </w:pPr>
    </w:p>
    <w:p w14:paraId="7E92EAC0">
      <w:pPr>
        <w:widowControl/>
        <w:topLinePunct/>
        <w:spacing w:line="620" w:lineRule="exact"/>
        <w:ind w:firstLine="20" w:firstLineChars="7"/>
        <w:jc w:val="right"/>
        <w:rPr>
          <w:rFonts w:hint="eastAsia"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w:t>
      </w:r>
      <w:r>
        <w:rPr>
          <w:rFonts w:hint="eastAsia" w:ascii="仿宋" w:hAnsi="仿宋" w:eastAsia="仿宋" w:cs="仿宋"/>
          <w:color w:val="auto"/>
          <w:kern w:val="0"/>
          <w:sz w:val="28"/>
          <w:szCs w:val="28"/>
          <w:highlight w:val="none"/>
        </w:rPr>
        <w:t>年　　月　　日</w:t>
      </w:r>
    </w:p>
    <w:p w14:paraId="3CDA674E">
      <w:pPr>
        <w:widowControl/>
        <w:topLinePunct/>
        <w:spacing w:line="620" w:lineRule="exac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4"/>
          <w:szCs w:val="24"/>
          <w:highlight w:val="none"/>
        </w:rPr>
        <w:t>注：</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代表不是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法定代表人的，请另单独准备本授权委托书原件一份，身份验证时单独提交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同时需验被授权人身份证原件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b/>
          <w:bCs/>
          <w:color w:val="auto"/>
          <w:kern w:val="0"/>
          <w:sz w:val="24"/>
          <w:szCs w:val="24"/>
          <w:highlight w:val="none"/>
        </w:rPr>
        <w:t>。</w:t>
      </w:r>
    </w:p>
    <w:p w14:paraId="4055988E">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1623467F">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eastAsia="宋体" w:cs="宋体"/>
          <w:b/>
          <w:bCs/>
          <w:color w:val="auto"/>
          <w:kern w:val="0"/>
          <w:sz w:val="28"/>
          <w:szCs w:val="28"/>
          <w:highlight w:val="none"/>
          <w:lang w:val="en-US" w:eastAsia="zh-CN"/>
        </w:rPr>
        <w:t>5</w:t>
      </w:r>
    </w:p>
    <w:p w14:paraId="31A31885">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参选人基本情况表</w:t>
      </w:r>
    </w:p>
    <w:tbl>
      <w:tblPr>
        <w:tblStyle w:val="1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403138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3003B272">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sz w:val="24"/>
                <w:szCs w:val="24"/>
                <w:highlight w:val="none"/>
              </w:rPr>
              <w:t>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50C2F38C">
            <w:pPr>
              <w:topLinePunct/>
              <w:spacing w:line="440" w:lineRule="exact"/>
              <w:jc w:val="center"/>
              <w:rPr>
                <w:rFonts w:hint="eastAsia" w:ascii="仿宋" w:hAnsi="仿宋" w:eastAsia="仿宋" w:cs="仿宋"/>
                <w:color w:val="auto"/>
                <w:sz w:val="24"/>
                <w:szCs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14:paraId="56702A3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w:t>
            </w:r>
          </w:p>
          <w:p w14:paraId="6A7A59C1">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50FA872D">
            <w:pPr>
              <w:topLinePunct/>
              <w:spacing w:line="440" w:lineRule="exact"/>
              <w:jc w:val="center"/>
              <w:rPr>
                <w:rFonts w:hint="eastAsia" w:ascii="仿宋" w:hAnsi="仿宋" w:eastAsia="仿宋" w:cs="仿宋"/>
                <w:color w:val="auto"/>
                <w:sz w:val="24"/>
                <w:szCs w:val="24"/>
                <w:highlight w:val="none"/>
              </w:rPr>
            </w:pPr>
          </w:p>
        </w:tc>
      </w:tr>
      <w:tr w14:paraId="4D6DBC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0EB9F546">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03C82DF4">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5AB4690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5BD7837D">
            <w:pPr>
              <w:topLinePunct/>
              <w:spacing w:line="440" w:lineRule="exact"/>
              <w:jc w:val="center"/>
              <w:rPr>
                <w:rFonts w:hint="eastAsia" w:ascii="仿宋" w:hAnsi="仿宋" w:eastAsia="仿宋" w:cs="仿宋"/>
                <w:color w:val="auto"/>
                <w:sz w:val="24"/>
                <w:szCs w:val="24"/>
                <w:highlight w:val="none"/>
              </w:rPr>
            </w:pPr>
          </w:p>
        </w:tc>
      </w:tr>
      <w:tr w14:paraId="012C5B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278FA3D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w:t>
            </w:r>
          </w:p>
          <w:p w14:paraId="48359A3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E8FF025">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0CE79E4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2CC649BF">
            <w:pPr>
              <w:topLinePunct/>
              <w:spacing w:line="440" w:lineRule="exact"/>
              <w:jc w:val="center"/>
              <w:rPr>
                <w:rFonts w:hint="eastAsia" w:ascii="仿宋" w:hAnsi="仿宋" w:eastAsia="仿宋" w:cs="仿宋"/>
                <w:color w:val="auto"/>
                <w:sz w:val="24"/>
                <w:szCs w:val="24"/>
                <w:highlight w:val="none"/>
              </w:rPr>
            </w:pPr>
          </w:p>
        </w:tc>
      </w:tr>
      <w:tr w14:paraId="4E45DD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7E3B7C7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w:t>
            </w:r>
          </w:p>
          <w:p w14:paraId="495589EA">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18F9EB6A">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2CA22079">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w:t>
            </w:r>
          </w:p>
          <w:p w14:paraId="61DF375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1C2246BA">
            <w:pPr>
              <w:topLinePunct/>
              <w:spacing w:line="440" w:lineRule="exact"/>
              <w:jc w:val="center"/>
              <w:rPr>
                <w:rFonts w:hint="eastAsia" w:ascii="仿宋" w:hAnsi="仿宋" w:eastAsia="仿宋" w:cs="仿宋"/>
                <w:color w:val="auto"/>
                <w:sz w:val="24"/>
                <w:szCs w:val="24"/>
                <w:highlight w:val="none"/>
              </w:rPr>
            </w:pPr>
          </w:p>
        </w:tc>
      </w:tr>
      <w:tr w14:paraId="55A79D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76BD9C08">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29C27501">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070A58B2">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4ECE8E10">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8B25CDA">
            <w:pPr>
              <w:topLinePunct/>
              <w:spacing w:line="440" w:lineRule="exact"/>
              <w:ind w:firstLine="120" w:firstLineChars="50"/>
              <w:jc w:val="center"/>
              <w:rPr>
                <w:rFonts w:hint="eastAsia" w:ascii="仿宋" w:hAnsi="仿宋" w:eastAsia="仿宋" w:cs="仿宋"/>
                <w:color w:val="auto"/>
                <w:sz w:val="24"/>
                <w:szCs w:val="24"/>
                <w:highlight w:val="none"/>
              </w:rPr>
            </w:pPr>
          </w:p>
        </w:tc>
      </w:tr>
      <w:tr w14:paraId="7E0E07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AAE108A">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4BF3B49">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441339AE">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7B2F63E0">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F5320EA">
            <w:pPr>
              <w:topLinePunct/>
              <w:spacing w:line="440" w:lineRule="exact"/>
              <w:ind w:firstLine="120" w:firstLineChars="50"/>
              <w:jc w:val="center"/>
              <w:rPr>
                <w:rFonts w:hint="eastAsia" w:ascii="仿宋" w:hAnsi="仿宋" w:eastAsia="仿宋" w:cs="仿宋"/>
                <w:color w:val="auto"/>
                <w:sz w:val="24"/>
                <w:szCs w:val="24"/>
                <w:highlight w:val="none"/>
              </w:rPr>
            </w:pPr>
          </w:p>
        </w:tc>
      </w:tr>
      <w:tr w14:paraId="78D08B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705C5EE">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055BD3C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591A5ED1">
            <w:pPr>
              <w:topLinePunct/>
              <w:spacing w:line="440" w:lineRule="exact"/>
              <w:ind w:firstLine="120" w:firstLineChars="50"/>
              <w:jc w:val="center"/>
              <w:rPr>
                <w:rFonts w:hint="eastAsia" w:ascii="仿宋" w:hAnsi="仿宋" w:eastAsia="仿宋" w:cs="仿宋"/>
                <w:color w:val="auto"/>
                <w:sz w:val="24"/>
                <w:szCs w:val="24"/>
                <w:highlight w:val="none"/>
              </w:rPr>
            </w:pPr>
          </w:p>
        </w:tc>
      </w:tr>
      <w:tr w14:paraId="448F62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3F8AD9A6">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2B3F86B">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36D41CB">
            <w:pPr>
              <w:topLinePunct/>
              <w:spacing w:line="440" w:lineRule="exact"/>
              <w:ind w:firstLine="120" w:firstLineChars="50"/>
              <w:jc w:val="center"/>
              <w:rPr>
                <w:rFonts w:hint="eastAsia" w:ascii="仿宋" w:hAnsi="仿宋" w:eastAsia="仿宋" w:cs="仿宋"/>
                <w:color w:val="auto"/>
                <w:sz w:val="24"/>
                <w:szCs w:val="24"/>
                <w:highlight w:val="none"/>
              </w:rPr>
            </w:pPr>
          </w:p>
        </w:tc>
      </w:tr>
      <w:tr w14:paraId="711F2B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1B653ED1">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19BE2496">
            <w:pPr>
              <w:topLinePunct/>
              <w:spacing w:line="440" w:lineRule="exact"/>
              <w:jc w:val="center"/>
              <w:rPr>
                <w:rFonts w:hint="eastAsia" w:ascii="仿宋" w:hAnsi="仿宋" w:eastAsia="仿宋" w:cs="仿宋"/>
                <w:color w:val="auto"/>
                <w:sz w:val="24"/>
                <w:szCs w:val="24"/>
                <w:highlight w:val="none"/>
              </w:rPr>
            </w:pPr>
          </w:p>
        </w:tc>
      </w:tr>
      <w:tr w14:paraId="3D9334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50273BC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7FD85923">
            <w:pPr>
              <w:topLinePunct/>
              <w:spacing w:line="440" w:lineRule="exact"/>
              <w:jc w:val="center"/>
              <w:rPr>
                <w:rFonts w:hint="eastAsia" w:ascii="仿宋" w:hAnsi="仿宋" w:eastAsia="仿宋" w:cs="仿宋"/>
                <w:color w:val="auto"/>
                <w:sz w:val="24"/>
                <w:szCs w:val="24"/>
                <w:highlight w:val="none"/>
              </w:rPr>
            </w:pPr>
          </w:p>
        </w:tc>
      </w:tr>
      <w:tr w14:paraId="56DFE5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2D7F2C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061FD5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013DB78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w:t>
            </w:r>
          </w:p>
          <w:p w14:paraId="2E614F06">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0513968">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14:paraId="751E40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58C530DE">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2E4605B5">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5B928D58">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AC8EA5A">
            <w:pPr>
              <w:topLinePunct/>
              <w:spacing w:line="440" w:lineRule="exact"/>
              <w:jc w:val="center"/>
              <w:rPr>
                <w:rFonts w:hint="eastAsia" w:ascii="仿宋" w:hAnsi="仿宋" w:eastAsia="仿宋" w:cs="仿宋"/>
                <w:color w:val="auto"/>
                <w:sz w:val="24"/>
                <w:szCs w:val="24"/>
                <w:highlight w:val="none"/>
              </w:rPr>
            </w:pPr>
          </w:p>
        </w:tc>
      </w:tr>
      <w:tr w14:paraId="3D3E76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F30F462">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023A0C3">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2BFE6974">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B1401CB">
            <w:pPr>
              <w:topLinePunct/>
              <w:spacing w:line="440" w:lineRule="exact"/>
              <w:jc w:val="center"/>
              <w:rPr>
                <w:rFonts w:hint="eastAsia" w:ascii="仿宋" w:hAnsi="仿宋" w:eastAsia="仿宋" w:cs="仿宋"/>
                <w:color w:val="auto"/>
                <w:sz w:val="24"/>
                <w:szCs w:val="24"/>
                <w:highlight w:val="none"/>
              </w:rPr>
            </w:pPr>
          </w:p>
        </w:tc>
      </w:tr>
      <w:tr w14:paraId="0892B1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7D253513">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72F0FD7">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1F1F5251">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7DE25AD">
            <w:pPr>
              <w:topLinePunct/>
              <w:spacing w:line="440" w:lineRule="exact"/>
              <w:jc w:val="center"/>
              <w:rPr>
                <w:rFonts w:hint="eastAsia" w:ascii="仿宋" w:hAnsi="仿宋" w:eastAsia="仿宋" w:cs="仿宋"/>
                <w:color w:val="auto"/>
                <w:sz w:val="24"/>
                <w:szCs w:val="24"/>
                <w:highlight w:val="none"/>
              </w:rPr>
            </w:pPr>
          </w:p>
        </w:tc>
      </w:tr>
      <w:tr w14:paraId="23B24D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268A179B">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72916590">
            <w:pPr>
              <w:topLinePunct/>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附《营业执照》（副本）复印件。</w:t>
            </w:r>
          </w:p>
        </w:tc>
      </w:tr>
    </w:tbl>
    <w:p w14:paraId="487CD27E">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4DC82AA3">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14C3D3E3">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1C401F05">
      <w:pPr>
        <w:keepNext w:val="0"/>
        <w:keepLines w:val="0"/>
        <w:pageBreakBefore w:val="0"/>
        <w:kinsoku/>
        <w:wordWrap/>
        <w:overflowPunct/>
        <w:topLinePunct w:val="0"/>
        <w:autoSpaceDE/>
        <w:autoSpaceDN/>
        <w:bidi w:val="0"/>
        <w:spacing w:line="480" w:lineRule="exact"/>
        <w:ind w:firstLine="4760" w:firstLineChars="1700"/>
        <w:rPr>
          <w:rFonts w:hint="eastAsia" w:ascii="宋体" w:hAnsi="宋体" w:eastAsia="宋体" w:cs="宋体"/>
          <w:b/>
          <w:bCs/>
          <w:color w:val="auto"/>
          <w:kern w:val="0"/>
          <w:sz w:val="28"/>
          <w:szCs w:val="28"/>
          <w:highlight w:val="none"/>
        </w:rPr>
      </w:pPr>
      <w:r>
        <w:rPr>
          <w:rFonts w:hint="eastAsia" w:ascii="仿宋" w:hAnsi="仿宋" w:eastAsia="仿宋"/>
          <w:color w:val="auto"/>
          <w:kern w:val="0"/>
          <w:sz w:val="28"/>
          <w:szCs w:val="28"/>
          <w:highlight w:val="none"/>
        </w:rPr>
        <w:t>日期：   年   月   日</w:t>
      </w:r>
    </w:p>
    <w:p w14:paraId="33292600">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6</w:t>
      </w:r>
    </w:p>
    <w:p w14:paraId="57FA9725">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rPr>
        <w:t>报价</w:t>
      </w:r>
      <w:r>
        <w:rPr>
          <w:rFonts w:hint="eastAsia" w:ascii="黑体" w:hAnsi="黑体" w:eastAsia="黑体" w:cs="黑体"/>
          <w:b/>
          <w:bCs/>
          <w:color w:val="auto"/>
          <w:kern w:val="0"/>
          <w:sz w:val="40"/>
          <w:szCs w:val="40"/>
          <w:highlight w:val="none"/>
          <w:lang w:val="en-US" w:eastAsia="zh-CN"/>
        </w:rPr>
        <w:t>一览表</w:t>
      </w:r>
    </w:p>
    <w:tbl>
      <w:tblPr>
        <w:tblStyle w:val="14"/>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74813F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21B96450">
            <w:pPr>
              <w:tabs>
                <w:tab w:val="left" w:pos="403"/>
                <w:tab w:val="center" w:pos="3781"/>
              </w:tabs>
              <w:spacing w:line="420" w:lineRule="exact"/>
              <w:ind w:right="-76" w:rightChars="-3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13D5CBAE">
            <w:pPr>
              <w:spacing w:line="420" w:lineRule="exact"/>
              <w:jc w:val="both"/>
              <w:rPr>
                <w:rFonts w:hint="eastAsia" w:ascii="仿宋" w:hAnsi="仿宋" w:eastAsia="仿宋" w:cs="仿宋"/>
                <w:color w:val="auto"/>
                <w:sz w:val="28"/>
                <w:szCs w:val="28"/>
                <w:highlight w:val="none"/>
              </w:rPr>
            </w:pPr>
            <w:r>
              <w:rPr>
                <w:rFonts w:hint="default" w:ascii="仿宋" w:hAnsi="仿宋" w:eastAsia="仿宋" w:cs="仿宋"/>
                <w:color w:val="auto"/>
                <w:sz w:val="28"/>
                <w:szCs w:val="28"/>
                <w:highlight w:val="none"/>
                <w:lang w:val="en-US" w:eastAsia="zh-CN"/>
              </w:rPr>
              <w:t>衡阳建湘工业历史博物馆（工业旅游产业园）项目水土保持验收服务单位比选</w:t>
            </w:r>
          </w:p>
        </w:tc>
      </w:tr>
      <w:tr w14:paraId="2F9A2C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346046BA">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706C9544">
            <w:pPr>
              <w:adjustRightInd w:val="0"/>
              <w:snapToGrid w:val="0"/>
              <w:spacing w:line="380" w:lineRule="exact"/>
              <w:jc w:val="both"/>
              <w:rPr>
                <w:rFonts w:hint="default" w:ascii="仿宋" w:hAnsi="仿宋" w:eastAsia="仿宋" w:cs="仿宋"/>
                <w:color w:val="auto"/>
                <w:sz w:val="28"/>
                <w:szCs w:val="28"/>
                <w:highlight w:val="none"/>
                <w:lang w:val="en-US" w:eastAsia="zh-CN"/>
              </w:rPr>
            </w:pPr>
            <w:r>
              <w:rPr>
                <w:rFonts w:hint="default" w:ascii="仿宋" w:hAnsi="仿宋" w:eastAsia="仿宋" w:cs="仿宋"/>
                <w:color w:val="auto"/>
                <w:sz w:val="28"/>
                <w:szCs w:val="28"/>
                <w:highlight w:val="none"/>
                <w:lang w:val="en-US" w:eastAsia="zh-CN"/>
              </w:rPr>
              <w:t>编制建湘工业文化街区项目一期水土保持设施验收报告，并报送市水利局完成水土保持设施验收工作。(具体服务内容在合同中明确)</w:t>
            </w:r>
          </w:p>
        </w:tc>
      </w:tr>
      <w:tr w14:paraId="7B0BB0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59F9B7DD">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0DFB1932">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大写：</w:t>
            </w:r>
          </w:p>
          <w:p w14:paraId="5E11FF78">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小写：</w:t>
            </w:r>
          </w:p>
        </w:tc>
      </w:tr>
      <w:tr w14:paraId="4E594D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5DCDF580">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5C1F2325">
            <w:pPr>
              <w:spacing w:line="420" w:lineRule="exact"/>
              <w:rPr>
                <w:rFonts w:hint="eastAsia" w:ascii="仿宋" w:hAnsi="仿宋" w:eastAsia="仿宋" w:cs="仿宋"/>
                <w:iCs/>
                <w:color w:val="auto"/>
                <w:sz w:val="28"/>
                <w:szCs w:val="28"/>
                <w:highlight w:val="none"/>
                <w:lang w:eastAsia="zh-CN"/>
              </w:rPr>
            </w:pPr>
            <w:r>
              <w:rPr>
                <w:rFonts w:hint="eastAsia" w:ascii="仿宋" w:hAnsi="仿宋" w:eastAsia="仿宋" w:cs="仿宋"/>
                <w:iCs/>
                <w:color w:val="auto"/>
                <w:sz w:val="28"/>
                <w:szCs w:val="28"/>
                <w:highlight w:val="none"/>
                <w:lang w:eastAsia="zh-CN"/>
              </w:rPr>
              <w:t>满足</w:t>
            </w:r>
            <w:r>
              <w:rPr>
                <w:rFonts w:hint="eastAsia" w:ascii="仿宋" w:hAnsi="仿宋" w:eastAsia="仿宋" w:cs="仿宋"/>
                <w:iCs/>
                <w:color w:val="auto"/>
                <w:sz w:val="28"/>
                <w:szCs w:val="28"/>
                <w:highlight w:val="none"/>
                <w:lang w:val="en-US" w:eastAsia="zh-CN"/>
              </w:rPr>
              <w:t>比选</w:t>
            </w:r>
            <w:r>
              <w:rPr>
                <w:rFonts w:hint="eastAsia" w:ascii="仿宋" w:hAnsi="仿宋" w:eastAsia="仿宋" w:cs="仿宋"/>
                <w:iCs/>
                <w:color w:val="auto"/>
                <w:sz w:val="28"/>
                <w:szCs w:val="28"/>
                <w:highlight w:val="none"/>
                <w:lang w:eastAsia="zh-CN"/>
              </w:rPr>
              <w:t>文件要求。</w:t>
            </w:r>
          </w:p>
        </w:tc>
      </w:tr>
      <w:tr w14:paraId="201027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5CC03E83">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w:t>
            </w:r>
          </w:p>
          <w:p w14:paraId="426699BC">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62413767">
            <w:pPr>
              <w:spacing w:line="420" w:lineRule="exact"/>
              <w:ind w:firstLine="280" w:firstLineChars="100"/>
              <w:rPr>
                <w:rFonts w:hint="eastAsia" w:ascii="仿宋" w:hAnsi="仿宋" w:eastAsia="仿宋" w:cs="仿宋"/>
                <w:color w:val="auto"/>
                <w:sz w:val="28"/>
                <w:szCs w:val="28"/>
                <w:highlight w:val="none"/>
              </w:rPr>
            </w:pPr>
          </w:p>
        </w:tc>
      </w:tr>
      <w:tr w14:paraId="181357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7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3822C5E3">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26656C1D">
            <w:pPr>
              <w:spacing w:line="42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8"/>
                <w:szCs w:val="28"/>
                <w:highlight w:val="none"/>
                <w:lang w:val="en-US" w:eastAsia="zh-CN"/>
              </w:rPr>
              <w:t>投标报价不得超过最高限价4万元。</w:t>
            </w:r>
          </w:p>
        </w:tc>
      </w:tr>
    </w:tbl>
    <w:p w14:paraId="6AA32988">
      <w:pPr>
        <w:keepNext w:val="0"/>
        <w:keepLines w:val="0"/>
        <w:pageBreakBefore w:val="0"/>
        <w:widowControl/>
        <w:kinsoku/>
        <w:wordWrap/>
        <w:overflowPunct/>
        <w:topLinePunct w:val="0"/>
        <w:autoSpaceDE/>
        <w:autoSpaceDN/>
        <w:bidi w:val="0"/>
        <w:spacing w:line="480" w:lineRule="exact"/>
        <w:jc w:val="center"/>
        <w:rPr>
          <w:b/>
          <w:bCs/>
          <w:color w:val="auto"/>
          <w:kern w:val="0"/>
          <w:sz w:val="28"/>
          <w:szCs w:val="28"/>
          <w:highlight w:val="none"/>
        </w:rPr>
      </w:pPr>
    </w:p>
    <w:p w14:paraId="20B45206">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2901D4B3">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08EE0B6B">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7BCD3545">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5F65A095">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43476F5E">
      <w:pPr>
        <w:keepNext w:val="0"/>
        <w:keepLines w:val="0"/>
        <w:pageBreakBefore w:val="0"/>
        <w:kinsoku/>
        <w:wordWrap/>
        <w:overflowPunct/>
        <w:topLinePunct w:val="0"/>
        <w:autoSpaceDE/>
        <w:autoSpaceDN/>
        <w:bidi w:val="0"/>
        <w:spacing w:line="480" w:lineRule="exact"/>
        <w:ind w:firstLine="4760" w:firstLineChars="1700"/>
        <w:rPr>
          <w:b/>
          <w:color w:val="auto"/>
          <w:sz w:val="28"/>
          <w:szCs w:val="28"/>
          <w:highlight w:val="none"/>
        </w:rPr>
      </w:pPr>
      <w:r>
        <w:rPr>
          <w:rFonts w:hint="eastAsia" w:ascii="仿宋" w:hAnsi="仿宋" w:eastAsia="仿宋"/>
          <w:color w:val="auto"/>
          <w:kern w:val="0"/>
          <w:sz w:val="28"/>
          <w:szCs w:val="28"/>
          <w:highlight w:val="none"/>
        </w:rPr>
        <w:t>日期：   年   月   日</w:t>
      </w:r>
    </w:p>
    <w:p w14:paraId="10B1DB01">
      <w:pPr>
        <w:spacing w:line="600" w:lineRule="auto"/>
        <w:jc w:val="left"/>
        <w:rPr>
          <w:rFonts w:hint="eastAsia"/>
          <w:color w:val="auto"/>
          <w:highlight w:val="none"/>
        </w:rPr>
      </w:pPr>
    </w:p>
    <w:p w14:paraId="77FD39A8">
      <w:pPr>
        <w:keepNext w:val="0"/>
        <w:keepLines w:val="0"/>
        <w:pageBreakBefore w:val="0"/>
        <w:numPr>
          <w:ilvl w:val="0"/>
          <w:numId w:val="2"/>
        </w:numPr>
        <w:kinsoku/>
        <w:wordWrap/>
        <w:overflowPunct/>
        <w:topLinePunct w:val="0"/>
        <w:autoSpaceDE/>
        <w:autoSpaceDN/>
        <w:bidi w:val="0"/>
        <w:adjustRightInd w:val="0"/>
        <w:snapToGrid w:val="0"/>
        <w:spacing w:line="480" w:lineRule="exact"/>
        <w:jc w:val="center"/>
        <w:rPr>
          <w:rFonts w:hint="eastAsia" w:ascii="黑体" w:hAnsi="黑体" w:eastAsia="黑体" w:cs="黑体"/>
          <w:b/>
          <w:bCs/>
          <w:color w:val="auto"/>
          <w:sz w:val="40"/>
          <w:szCs w:val="40"/>
          <w:highlight w:val="none"/>
          <w:shd w:val="clear" w:color="auto" w:fill="FFFFFF"/>
          <w:lang w:val="en-US" w:eastAsia="zh-CN"/>
        </w:rPr>
      </w:pPr>
      <w:r>
        <w:rPr>
          <w:rFonts w:hint="eastAsia" w:ascii="黑体" w:hAnsi="黑体" w:eastAsia="黑体" w:cs="黑体"/>
          <w:b/>
          <w:bCs/>
          <w:color w:val="auto"/>
          <w:sz w:val="40"/>
          <w:szCs w:val="40"/>
          <w:highlight w:val="none"/>
          <w:shd w:val="clear" w:color="auto" w:fill="FFFFFF"/>
          <w:lang w:val="en-US" w:eastAsia="zh-CN"/>
        </w:rPr>
        <w:t>比选流程</w:t>
      </w:r>
    </w:p>
    <w:p w14:paraId="1A248D4A">
      <w:pPr>
        <w:pStyle w:val="18"/>
        <w:numPr>
          <w:ilvl w:val="0"/>
          <w:numId w:val="0"/>
        </w:numPr>
        <w:rPr>
          <w:rFonts w:hint="default"/>
          <w:color w:val="auto"/>
          <w:highlight w:val="none"/>
          <w:lang w:val="en-US" w:eastAsia="zh-CN"/>
        </w:rPr>
      </w:pPr>
    </w:p>
    <w:p w14:paraId="571749F9">
      <w:pPr>
        <w:keepNext w:val="0"/>
        <w:keepLines w:val="0"/>
        <w:pageBreakBefore w:val="0"/>
        <w:widowControl/>
        <w:kinsoku/>
        <w:wordWrap/>
        <w:overflowPunct/>
        <w:topLinePunct w:val="0"/>
        <w:autoSpaceDE/>
        <w:autoSpaceDN/>
        <w:bidi w:val="0"/>
        <w:spacing w:line="480" w:lineRule="exact"/>
        <w:ind w:firstLine="622" w:firstLineChars="200"/>
        <w:jc w:val="left"/>
        <w:rPr>
          <w:rFonts w:hint="eastAsia" w:ascii="楷体" w:hAnsi="楷体" w:eastAsia="楷体" w:cs="楷体"/>
          <w:b/>
          <w:color w:val="auto"/>
          <w:spacing w:val="15"/>
          <w:kern w:val="0"/>
          <w:sz w:val="28"/>
          <w:szCs w:val="28"/>
          <w:highlight w:val="none"/>
        </w:rPr>
      </w:pPr>
      <w:r>
        <w:rPr>
          <w:rFonts w:hint="eastAsia" w:ascii="楷体" w:hAnsi="楷体" w:eastAsia="楷体" w:cs="楷体"/>
          <w:b/>
          <w:color w:val="auto"/>
          <w:spacing w:val="15"/>
          <w:kern w:val="0"/>
          <w:sz w:val="28"/>
          <w:szCs w:val="28"/>
          <w:highlight w:val="none"/>
          <w:lang w:val="en-US" w:eastAsia="zh-CN"/>
        </w:rPr>
        <w:t>一、开标</w:t>
      </w:r>
    </w:p>
    <w:p w14:paraId="731AE424">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eastAsia="zh-CN"/>
        </w:rPr>
      </w:pP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spacing w:val="15"/>
          <w:kern w:val="0"/>
          <w:sz w:val="28"/>
          <w:szCs w:val="28"/>
          <w:highlight w:val="none"/>
        </w:rPr>
        <w:t>须</w:t>
      </w:r>
      <w:r>
        <w:rPr>
          <w:rFonts w:hint="eastAsia" w:ascii="仿宋" w:hAnsi="仿宋" w:eastAsia="仿宋"/>
          <w:color w:val="auto"/>
          <w:spacing w:val="15"/>
          <w:kern w:val="0"/>
          <w:sz w:val="28"/>
          <w:szCs w:val="28"/>
          <w:highlight w:val="none"/>
          <w:lang w:val="en-US" w:eastAsia="zh-CN"/>
        </w:rPr>
        <w:t>由法定代表人身份证明原件和本人身份证原件，或由委托代理人持法定代表人授权委托书原件（附法定代表人身份证明原件）及本人身份证原件，及参选文件</w:t>
      </w:r>
      <w:r>
        <w:rPr>
          <w:rFonts w:hint="eastAsia" w:ascii="仿宋" w:hAnsi="仿宋" w:eastAsia="仿宋"/>
          <w:color w:val="auto"/>
          <w:spacing w:val="15"/>
          <w:kern w:val="0"/>
          <w:sz w:val="28"/>
          <w:szCs w:val="28"/>
          <w:highlight w:val="none"/>
        </w:rPr>
        <w:t>资料参与比选</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spacing w:val="15"/>
          <w:kern w:val="0"/>
          <w:sz w:val="28"/>
          <w:szCs w:val="28"/>
          <w:highlight w:val="none"/>
        </w:rPr>
        <w:t>不按要求参加比选会议</w:t>
      </w:r>
      <w:r>
        <w:rPr>
          <w:rFonts w:hint="eastAsia" w:ascii="仿宋" w:hAnsi="仿宋" w:eastAsia="仿宋"/>
          <w:color w:val="auto"/>
          <w:spacing w:val="15"/>
          <w:kern w:val="0"/>
          <w:sz w:val="28"/>
          <w:szCs w:val="28"/>
          <w:highlight w:val="none"/>
          <w:lang w:val="en-US" w:eastAsia="zh-CN"/>
        </w:rPr>
        <w:t>的视其自动放弃比选资格</w:t>
      </w:r>
      <w:r>
        <w:rPr>
          <w:rFonts w:hint="eastAsia" w:ascii="仿宋" w:hAnsi="仿宋" w:eastAsia="仿宋"/>
          <w:color w:val="auto"/>
          <w:spacing w:val="15"/>
          <w:kern w:val="0"/>
          <w:sz w:val="28"/>
          <w:szCs w:val="28"/>
          <w:highlight w:val="none"/>
        </w:rPr>
        <w:t>。</w:t>
      </w:r>
    </w:p>
    <w:p w14:paraId="79C7B0C3">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主持人按下列程序进行开标：</w:t>
      </w:r>
    </w:p>
    <w:p w14:paraId="2272D894">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（l）宣布开标纪律；</w:t>
      </w:r>
    </w:p>
    <w:p w14:paraId="7353419E">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（2）公布在投标截止时间前递交投标文件的投标人名称；</w:t>
      </w:r>
    </w:p>
    <w:p w14:paraId="2A484764">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（3）宣布开标人、监督人等有关人员姓名；</w:t>
      </w:r>
    </w:p>
    <w:p w14:paraId="0126D6EC">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（4）对参选单位身份验证；</w:t>
      </w:r>
    </w:p>
    <w:p w14:paraId="7D20B764">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（5）参选文件密封性检查；</w:t>
      </w:r>
    </w:p>
    <w:p w14:paraId="5114C8CA">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 xml:space="preserve">（6）唱标； </w:t>
      </w:r>
    </w:p>
    <w:p w14:paraId="5AFB726B">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（7）相关人员在开标记录上确认；</w:t>
      </w:r>
    </w:p>
    <w:p w14:paraId="4A6E9546">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（8）开标结束。</w:t>
      </w:r>
    </w:p>
    <w:p w14:paraId="34EAF08F">
      <w:pPr>
        <w:keepNext w:val="0"/>
        <w:keepLines w:val="0"/>
        <w:pageBreakBefore w:val="0"/>
        <w:kinsoku/>
        <w:wordWrap/>
        <w:overflowPunct/>
        <w:topLinePunct w:val="0"/>
        <w:autoSpaceDE/>
        <w:autoSpaceDN/>
        <w:bidi w:val="0"/>
        <w:spacing w:line="480" w:lineRule="exact"/>
        <w:ind w:firstLine="622" w:firstLineChars="200"/>
        <w:rPr>
          <w:rFonts w:hint="eastAsia" w:ascii="楷体" w:hAnsi="楷体" w:eastAsia="楷体" w:cs="楷体"/>
          <w:b/>
          <w:color w:val="auto"/>
          <w:spacing w:val="15"/>
          <w:kern w:val="0"/>
          <w:sz w:val="28"/>
          <w:szCs w:val="28"/>
          <w:highlight w:val="none"/>
          <w:lang w:val="en-US" w:eastAsia="zh-CN"/>
        </w:rPr>
      </w:pPr>
      <w:r>
        <w:rPr>
          <w:rFonts w:hint="eastAsia" w:ascii="楷体" w:hAnsi="楷体" w:eastAsia="楷体" w:cs="楷体"/>
          <w:b/>
          <w:color w:val="auto"/>
          <w:spacing w:val="15"/>
          <w:kern w:val="0"/>
          <w:sz w:val="28"/>
          <w:szCs w:val="28"/>
          <w:highlight w:val="none"/>
          <w:lang w:val="en-US" w:eastAsia="zh-CN"/>
        </w:rPr>
        <w:t>二、评标</w:t>
      </w:r>
    </w:p>
    <w:p w14:paraId="786EA0EA">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eastAsia="zh-CN"/>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lang w:eastAsia="zh-CN"/>
        </w:rPr>
        <w:t>的</w:t>
      </w:r>
      <w:r>
        <w:rPr>
          <w:rFonts w:hint="eastAsia" w:ascii="仿宋" w:hAnsi="仿宋" w:eastAsia="仿宋"/>
          <w:color w:val="auto"/>
          <w:spacing w:val="15"/>
          <w:kern w:val="0"/>
          <w:sz w:val="28"/>
          <w:szCs w:val="28"/>
          <w:highlight w:val="none"/>
          <w:lang w:val="en-US" w:eastAsia="zh-CN"/>
        </w:rPr>
        <w:t>符合性</w:t>
      </w:r>
      <w:r>
        <w:rPr>
          <w:rFonts w:hint="eastAsia" w:ascii="仿宋" w:hAnsi="仿宋" w:eastAsia="仿宋"/>
          <w:color w:val="auto"/>
          <w:spacing w:val="15"/>
          <w:kern w:val="0"/>
          <w:sz w:val="28"/>
          <w:szCs w:val="28"/>
          <w:highlight w:val="none"/>
          <w:lang w:eastAsia="zh-CN"/>
        </w:rPr>
        <w:t>评审</w:t>
      </w:r>
    </w:p>
    <w:p w14:paraId="127F6328">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参选文件是否按要求</w:t>
      </w:r>
      <w:r>
        <w:rPr>
          <w:rFonts w:hint="eastAsia" w:ascii="仿宋" w:hAnsi="仿宋" w:eastAsia="仿宋"/>
          <w:color w:val="auto"/>
          <w:spacing w:val="15"/>
          <w:kern w:val="0"/>
          <w:sz w:val="28"/>
          <w:szCs w:val="28"/>
          <w:highlight w:val="none"/>
          <w:lang w:eastAsia="zh-CN"/>
        </w:rPr>
        <w:t>签字盖章</w:t>
      </w:r>
      <w:r>
        <w:rPr>
          <w:rFonts w:hint="eastAsia" w:ascii="仿宋" w:hAnsi="仿宋" w:eastAsia="仿宋"/>
          <w:color w:val="auto"/>
          <w:spacing w:val="15"/>
          <w:kern w:val="0"/>
          <w:sz w:val="28"/>
          <w:szCs w:val="28"/>
          <w:highlight w:val="none"/>
        </w:rPr>
        <w:t>；</w:t>
      </w:r>
    </w:p>
    <w:p w14:paraId="1C113277">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参选文件的组成是否完整</w:t>
      </w:r>
      <w:r>
        <w:rPr>
          <w:rFonts w:hint="eastAsia" w:ascii="仿宋" w:hAnsi="仿宋" w:eastAsia="仿宋"/>
          <w:color w:val="auto"/>
          <w:spacing w:val="15"/>
          <w:kern w:val="0"/>
          <w:sz w:val="28"/>
          <w:szCs w:val="28"/>
          <w:highlight w:val="none"/>
        </w:rPr>
        <w:t>；</w:t>
      </w:r>
    </w:p>
    <w:p w14:paraId="4B43B239">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参选文件名称是否与营业执照、资质证书等相关文件上的名称一致</w:t>
      </w:r>
      <w:r>
        <w:rPr>
          <w:rFonts w:hint="eastAsia" w:ascii="仿宋" w:hAnsi="仿宋" w:eastAsia="仿宋"/>
          <w:color w:val="auto"/>
          <w:spacing w:val="15"/>
          <w:kern w:val="0"/>
          <w:sz w:val="28"/>
          <w:szCs w:val="28"/>
          <w:highlight w:val="none"/>
        </w:rPr>
        <w:t>；</w:t>
      </w:r>
    </w:p>
    <w:p w14:paraId="6C7CE02B">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参选单位的投标报价是否符合要求</w:t>
      </w:r>
      <w:r>
        <w:rPr>
          <w:rFonts w:hint="eastAsia" w:ascii="仿宋" w:hAnsi="仿宋" w:eastAsia="仿宋"/>
          <w:color w:val="auto"/>
          <w:spacing w:val="15"/>
          <w:kern w:val="0"/>
          <w:sz w:val="28"/>
          <w:szCs w:val="28"/>
          <w:highlight w:val="none"/>
        </w:rPr>
        <w:t>；</w:t>
      </w:r>
    </w:p>
    <w:p w14:paraId="1CD131B3">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eastAsia="zh-CN"/>
        </w:rPr>
      </w:pP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通过符合性评审合格的参选单位进入资格评审环节。</w:t>
      </w:r>
    </w:p>
    <w:p w14:paraId="2FCD99C3">
      <w:pPr>
        <w:keepNext w:val="0"/>
        <w:keepLines w:val="0"/>
        <w:pageBreakBefore w:val="0"/>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lang w:eastAsia="zh-CN"/>
        </w:rPr>
      </w:pPr>
      <w:r>
        <w:rPr>
          <w:rFonts w:hint="eastAsia" w:ascii="仿宋" w:hAnsi="仿宋" w:eastAsia="仿宋" w:cs="Times New Roman"/>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lang w:eastAsia="zh-CN"/>
        </w:rPr>
        <w:t>的资格</w:t>
      </w:r>
      <w:r>
        <w:rPr>
          <w:rFonts w:hint="eastAsia" w:ascii="仿宋" w:hAnsi="仿宋" w:eastAsia="仿宋"/>
          <w:color w:val="auto"/>
          <w:spacing w:val="15"/>
          <w:kern w:val="0"/>
          <w:sz w:val="28"/>
          <w:szCs w:val="28"/>
          <w:highlight w:val="none"/>
          <w:lang w:val="en-US" w:eastAsia="zh-CN"/>
        </w:rPr>
        <w:t>评审</w:t>
      </w:r>
    </w:p>
    <w:p w14:paraId="58371D22">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eastAsia="zh-CN"/>
        </w:rPr>
      </w:pPr>
      <w:r>
        <w:rPr>
          <w:rFonts w:hint="eastAsia" w:ascii="仿宋" w:hAnsi="仿宋" w:eastAsia="仿宋"/>
          <w:color w:val="auto"/>
          <w:spacing w:val="15"/>
          <w:kern w:val="0"/>
          <w:sz w:val="28"/>
          <w:szCs w:val="28"/>
          <w:highlight w:val="none"/>
          <w:lang w:eastAsia="zh-CN"/>
        </w:rPr>
        <w:t>（1）</w:t>
      </w:r>
      <w:r>
        <w:rPr>
          <w:rFonts w:hint="eastAsia" w:ascii="仿宋" w:hAnsi="仿宋" w:eastAsia="仿宋"/>
          <w:color w:val="auto"/>
          <w:spacing w:val="15"/>
          <w:kern w:val="0"/>
          <w:sz w:val="28"/>
          <w:szCs w:val="28"/>
          <w:highlight w:val="none"/>
          <w:lang w:val="en-US" w:eastAsia="zh-CN"/>
        </w:rPr>
        <w:t>满足比选须知前附表7资格要求的相关要求，参选单位需提供相关证明文件</w:t>
      </w:r>
      <w:r>
        <w:rPr>
          <w:rFonts w:hint="eastAsia" w:ascii="仿宋" w:hAnsi="仿宋" w:eastAsia="仿宋"/>
          <w:color w:val="auto"/>
          <w:spacing w:val="15"/>
          <w:kern w:val="0"/>
          <w:sz w:val="28"/>
          <w:szCs w:val="28"/>
          <w:highlight w:val="none"/>
          <w:lang w:eastAsia="zh-CN"/>
        </w:rPr>
        <w:t>；</w:t>
      </w:r>
    </w:p>
    <w:p w14:paraId="5778FF57">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eastAsia="zh-CN"/>
        </w:rPr>
        <w:t>（2）</w:t>
      </w:r>
      <w:r>
        <w:rPr>
          <w:rFonts w:hint="eastAsia" w:ascii="仿宋" w:hAnsi="仿宋" w:eastAsia="仿宋"/>
          <w:color w:val="auto"/>
          <w:spacing w:val="15"/>
          <w:kern w:val="0"/>
          <w:sz w:val="28"/>
          <w:szCs w:val="28"/>
          <w:highlight w:val="none"/>
          <w:lang w:val="en-US" w:eastAsia="zh-CN"/>
        </w:rPr>
        <w:t>通过资格评审合格的参选单位进入报价评审环节。</w:t>
      </w:r>
    </w:p>
    <w:p w14:paraId="4C3371C4">
      <w:pPr>
        <w:keepNext w:val="0"/>
        <w:keepLines w:val="0"/>
        <w:pageBreakBefore w:val="0"/>
        <w:widowControl/>
        <w:kinsoku/>
        <w:wordWrap/>
        <w:overflowPunct/>
        <w:topLinePunct w:val="0"/>
        <w:autoSpaceDE/>
        <w:autoSpaceDN/>
        <w:bidi w:val="0"/>
        <w:spacing w:line="480" w:lineRule="exact"/>
        <w:ind w:firstLine="620" w:firstLineChars="200"/>
        <w:jc w:val="left"/>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3.报价评审</w:t>
      </w:r>
    </w:p>
    <w:p w14:paraId="7148AA0B">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default" w:ascii="仿宋" w:hAnsi="仿宋" w:eastAsia="仿宋"/>
          <w:color w:val="auto"/>
          <w:spacing w:val="15"/>
          <w:kern w:val="0"/>
          <w:sz w:val="28"/>
          <w:szCs w:val="28"/>
          <w:highlight w:val="none"/>
          <w:lang w:val="en-US" w:eastAsia="zh-CN"/>
        </w:rPr>
        <w:t>对资格</w:t>
      </w:r>
      <w:r>
        <w:rPr>
          <w:rFonts w:hint="eastAsia" w:ascii="仿宋" w:hAnsi="仿宋" w:eastAsia="仿宋"/>
          <w:color w:val="auto"/>
          <w:spacing w:val="15"/>
          <w:kern w:val="0"/>
          <w:sz w:val="28"/>
          <w:szCs w:val="28"/>
          <w:highlight w:val="none"/>
          <w:lang w:val="en-US" w:eastAsia="zh-CN"/>
        </w:rPr>
        <w:t>、</w:t>
      </w:r>
      <w:r>
        <w:rPr>
          <w:rFonts w:hint="default" w:ascii="仿宋" w:hAnsi="仿宋" w:eastAsia="仿宋"/>
          <w:color w:val="auto"/>
          <w:spacing w:val="15"/>
          <w:kern w:val="0"/>
          <w:sz w:val="28"/>
          <w:szCs w:val="28"/>
          <w:highlight w:val="none"/>
          <w:lang w:val="en-US" w:eastAsia="zh-CN"/>
        </w:rPr>
        <w:t>符合性评审符合要求的</w:t>
      </w:r>
      <w:r>
        <w:rPr>
          <w:rFonts w:hint="eastAsia" w:ascii="仿宋" w:hAnsi="仿宋" w:eastAsia="仿宋"/>
          <w:color w:val="auto"/>
          <w:spacing w:val="15"/>
          <w:kern w:val="0"/>
          <w:sz w:val="28"/>
          <w:szCs w:val="28"/>
          <w:highlight w:val="none"/>
          <w:lang w:val="en-US" w:eastAsia="zh-CN"/>
        </w:rPr>
        <w:t>参选单位</w:t>
      </w:r>
      <w:r>
        <w:rPr>
          <w:rFonts w:hint="default" w:ascii="仿宋" w:hAnsi="仿宋" w:eastAsia="仿宋"/>
          <w:color w:val="auto"/>
          <w:spacing w:val="15"/>
          <w:kern w:val="0"/>
          <w:sz w:val="28"/>
          <w:szCs w:val="28"/>
          <w:highlight w:val="none"/>
          <w:lang w:val="en-US" w:eastAsia="zh-CN"/>
        </w:rPr>
        <w:t>进行报价评审，评标委员会按照“资格符合、报价最低”的原则选定服务单位，报价低于平均报价的15%视为无效报价，最低报价相同的，按现场签到的先后时间顺序确定中选候选人排序。</w:t>
      </w:r>
    </w:p>
    <w:p w14:paraId="720DE309">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比选须知文件未尽事宜，按国家、省、市相关法律法规的规定执行。</w:t>
      </w:r>
    </w:p>
    <w:p w14:paraId="3EBE136D">
      <w:pPr>
        <w:pStyle w:val="18"/>
        <w:rPr>
          <w:rFonts w:hint="default"/>
          <w:color w:val="auto"/>
          <w:highlight w:val="none"/>
          <w:lang w:val="en-US" w:eastAsia="zh-CN"/>
        </w:rPr>
      </w:pPr>
    </w:p>
    <w:sectPr>
      <w:headerReference r:id="rId9" w:type="default"/>
      <w:footerReference r:id="rId10"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53D17B2-E5AD-46E7-B860-B6F69867549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7AE05349-47C0-433D-8ED0-646109C97658}"/>
  </w:font>
  <w:font w:name="方正小标宋_GBK">
    <w:panose1 w:val="02000000000000000000"/>
    <w:charset w:val="86"/>
    <w:family w:val="auto"/>
    <w:pitch w:val="default"/>
    <w:sig w:usb0="A00002BF" w:usb1="38CF7CFA" w:usb2="00082016" w:usb3="00000000" w:csb0="00040001" w:csb1="00000000"/>
    <w:embedRegular r:id="rId3" w:fontKey="{F07F7D9B-ACB1-45C0-B183-99D004413379}"/>
  </w:font>
  <w:font w:name="华文中宋">
    <w:panose1 w:val="02010600040101010101"/>
    <w:charset w:val="86"/>
    <w:family w:val="auto"/>
    <w:pitch w:val="default"/>
    <w:sig w:usb0="00000287" w:usb1="080F0000" w:usb2="00000000" w:usb3="00000000" w:csb0="0004009F" w:csb1="DFD70000"/>
    <w:embedRegular r:id="rId4" w:fontKey="{CEA4B1E9-C19B-461A-B84D-7739AD87E400}"/>
  </w:font>
  <w:font w:name="方正仿宋_GB2312">
    <w:panose1 w:val="02000000000000000000"/>
    <w:charset w:val="86"/>
    <w:family w:val="auto"/>
    <w:pitch w:val="default"/>
    <w:sig w:usb0="A00002BF" w:usb1="184F6CFA" w:usb2="00000012" w:usb3="00000000" w:csb0="00040001" w:csb1="00000000"/>
    <w:embedRegular r:id="rId5" w:fontKey="{484D042E-DB2A-46BB-BF37-C72FB986FF13}"/>
  </w:font>
  <w:font w:name="仿宋">
    <w:panose1 w:val="02010609060101010101"/>
    <w:charset w:val="86"/>
    <w:family w:val="modern"/>
    <w:pitch w:val="default"/>
    <w:sig w:usb0="800002BF" w:usb1="38CF7CFA" w:usb2="00000016" w:usb3="00000000" w:csb0="00040001" w:csb1="00000000"/>
    <w:embedRegular r:id="rId6" w:fontKey="{4A08270F-EA92-4BE9-B9FD-378472648C46}"/>
  </w:font>
  <w:font w:name="华文仿宋">
    <w:panose1 w:val="02010600040101010101"/>
    <w:charset w:val="86"/>
    <w:family w:val="auto"/>
    <w:pitch w:val="default"/>
    <w:sig w:usb0="00000287" w:usb1="080F0000" w:usb2="00000000" w:usb3="00000000" w:csb0="0004009F" w:csb1="DFD70000"/>
    <w:embedRegular r:id="rId7" w:fontKey="{1C61223D-0229-4BA7-81E4-0823449A9B1C}"/>
  </w:font>
  <w:font w:name="楷体">
    <w:panose1 w:val="02010609060101010101"/>
    <w:charset w:val="86"/>
    <w:family w:val="auto"/>
    <w:pitch w:val="default"/>
    <w:sig w:usb0="800002BF" w:usb1="38CF7CFA" w:usb2="00000016" w:usb3="00000000" w:csb0="00040001" w:csb1="00000000"/>
    <w:embedRegular r:id="rId8" w:fontKey="{06D66CD1-0069-41FC-9CCA-61A10AD4813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17839208"/>
      <w:docPartObj>
        <w:docPartGallery w:val="autotext"/>
      </w:docPartObj>
    </w:sdtPr>
    <w:sdtContent>
      <w:p w14:paraId="08506A00">
        <w:pPr>
          <w:pStyle w:val="10"/>
          <w:jc w:val="center"/>
        </w:pPr>
        <w:r>
          <w:fldChar w:fldCharType="begin"/>
        </w:r>
        <w:r>
          <w:instrText xml:space="preserve">PAGE   \* MERGEFORMAT</w:instrText>
        </w:r>
        <w:r>
          <w:fldChar w:fldCharType="separate"/>
        </w:r>
        <w:r>
          <w:rPr>
            <w:lang w:val="zh-CN"/>
          </w:rPr>
          <w:t>1</w:t>
        </w:r>
        <w:r>
          <w:fldChar w:fldCharType="end"/>
        </w:r>
      </w:p>
    </w:sdtContent>
  </w:sdt>
  <w:p w14:paraId="123479E4">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32397">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DE54E">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5A4CE1">
                          <w:pPr>
                            <w:pStyle w:val="1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D5A4CE1">
                    <w:pPr>
                      <w:pStyle w:val="10"/>
                    </w:pPr>
                    <w:r>
                      <w:fldChar w:fldCharType="begin"/>
                    </w:r>
                    <w:r>
                      <w:instrText xml:space="preserve"> PAGE  \* MERGEFORMAT </w:instrText>
                    </w:r>
                    <w:r>
                      <w:fldChar w:fldCharType="separate"/>
                    </w:r>
                    <w:r>
                      <w:t>15</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4AC1B9">
                          <w:pPr>
                            <w:pStyle w:val="10"/>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4AC1B9">
                    <w:pPr>
                      <w:pStyle w:val="10"/>
                      <w:rPr>
                        <w:rFonts w:hint="default"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23196">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51885">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7005B">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16DE2">
    <w:pPr>
      <w:pStyle w:val="9"/>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4E9D3">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97DC30"/>
    <w:multiLevelType w:val="singleLevel"/>
    <w:tmpl w:val="1697DC30"/>
    <w:lvl w:ilvl="0" w:tentative="0">
      <w:start w:val="2"/>
      <w:numFmt w:val="chineseCounting"/>
      <w:suff w:val="nothing"/>
      <w:lvlText w:val="%1、"/>
      <w:lvlJc w:val="left"/>
      <w:rPr>
        <w:rFonts w:hint="eastAsia"/>
      </w:rPr>
    </w:lvl>
  </w:abstractNum>
  <w:abstractNum w:abstractNumId="1">
    <w:nsid w:val="4470ADB3"/>
    <w:multiLevelType w:val="singleLevel"/>
    <w:tmpl w:val="4470ADB3"/>
    <w:lvl w:ilvl="0" w:tentative="0">
      <w:start w:val="3"/>
      <w:numFmt w:val="chineseCounting"/>
      <w:suff w:val="space"/>
      <w:lvlText w:val="第%1章"/>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YzkwNjVkNzY2NjJmMGU1MDlhOTE0Yzk2NDA1MmQifQ=="/>
  </w:docVars>
  <w:rsids>
    <w:rsidRoot w:val="6E8513F5"/>
    <w:rsid w:val="00577CA6"/>
    <w:rsid w:val="006275E2"/>
    <w:rsid w:val="00727D87"/>
    <w:rsid w:val="0097492C"/>
    <w:rsid w:val="00CF1D6C"/>
    <w:rsid w:val="011E3478"/>
    <w:rsid w:val="01500697"/>
    <w:rsid w:val="018E53BB"/>
    <w:rsid w:val="01A8210A"/>
    <w:rsid w:val="01B841E6"/>
    <w:rsid w:val="01F27450"/>
    <w:rsid w:val="01FC3891"/>
    <w:rsid w:val="02566131"/>
    <w:rsid w:val="02761F3B"/>
    <w:rsid w:val="029A7D90"/>
    <w:rsid w:val="02C41C50"/>
    <w:rsid w:val="02D63C99"/>
    <w:rsid w:val="02DD6899"/>
    <w:rsid w:val="02E34ED6"/>
    <w:rsid w:val="03041DBD"/>
    <w:rsid w:val="032B6C3A"/>
    <w:rsid w:val="03394CF0"/>
    <w:rsid w:val="03473B75"/>
    <w:rsid w:val="03905ADC"/>
    <w:rsid w:val="03996569"/>
    <w:rsid w:val="039D4805"/>
    <w:rsid w:val="039F0834"/>
    <w:rsid w:val="042A0CA0"/>
    <w:rsid w:val="043E1FEF"/>
    <w:rsid w:val="045718E3"/>
    <w:rsid w:val="04E91598"/>
    <w:rsid w:val="05451806"/>
    <w:rsid w:val="05624EF4"/>
    <w:rsid w:val="056902D2"/>
    <w:rsid w:val="05756DE3"/>
    <w:rsid w:val="059E2815"/>
    <w:rsid w:val="05B1370D"/>
    <w:rsid w:val="061F0AE6"/>
    <w:rsid w:val="064222D0"/>
    <w:rsid w:val="06500E91"/>
    <w:rsid w:val="06C5443F"/>
    <w:rsid w:val="06E96A95"/>
    <w:rsid w:val="07610E7C"/>
    <w:rsid w:val="0781179B"/>
    <w:rsid w:val="08065580"/>
    <w:rsid w:val="081E4F5F"/>
    <w:rsid w:val="08C92C2E"/>
    <w:rsid w:val="09032B5D"/>
    <w:rsid w:val="093F333A"/>
    <w:rsid w:val="09715E3C"/>
    <w:rsid w:val="097A3797"/>
    <w:rsid w:val="09A51D4C"/>
    <w:rsid w:val="09B352D3"/>
    <w:rsid w:val="09B62700"/>
    <w:rsid w:val="0A1B478D"/>
    <w:rsid w:val="0A95265E"/>
    <w:rsid w:val="0B5F64B2"/>
    <w:rsid w:val="0B7A69B0"/>
    <w:rsid w:val="0BA53A2D"/>
    <w:rsid w:val="0C281C8D"/>
    <w:rsid w:val="0C346B5F"/>
    <w:rsid w:val="0C357C33"/>
    <w:rsid w:val="0C3C6C9A"/>
    <w:rsid w:val="0CAD2F27"/>
    <w:rsid w:val="0CC9374C"/>
    <w:rsid w:val="0CE146C4"/>
    <w:rsid w:val="0D4E0FEF"/>
    <w:rsid w:val="0D5A55DF"/>
    <w:rsid w:val="0D6C2329"/>
    <w:rsid w:val="0D8F7A7E"/>
    <w:rsid w:val="0DDC3ED4"/>
    <w:rsid w:val="0E0B07B8"/>
    <w:rsid w:val="0E3015A8"/>
    <w:rsid w:val="0E3E5A73"/>
    <w:rsid w:val="0E4C33AC"/>
    <w:rsid w:val="0E9E6512"/>
    <w:rsid w:val="0EA7139C"/>
    <w:rsid w:val="0ED916D8"/>
    <w:rsid w:val="0EE571BB"/>
    <w:rsid w:val="0FB0474F"/>
    <w:rsid w:val="103F3D25"/>
    <w:rsid w:val="104C68AC"/>
    <w:rsid w:val="105A05B1"/>
    <w:rsid w:val="10CA0744"/>
    <w:rsid w:val="10D426BF"/>
    <w:rsid w:val="11226F4D"/>
    <w:rsid w:val="112460E6"/>
    <w:rsid w:val="11301FEB"/>
    <w:rsid w:val="11DC2296"/>
    <w:rsid w:val="121F3E0E"/>
    <w:rsid w:val="125267B3"/>
    <w:rsid w:val="12861ED5"/>
    <w:rsid w:val="12E74E6B"/>
    <w:rsid w:val="13083BA5"/>
    <w:rsid w:val="1367708D"/>
    <w:rsid w:val="136F0023"/>
    <w:rsid w:val="138A3509"/>
    <w:rsid w:val="13976F69"/>
    <w:rsid w:val="13AB14E0"/>
    <w:rsid w:val="13C644D5"/>
    <w:rsid w:val="13D84274"/>
    <w:rsid w:val="14064C7E"/>
    <w:rsid w:val="140A3F18"/>
    <w:rsid w:val="141244E8"/>
    <w:rsid w:val="142474B9"/>
    <w:rsid w:val="146141DF"/>
    <w:rsid w:val="14665D24"/>
    <w:rsid w:val="148D578D"/>
    <w:rsid w:val="14A168E7"/>
    <w:rsid w:val="14B140D6"/>
    <w:rsid w:val="150026A8"/>
    <w:rsid w:val="152A0CD3"/>
    <w:rsid w:val="15437E13"/>
    <w:rsid w:val="154E5444"/>
    <w:rsid w:val="156E1C8F"/>
    <w:rsid w:val="15A92036"/>
    <w:rsid w:val="15CB3543"/>
    <w:rsid w:val="160A73F8"/>
    <w:rsid w:val="161C05C8"/>
    <w:rsid w:val="16512DC9"/>
    <w:rsid w:val="16573AA7"/>
    <w:rsid w:val="167745B8"/>
    <w:rsid w:val="16781D3E"/>
    <w:rsid w:val="16850754"/>
    <w:rsid w:val="16F77107"/>
    <w:rsid w:val="16F82EC2"/>
    <w:rsid w:val="1706559C"/>
    <w:rsid w:val="172850DA"/>
    <w:rsid w:val="174F05A1"/>
    <w:rsid w:val="17D24C75"/>
    <w:rsid w:val="17F727BA"/>
    <w:rsid w:val="17F7717D"/>
    <w:rsid w:val="1806190D"/>
    <w:rsid w:val="180B10BC"/>
    <w:rsid w:val="18761BDB"/>
    <w:rsid w:val="190F698A"/>
    <w:rsid w:val="193066BD"/>
    <w:rsid w:val="19AF29F7"/>
    <w:rsid w:val="19B6182A"/>
    <w:rsid w:val="19EF24A3"/>
    <w:rsid w:val="1A364C38"/>
    <w:rsid w:val="1A5A58B6"/>
    <w:rsid w:val="1B4F51DF"/>
    <w:rsid w:val="1B6D0ED3"/>
    <w:rsid w:val="1B7E1BA5"/>
    <w:rsid w:val="1BA86C22"/>
    <w:rsid w:val="1BC3660E"/>
    <w:rsid w:val="1BC82E51"/>
    <w:rsid w:val="1C7020CB"/>
    <w:rsid w:val="1C9B0535"/>
    <w:rsid w:val="1CCE7468"/>
    <w:rsid w:val="1CD87093"/>
    <w:rsid w:val="1CDA105D"/>
    <w:rsid w:val="1CE912A0"/>
    <w:rsid w:val="1D185B91"/>
    <w:rsid w:val="1D484219"/>
    <w:rsid w:val="1D743260"/>
    <w:rsid w:val="1DA227A9"/>
    <w:rsid w:val="1DCB1624"/>
    <w:rsid w:val="1E3F4B15"/>
    <w:rsid w:val="1E40188A"/>
    <w:rsid w:val="1E8F5E77"/>
    <w:rsid w:val="1E92030E"/>
    <w:rsid w:val="1ED45CAB"/>
    <w:rsid w:val="1EDE45FC"/>
    <w:rsid w:val="1F52137F"/>
    <w:rsid w:val="1F5570C1"/>
    <w:rsid w:val="1FA70EB0"/>
    <w:rsid w:val="1FB5190D"/>
    <w:rsid w:val="1FC2158B"/>
    <w:rsid w:val="1FDB07C5"/>
    <w:rsid w:val="1FE13115"/>
    <w:rsid w:val="1FF57F5C"/>
    <w:rsid w:val="204C4020"/>
    <w:rsid w:val="20591E34"/>
    <w:rsid w:val="20854536"/>
    <w:rsid w:val="20C56D5C"/>
    <w:rsid w:val="20D66578"/>
    <w:rsid w:val="20E879BE"/>
    <w:rsid w:val="211B128C"/>
    <w:rsid w:val="21470FA7"/>
    <w:rsid w:val="216A0B0A"/>
    <w:rsid w:val="2171021B"/>
    <w:rsid w:val="217E55A9"/>
    <w:rsid w:val="21FC2DBE"/>
    <w:rsid w:val="225B1B58"/>
    <w:rsid w:val="229C5B1A"/>
    <w:rsid w:val="22B83631"/>
    <w:rsid w:val="22BE6D2B"/>
    <w:rsid w:val="22D93E0F"/>
    <w:rsid w:val="2322375E"/>
    <w:rsid w:val="233429F8"/>
    <w:rsid w:val="23533F67"/>
    <w:rsid w:val="23612324"/>
    <w:rsid w:val="23722500"/>
    <w:rsid w:val="239C3958"/>
    <w:rsid w:val="23A61C99"/>
    <w:rsid w:val="23D41D17"/>
    <w:rsid w:val="23F15084"/>
    <w:rsid w:val="2452597D"/>
    <w:rsid w:val="24DD793C"/>
    <w:rsid w:val="259A582D"/>
    <w:rsid w:val="26432F9D"/>
    <w:rsid w:val="26865DB2"/>
    <w:rsid w:val="2692745C"/>
    <w:rsid w:val="26A526DC"/>
    <w:rsid w:val="275639D6"/>
    <w:rsid w:val="278E2729"/>
    <w:rsid w:val="279C55DC"/>
    <w:rsid w:val="27C26BCC"/>
    <w:rsid w:val="280A513D"/>
    <w:rsid w:val="281100FE"/>
    <w:rsid w:val="283346EC"/>
    <w:rsid w:val="287A2A85"/>
    <w:rsid w:val="2886653D"/>
    <w:rsid w:val="28956780"/>
    <w:rsid w:val="28A54C15"/>
    <w:rsid w:val="28CD7CC8"/>
    <w:rsid w:val="28E26544"/>
    <w:rsid w:val="28F416F8"/>
    <w:rsid w:val="290E4B79"/>
    <w:rsid w:val="292956A6"/>
    <w:rsid w:val="29855014"/>
    <w:rsid w:val="29D054FB"/>
    <w:rsid w:val="2A107348"/>
    <w:rsid w:val="2AA0743E"/>
    <w:rsid w:val="2AAE2211"/>
    <w:rsid w:val="2ABD2874"/>
    <w:rsid w:val="2ACE06A4"/>
    <w:rsid w:val="2B295022"/>
    <w:rsid w:val="2B5B780D"/>
    <w:rsid w:val="2B7B4B38"/>
    <w:rsid w:val="2BBE1B4A"/>
    <w:rsid w:val="2C364F00"/>
    <w:rsid w:val="2C5E4001"/>
    <w:rsid w:val="2CA12B77"/>
    <w:rsid w:val="2CB64701"/>
    <w:rsid w:val="2CE57AC3"/>
    <w:rsid w:val="2CE85495"/>
    <w:rsid w:val="2D3175C6"/>
    <w:rsid w:val="2D355E3C"/>
    <w:rsid w:val="2D4A7B39"/>
    <w:rsid w:val="2D57250A"/>
    <w:rsid w:val="2D7B022F"/>
    <w:rsid w:val="2DFD4BAB"/>
    <w:rsid w:val="2E1563DF"/>
    <w:rsid w:val="2E463EBE"/>
    <w:rsid w:val="2E4A0987"/>
    <w:rsid w:val="2F08082A"/>
    <w:rsid w:val="2F236894"/>
    <w:rsid w:val="2F350A84"/>
    <w:rsid w:val="2F454D87"/>
    <w:rsid w:val="2F4B7B98"/>
    <w:rsid w:val="2F68200A"/>
    <w:rsid w:val="2F6D396B"/>
    <w:rsid w:val="2F760342"/>
    <w:rsid w:val="2F805A94"/>
    <w:rsid w:val="2F827A5E"/>
    <w:rsid w:val="2FB120F1"/>
    <w:rsid w:val="2FC9403D"/>
    <w:rsid w:val="2FD732E5"/>
    <w:rsid w:val="2FDB474A"/>
    <w:rsid w:val="2FF206FB"/>
    <w:rsid w:val="2FFF5A89"/>
    <w:rsid w:val="309366A0"/>
    <w:rsid w:val="30F27492"/>
    <w:rsid w:val="31304DFE"/>
    <w:rsid w:val="316A07AA"/>
    <w:rsid w:val="31C67868"/>
    <w:rsid w:val="31E6638F"/>
    <w:rsid w:val="32052280"/>
    <w:rsid w:val="324B0F45"/>
    <w:rsid w:val="324D55F8"/>
    <w:rsid w:val="3261306E"/>
    <w:rsid w:val="327B50A3"/>
    <w:rsid w:val="32B358D5"/>
    <w:rsid w:val="32FE1D85"/>
    <w:rsid w:val="3301297C"/>
    <w:rsid w:val="331E1812"/>
    <w:rsid w:val="33463D5A"/>
    <w:rsid w:val="335D42AC"/>
    <w:rsid w:val="33750268"/>
    <w:rsid w:val="339A7374"/>
    <w:rsid w:val="33DC1707"/>
    <w:rsid w:val="33F60984"/>
    <w:rsid w:val="340842AA"/>
    <w:rsid w:val="341B4A8C"/>
    <w:rsid w:val="342A40F6"/>
    <w:rsid w:val="343B642D"/>
    <w:rsid w:val="34555F92"/>
    <w:rsid w:val="346F2688"/>
    <w:rsid w:val="34993154"/>
    <w:rsid w:val="34CC177B"/>
    <w:rsid w:val="350324ED"/>
    <w:rsid w:val="3541482A"/>
    <w:rsid w:val="35633E8E"/>
    <w:rsid w:val="357A6B67"/>
    <w:rsid w:val="35CD57AB"/>
    <w:rsid w:val="369752F7"/>
    <w:rsid w:val="36BD11F9"/>
    <w:rsid w:val="37495343"/>
    <w:rsid w:val="375D7A2B"/>
    <w:rsid w:val="37623CD1"/>
    <w:rsid w:val="37647A49"/>
    <w:rsid w:val="37712AB1"/>
    <w:rsid w:val="37EA0AA2"/>
    <w:rsid w:val="382014AF"/>
    <w:rsid w:val="38F848ED"/>
    <w:rsid w:val="3916393F"/>
    <w:rsid w:val="3926472A"/>
    <w:rsid w:val="3942200C"/>
    <w:rsid w:val="394B239C"/>
    <w:rsid w:val="397E1BE3"/>
    <w:rsid w:val="39924D42"/>
    <w:rsid w:val="39D8471E"/>
    <w:rsid w:val="39F520EB"/>
    <w:rsid w:val="3A2B7D28"/>
    <w:rsid w:val="3A3802A6"/>
    <w:rsid w:val="3A57018C"/>
    <w:rsid w:val="3AA67255"/>
    <w:rsid w:val="3AB06159"/>
    <w:rsid w:val="3AC70A1B"/>
    <w:rsid w:val="3AFE01B5"/>
    <w:rsid w:val="3B0268B2"/>
    <w:rsid w:val="3B140D5F"/>
    <w:rsid w:val="3B5E12EE"/>
    <w:rsid w:val="3B64626A"/>
    <w:rsid w:val="3B8E778B"/>
    <w:rsid w:val="3B9E4539"/>
    <w:rsid w:val="3BC203D3"/>
    <w:rsid w:val="3BC23901"/>
    <w:rsid w:val="3C557E98"/>
    <w:rsid w:val="3C821171"/>
    <w:rsid w:val="3C85293C"/>
    <w:rsid w:val="3CAF79B9"/>
    <w:rsid w:val="3D7A72BF"/>
    <w:rsid w:val="3D7D1865"/>
    <w:rsid w:val="3D9848F1"/>
    <w:rsid w:val="3E0022E3"/>
    <w:rsid w:val="3E143AEF"/>
    <w:rsid w:val="3E216694"/>
    <w:rsid w:val="3E500B4C"/>
    <w:rsid w:val="3E94330A"/>
    <w:rsid w:val="3E97680E"/>
    <w:rsid w:val="3EB44480"/>
    <w:rsid w:val="3EEF088A"/>
    <w:rsid w:val="3EF9316D"/>
    <w:rsid w:val="3EFA5515"/>
    <w:rsid w:val="3F1B5F44"/>
    <w:rsid w:val="3F1F5DA0"/>
    <w:rsid w:val="3F3601F1"/>
    <w:rsid w:val="3F8D373A"/>
    <w:rsid w:val="402B1C7A"/>
    <w:rsid w:val="4061721C"/>
    <w:rsid w:val="408D0011"/>
    <w:rsid w:val="408E0B98"/>
    <w:rsid w:val="4100323A"/>
    <w:rsid w:val="4149060F"/>
    <w:rsid w:val="41531E07"/>
    <w:rsid w:val="416074D3"/>
    <w:rsid w:val="416760A6"/>
    <w:rsid w:val="41967946"/>
    <w:rsid w:val="41CE268F"/>
    <w:rsid w:val="41DB1CB4"/>
    <w:rsid w:val="41F076C9"/>
    <w:rsid w:val="42311E19"/>
    <w:rsid w:val="42914579"/>
    <w:rsid w:val="42B80EC8"/>
    <w:rsid w:val="42D2382D"/>
    <w:rsid w:val="42EF5A67"/>
    <w:rsid w:val="430A0B4C"/>
    <w:rsid w:val="43497172"/>
    <w:rsid w:val="434B6EF0"/>
    <w:rsid w:val="43C83EB2"/>
    <w:rsid w:val="445B2CE2"/>
    <w:rsid w:val="448A0963"/>
    <w:rsid w:val="44AC3A83"/>
    <w:rsid w:val="44B02520"/>
    <w:rsid w:val="44D212AD"/>
    <w:rsid w:val="44EF2547"/>
    <w:rsid w:val="45376375"/>
    <w:rsid w:val="45843A44"/>
    <w:rsid w:val="459C0CF6"/>
    <w:rsid w:val="45A007E6"/>
    <w:rsid w:val="45D115DB"/>
    <w:rsid w:val="460F771A"/>
    <w:rsid w:val="46790470"/>
    <w:rsid w:val="46AA1D4E"/>
    <w:rsid w:val="46E022EF"/>
    <w:rsid w:val="46E979A2"/>
    <w:rsid w:val="471F398D"/>
    <w:rsid w:val="47472F21"/>
    <w:rsid w:val="475665C7"/>
    <w:rsid w:val="475C698F"/>
    <w:rsid w:val="47731EFA"/>
    <w:rsid w:val="479A77C1"/>
    <w:rsid w:val="47AD2F03"/>
    <w:rsid w:val="4836117E"/>
    <w:rsid w:val="484F781F"/>
    <w:rsid w:val="486A50DB"/>
    <w:rsid w:val="490B41C9"/>
    <w:rsid w:val="496E51FF"/>
    <w:rsid w:val="498E0B70"/>
    <w:rsid w:val="4A31389A"/>
    <w:rsid w:val="4A527BD5"/>
    <w:rsid w:val="4A5B358F"/>
    <w:rsid w:val="4A670C31"/>
    <w:rsid w:val="4ADC72BE"/>
    <w:rsid w:val="4AF64A04"/>
    <w:rsid w:val="4B185640"/>
    <w:rsid w:val="4B653A82"/>
    <w:rsid w:val="4B897627"/>
    <w:rsid w:val="4BE34975"/>
    <w:rsid w:val="4C5777AA"/>
    <w:rsid w:val="4C6E6818"/>
    <w:rsid w:val="4D2C4621"/>
    <w:rsid w:val="4D3F08E5"/>
    <w:rsid w:val="4DA8648A"/>
    <w:rsid w:val="4DD1609C"/>
    <w:rsid w:val="4DED0341"/>
    <w:rsid w:val="4E492E79"/>
    <w:rsid w:val="4E521354"/>
    <w:rsid w:val="4E604FB7"/>
    <w:rsid w:val="4EB2061D"/>
    <w:rsid w:val="4EF41136"/>
    <w:rsid w:val="4F0278A0"/>
    <w:rsid w:val="4F2F6737"/>
    <w:rsid w:val="4F635353"/>
    <w:rsid w:val="4F8053FC"/>
    <w:rsid w:val="4FD06879"/>
    <w:rsid w:val="50295C43"/>
    <w:rsid w:val="506D7517"/>
    <w:rsid w:val="508A6E37"/>
    <w:rsid w:val="50C57353"/>
    <w:rsid w:val="50CE7D3D"/>
    <w:rsid w:val="510175B8"/>
    <w:rsid w:val="510E4700"/>
    <w:rsid w:val="51145BE4"/>
    <w:rsid w:val="512155DC"/>
    <w:rsid w:val="512E4C18"/>
    <w:rsid w:val="5175733A"/>
    <w:rsid w:val="51C770FB"/>
    <w:rsid w:val="51E67581"/>
    <w:rsid w:val="520F2674"/>
    <w:rsid w:val="520F496B"/>
    <w:rsid w:val="521D4F6D"/>
    <w:rsid w:val="52A2537B"/>
    <w:rsid w:val="52B72CCB"/>
    <w:rsid w:val="52EB4BAA"/>
    <w:rsid w:val="53691386"/>
    <w:rsid w:val="53BE3F28"/>
    <w:rsid w:val="544B7B6A"/>
    <w:rsid w:val="54A60154"/>
    <w:rsid w:val="54F40D0A"/>
    <w:rsid w:val="55382BA4"/>
    <w:rsid w:val="55BE4C30"/>
    <w:rsid w:val="55D7555A"/>
    <w:rsid w:val="560324CA"/>
    <w:rsid w:val="567E2550"/>
    <w:rsid w:val="56D7393C"/>
    <w:rsid w:val="57305E0A"/>
    <w:rsid w:val="57B00D9C"/>
    <w:rsid w:val="57D139A2"/>
    <w:rsid w:val="58077BC8"/>
    <w:rsid w:val="5827389A"/>
    <w:rsid w:val="58536643"/>
    <w:rsid w:val="58564D34"/>
    <w:rsid w:val="5874777C"/>
    <w:rsid w:val="58AE691E"/>
    <w:rsid w:val="590E560F"/>
    <w:rsid w:val="598332BB"/>
    <w:rsid w:val="598C3104"/>
    <w:rsid w:val="59C925A4"/>
    <w:rsid w:val="59D40AF6"/>
    <w:rsid w:val="59D40F03"/>
    <w:rsid w:val="59E26C8B"/>
    <w:rsid w:val="5A1C61C8"/>
    <w:rsid w:val="5A6A5AF8"/>
    <w:rsid w:val="5A702CE3"/>
    <w:rsid w:val="5A731BCE"/>
    <w:rsid w:val="5A9F2E94"/>
    <w:rsid w:val="5AB05F4D"/>
    <w:rsid w:val="5AB57F91"/>
    <w:rsid w:val="5AF251E8"/>
    <w:rsid w:val="5BAD1E2B"/>
    <w:rsid w:val="5BBF58B4"/>
    <w:rsid w:val="5BC40A3F"/>
    <w:rsid w:val="5BCC08D1"/>
    <w:rsid w:val="5BD76CDF"/>
    <w:rsid w:val="5C4557B5"/>
    <w:rsid w:val="5D041624"/>
    <w:rsid w:val="5D3545F3"/>
    <w:rsid w:val="5D495005"/>
    <w:rsid w:val="5D916C44"/>
    <w:rsid w:val="5D9A471F"/>
    <w:rsid w:val="5DD47E86"/>
    <w:rsid w:val="5DE56DB4"/>
    <w:rsid w:val="5EED299C"/>
    <w:rsid w:val="5F52528A"/>
    <w:rsid w:val="5F872946"/>
    <w:rsid w:val="603658A5"/>
    <w:rsid w:val="6065020A"/>
    <w:rsid w:val="60AA5873"/>
    <w:rsid w:val="60AC4BD0"/>
    <w:rsid w:val="615564D1"/>
    <w:rsid w:val="61565DA5"/>
    <w:rsid w:val="61B72597"/>
    <w:rsid w:val="61D770D4"/>
    <w:rsid w:val="61DE0EB4"/>
    <w:rsid w:val="61FC06FB"/>
    <w:rsid w:val="62324A13"/>
    <w:rsid w:val="62F31AFE"/>
    <w:rsid w:val="637E46EC"/>
    <w:rsid w:val="63CF3EF5"/>
    <w:rsid w:val="64170AC4"/>
    <w:rsid w:val="642D54E3"/>
    <w:rsid w:val="645A1FF5"/>
    <w:rsid w:val="64A2382B"/>
    <w:rsid w:val="64A31AB1"/>
    <w:rsid w:val="64B4350F"/>
    <w:rsid w:val="64BD0615"/>
    <w:rsid w:val="64C13892"/>
    <w:rsid w:val="64D811DF"/>
    <w:rsid w:val="64FD6C64"/>
    <w:rsid w:val="653A7EB8"/>
    <w:rsid w:val="653C53F5"/>
    <w:rsid w:val="655414F5"/>
    <w:rsid w:val="655B5DF3"/>
    <w:rsid w:val="655C3B7E"/>
    <w:rsid w:val="656C3F5A"/>
    <w:rsid w:val="657038D9"/>
    <w:rsid w:val="6578453C"/>
    <w:rsid w:val="657F58CB"/>
    <w:rsid w:val="66822308"/>
    <w:rsid w:val="66C73B2F"/>
    <w:rsid w:val="671F0122"/>
    <w:rsid w:val="672524A2"/>
    <w:rsid w:val="67720763"/>
    <w:rsid w:val="677A27ED"/>
    <w:rsid w:val="6799749C"/>
    <w:rsid w:val="680D70EE"/>
    <w:rsid w:val="68362271"/>
    <w:rsid w:val="6867713B"/>
    <w:rsid w:val="687A681D"/>
    <w:rsid w:val="687E630D"/>
    <w:rsid w:val="68816331"/>
    <w:rsid w:val="68BA0AEE"/>
    <w:rsid w:val="68BB3DB9"/>
    <w:rsid w:val="68F55EA4"/>
    <w:rsid w:val="69272501"/>
    <w:rsid w:val="694A1F36"/>
    <w:rsid w:val="69763488"/>
    <w:rsid w:val="6A65682A"/>
    <w:rsid w:val="6A8C5653"/>
    <w:rsid w:val="6A90057A"/>
    <w:rsid w:val="6A9E4A45"/>
    <w:rsid w:val="6AFB3C45"/>
    <w:rsid w:val="6B2333EC"/>
    <w:rsid w:val="6B7C40B1"/>
    <w:rsid w:val="6B9366F7"/>
    <w:rsid w:val="6BBA57F8"/>
    <w:rsid w:val="6BDD334B"/>
    <w:rsid w:val="6C19757C"/>
    <w:rsid w:val="6C2172E3"/>
    <w:rsid w:val="6C674161"/>
    <w:rsid w:val="6C7C7008"/>
    <w:rsid w:val="6CCD7863"/>
    <w:rsid w:val="6D4A2B29"/>
    <w:rsid w:val="6D884382"/>
    <w:rsid w:val="6DB97361"/>
    <w:rsid w:val="6E007112"/>
    <w:rsid w:val="6E69536A"/>
    <w:rsid w:val="6E8513F5"/>
    <w:rsid w:val="6EE36C66"/>
    <w:rsid w:val="6EE669BA"/>
    <w:rsid w:val="6EEC3A2C"/>
    <w:rsid w:val="6F1D56EE"/>
    <w:rsid w:val="6F466764"/>
    <w:rsid w:val="6F586D15"/>
    <w:rsid w:val="6F632E9C"/>
    <w:rsid w:val="6F722697"/>
    <w:rsid w:val="6F8F090F"/>
    <w:rsid w:val="6FD3742F"/>
    <w:rsid w:val="6FD444B7"/>
    <w:rsid w:val="6FD76303"/>
    <w:rsid w:val="6FD96193"/>
    <w:rsid w:val="6FF173C5"/>
    <w:rsid w:val="70096E04"/>
    <w:rsid w:val="705F4C76"/>
    <w:rsid w:val="709A7A5C"/>
    <w:rsid w:val="70B07280"/>
    <w:rsid w:val="71503325"/>
    <w:rsid w:val="71526589"/>
    <w:rsid w:val="71D71133"/>
    <w:rsid w:val="72374DAB"/>
    <w:rsid w:val="72710856"/>
    <w:rsid w:val="7275720A"/>
    <w:rsid w:val="72A5093A"/>
    <w:rsid w:val="72A539B2"/>
    <w:rsid w:val="72F42ADE"/>
    <w:rsid w:val="73274D6C"/>
    <w:rsid w:val="7344188A"/>
    <w:rsid w:val="73F7090D"/>
    <w:rsid w:val="743133E3"/>
    <w:rsid w:val="744D3038"/>
    <w:rsid w:val="747F2F2B"/>
    <w:rsid w:val="74C13209"/>
    <w:rsid w:val="74FB3901"/>
    <w:rsid w:val="75A241B0"/>
    <w:rsid w:val="76023B98"/>
    <w:rsid w:val="7630230D"/>
    <w:rsid w:val="763D5388"/>
    <w:rsid w:val="764D5751"/>
    <w:rsid w:val="76B455F0"/>
    <w:rsid w:val="76C27D0D"/>
    <w:rsid w:val="76C360DC"/>
    <w:rsid w:val="76E9357C"/>
    <w:rsid w:val="771E25CC"/>
    <w:rsid w:val="7784359E"/>
    <w:rsid w:val="779A6594"/>
    <w:rsid w:val="77B27C24"/>
    <w:rsid w:val="77C16217"/>
    <w:rsid w:val="77E872FF"/>
    <w:rsid w:val="783A5FA7"/>
    <w:rsid w:val="78544995"/>
    <w:rsid w:val="788F00C3"/>
    <w:rsid w:val="78CD4747"/>
    <w:rsid w:val="78E33BC5"/>
    <w:rsid w:val="791F54A6"/>
    <w:rsid w:val="79350642"/>
    <w:rsid w:val="79986B03"/>
    <w:rsid w:val="79AD0DB5"/>
    <w:rsid w:val="79E021C9"/>
    <w:rsid w:val="7A2A00A3"/>
    <w:rsid w:val="7A434224"/>
    <w:rsid w:val="7A6631DA"/>
    <w:rsid w:val="7A8422E1"/>
    <w:rsid w:val="7A8F6158"/>
    <w:rsid w:val="7A9E283F"/>
    <w:rsid w:val="7B32464C"/>
    <w:rsid w:val="7BB265A2"/>
    <w:rsid w:val="7BBD4F47"/>
    <w:rsid w:val="7BED27A7"/>
    <w:rsid w:val="7BEE3352"/>
    <w:rsid w:val="7C024827"/>
    <w:rsid w:val="7C0B180E"/>
    <w:rsid w:val="7C3B6629"/>
    <w:rsid w:val="7C670F2A"/>
    <w:rsid w:val="7C7A50F1"/>
    <w:rsid w:val="7C9D616A"/>
    <w:rsid w:val="7CAA5BB2"/>
    <w:rsid w:val="7CB225D2"/>
    <w:rsid w:val="7CB24380"/>
    <w:rsid w:val="7CC76DD8"/>
    <w:rsid w:val="7D542745"/>
    <w:rsid w:val="7D553689"/>
    <w:rsid w:val="7D7B6E68"/>
    <w:rsid w:val="7D8B0D56"/>
    <w:rsid w:val="7D9819DE"/>
    <w:rsid w:val="7DDE5692"/>
    <w:rsid w:val="7DE60C95"/>
    <w:rsid w:val="7DEA6806"/>
    <w:rsid w:val="7E092DCD"/>
    <w:rsid w:val="7E0B4E7E"/>
    <w:rsid w:val="7E1C6DB5"/>
    <w:rsid w:val="7E2412AD"/>
    <w:rsid w:val="7E2E3BC7"/>
    <w:rsid w:val="7E422725"/>
    <w:rsid w:val="7E5535E0"/>
    <w:rsid w:val="7E7347A5"/>
    <w:rsid w:val="7E8E02F1"/>
    <w:rsid w:val="7EEC7FF7"/>
    <w:rsid w:val="7F201723"/>
    <w:rsid w:val="7F5B2AAD"/>
    <w:rsid w:val="7F625BE9"/>
    <w:rsid w:val="7F8738A2"/>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Normal Indent"/>
    <w:basedOn w:val="1"/>
    <w:next w:val="1"/>
    <w:autoRedefine/>
    <w:qFormat/>
    <w:uiPriority w:val="0"/>
    <w:pPr>
      <w:widowControl/>
      <w:ind w:firstLine="420"/>
      <w:jc w:val="left"/>
    </w:pPr>
    <w:rPr>
      <w:kern w:val="0"/>
      <w:sz w:val="20"/>
      <w:szCs w:val="20"/>
    </w:rPr>
  </w:style>
  <w:style w:type="paragraph" w:styleId="4">
    <w:name w:val="Body Text"/>
    <w:basedOn w:val="1"/>
    <w:autoRedefine/>
    <w:qFormat/>
    <w:uiPriority w:val="0"/>
    <w:pPr>
      <w:spacing w:after="120"/>
    </w:pPr>
  </w:style>
  <w:style w:type="paragraph" w:styleId="5">
    <w:name w:val="Body Text Indent"/>
    <w:basedOn w:val="1"/>
    <w:next w:val="6"/>
    <w:autoRedefine/>
    <w:qFormat/>
    <w:uiPriority w:val="0"/>
    <w:pPr>
      <w:spacing w:after="120"/>
      <w:ind w:left="420" w:leftChars="200"/>
    </w:pPr>
  </w:style>
  <w:style w:type="paragraph" w:styleId="6">
    <w:name w:val="envelope return"/>
    <w:basedOn w:val="1"/>
    <w:autoRedefine/>
    <w:qFormat/>
    <w:uiPriority w:val="0"/>
    <w:pPr>
      <w:snapToGrid w:val="0"/>
    </w:pPr>
    <w:rPr>
      <w:rFonts w:ascii="Arial" w:hAnsi="Arial" w:cs="Arial"/>
    </w:rPr>
  </w:style>
  <w:style w:type="paragraph" w:styleId="7">
    <w:name w:val="Plain Text"/>
    <w:basedOn w:val="1"/>
    <w:autoRedefine/>
    <w:qFormat/>
    <w:uiPriority w:val="0"/>
    <w:rPr>
      <w:rFonts w:ascii="宋体" w:hAnsi="Courier New"/>
      <w:szCs w:val="21"/>
    </w:rPr>
  </w:style>
  <w:style w:type="paragraph" w:styleId="8">
    <w:name w:val="Body Text Indent 2"/>
    <w:basedOn w:val="1"/>
    <w:next w:val="9"/>
    <w:autoRedefine/>
    <w:qFormat/>
    <w:uiPriority w:val="0"/>
    <w:pPr>
      <w:ind w:firstLine="640" w:firstLineChars="200"/>
    </w:pPr>
    <w:rPr>
      <w:color w:val="0000FF"/>
      <w:kern w:val="0"/>
      <w:sz w:val="32"/>
    </w:rPr>
  </w:style>
  <w:style w:type="paragraph" w:styleId="9">
    <w:name w:val="header"/>
    <w:basedOn w:val="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er"/>
    <w:basedOn w:val="1"/>
    <w:autoRedefine/>
    <w:semiHidden/>
    <w:unhideWhenUsed/>
    <w:qFormat/>
    <w:uiPriority w:val="99"/>
    <w:pPr>
      <w:tabs>
        <w:tab w:val="center" w:pos="4153"/>
        <w:tab w:val="right" w:pos="8306"/>
      </w:tabs>
      <w:snapToGrid w:val="0"/>
      <w:jc w:val="left"/>
    </w:pPr>
    <w:rPr>
      <w:sz w:val="18"/>
      <w:szCs w:val="18"/>
    </w:rPr>
  </w:style>
  <w:style w:type="paragraph" w:styleId="11">
    <w:name w:val="toc 2"/>
    <w:basedOn w:val="1"/>
    <w:next w:val="1"/>
    <w:autoRedefine/>
    <w:qFormat/>
    <w:uiPriority w:val="0"/>
    <w:pPr>
      <w:ind w:left="420" w:leftChars="200"/>
    </w:pPr>
  </w:style>
  <w:style w:type="paragraph" w:styleId="12">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3">
    <w:name w:val="Body Text First Indent 2"/>
    <w:basedOn w:val="5"/>
    <w:next w:val="3"/>
    <w:autoRedefine/>
    <w:qFormat/>
    <w:uiPriority w:val="0"/>
    <w:pPr>
      <w:ind w:firstLine="420" w:firstLineChars="200"/>
    </w:pPr>
    <w:rPr>
      <w:rFonts w:ascii="宋体"/>
      <w:kern w:val="0"/>
      <w:sz w:val="20"/>
    </w:r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autoRedefine/>
    <w:qFormat/>
    <w:uiPriority w:val="0"/>
    <w:rPr>
      <w:b/>
      <w:bCs/>
    </w:rPr>
  </w:style>
  <w:style w:type="paragraph" w:customStyle="1" w:styleId="18">
    <w:name w:val="Default"/>
    <w:autoRedefine/>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19">
    <w:name w:val="font21"/>
    <w:basedOn w:val="16"/>
    <w:autoRedefine/>
    <w:qFormat/>
    <w:uiPriority w:val="0"/>
    <w:rPr>
      <w:rFonts w:hint="eastAsia" w:ascii="宋体" w:hAnsi="宋体" w:eastAsia="宋体" w:cs="宋体"/>
      <w:color w:val="000000"/>
      <w:sz w:val="28"/>
      <w:szCs w:val="28"/>
      <w:u w:val="none"/>
      <w:vertAlign w:val="superscript"/>
    </w:rPr>
  </w:style>
  <w:style w:type="character" w:customStyle="1" w:styleId="20">
    <w:name w:val="font61"/>
    <w:basedOn w:val="16"/>
    <w:autoRedefine/>
    <w:qFormat/>
    <w:uiPriority w:val="0"/>
    <w:rPr>
      <w:rFonts w:hint="eastAsia" w:ascii="宋体" w:hAnsi="宋体" w:eastAsia="宋体" w:cs="宋体"/>
      <w:color w:val="000000"/>
      <w:sz w:val="28"/>
      <w:szCs w:val="28"/>
      <w:u w:val="none"/>
      <w:vertAlign w:val="superscript"/>
    </w:rPr>
  </w:style>
  <w:style w:type="character" w:customStyle="1" w:styleId="21">
    <w:name w:val="font01"/>
    <w:basedOn w:val="16"/>
    <w:autoRedefine/>
    <w:qFormat/>
    <w:uiPriority w:val="0"/>
    <w:rPr>
      <w:rFonts w:hint="eastAsia" w:ascii="宋体" w:hAnsi="宋体" w:eastAsia="宋体" w:cs="宋体"/>
      <w:color w:val="000000"/>
      <w:sz w:val="28"/>
      <w:szCs w:val="28"/>
      <w:u w:val="none"/>
      <w:vertAlign w:val="superscript"/>
    </w:rPr>
  </w:style>
  <w:style w:type="paragraph" w:styleId="22">
    <w:name w:val="List Paragraph"/>
    <w:basedOn w:val="1"/>
    <w:autoRedefine/>
    <w:unhideWhenUsed/>
    <w:qFormat/>
    <w:uiPriority w:val="99"/>
    <w:pPr>
      <w:ind w:firstLine="420" w:firstLineChars="200"/>
    </w:pPr>
  </w:style>
  <w:style w:type="paragraph" w:customStyle="1" w:styleId="23">
    <w:name w:val="Normal_0"/>
    <w:qFormat/>
    <w:uiPriority w:val="0"/>
    <w:rPr>
      <w:rFonts w:ascii="Calibri" w:hAnsi="Calibri" w:eastAsia="Times New Roman" w:cs="Times New Roman"/>
      <w:sz w:val="24"/>
      <w:szCs w:val="24"/>
      <w:lang w:val="en-US" w:eastAsia="zh-CN" w:bidi="ar-SA"/>
    </w:rPr>
  </w:style>
  <w:style w:type="table" w:customStyle="1" w:styleId="24">
    <w:name w:val="Table Normal"/>
    <w:semiHidden/>
    <w:unhideWhenUsed/>
    <w:qFormat/>
    <w:uiPriority w:val="0"/>
    <w:tblPr>
      <w:tblCellMar>
        <w:top w:w="0" w:type="dxa"/>
        <w:left w:w="0" w:type="dxa"/>
        <w:bottom w:w="0" w:type="dxa"/>
        <w:right w:w="0" w:type="dxa"/>
      </w:tblCellMar>
    </w:tblPr>
  </w:style>
  <w:style w:type="paragraph" w:customStyle="1" w:styleId="25">
    <w:name w:val="Table Text"/>
    <w:basedOn w:val="1"/>
    <w:semiHidden/>
    <w:qFormat/>
    <w:uiPriority w:val="0"/>
    <w:rPr>
      <w:rFonts w:ascii="宋体" w:hAnsi="宋体" w:eastAsia="宋体" w:cs="宋体"/>
      <w:sz w:val="11"/>
      <w:szCs w:val="11"/>
      <w:lang w:val="en-US" w:eastAsia="en-US" w:bidi="ar-SA"/>
    </w:rPr>
  </w:style>
  <w:style w:type="paragraph" w:customStyle="1" w:styleId="26">
    <w:name w:val="p0"/>
    <w:basedOn w:val="1"/>
    <w:qFormat/>
    <w:uiPriority w:val="0"/>
    <w:pPr>
      <w:widowControl/>
    </w:pPr>
    <w:rPr>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6571</Words>
  <Characters>6809</Characters>
  <Lines>0</Lines>
  <Paragraphs>0</Paragraphs>
  <TotalTime>7</TotalTime>
  <ScaleCrop>false</ScaleCrop>
  <LinksUpToDate>false</LinksUpToDate>
  <CharactersWithSpaces>7258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2022-06-07T09:21:00Z</dcterms:created>
  <dc:creator>Administrator</dc:creator>
  <cp:lastModifiedBy>C</cp:lastModifiedBy>
  <cp:lastPrinted>2024-08-15T01:50:00Z</cp:lastPrinted>
  <dcterms:modified xsi:type="dcterms:W3CDTF">2024-11-18T03:07:33Z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C2DC6F43AF3E4EE084BEB3286056149A_13</vt:lpwstr>
  </property>
</Properties>
</file>