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1076F">
      <w:pPr>
        <w:pStyle w:val="6"/>
        <w:ind w:firstLine="0" w:firstLineChars="0"/>
        <w:rPr>
          <w:color w:val="auto"/>
        </w:rPr>
      </w:pPr>
      <w:bookmarkStart w:id="3" w:name="_GoBack"/>
      <w:bookmarkEnd w:id="3"/>
    </w:p>
    <w:p w14:paraId="54766862">
      <w:pPr>
        <w:spacing w:line="360" w:lineRule="auto"/>
        <w:ind w:firstLine="881"/>
        <w:jc w:val="center"/>
        <w:rPr>
          <w:rFonts w:hint="eastAsia" w:ascii="华文中宋" w:hAnsi="华文中宋" w:eastAsia="华文中宋"/>
          <w:b/>
          <w:sz w:val="44"/>
          <w:szCs w:val="44"/>
        </w:rPr>
      </w:pPr>
      <w:r>
        <w:rPr>
          <w:rFonts w:hint="eastAsia" w:ascii="华文中宋" w:hAnsi="华文中宋" w:eastAsia="华文中宋"/>
          <w:b/>
          <w:sz w:val="44"/>
          <w:szCs w:val="44"/>
        </w:rPr>
        <w:t>眼镜小镇总体2000亩概念规划方案优化调整服务单位比选</w:t>
      </w:r>
    </w:p>
    <w:p w14:paraId="158127F3">
      <w:pPr>
        <w:pStyle w:val="6"/>
        <w:ind w:firstLine="0" w:firstLineChars="0"/>
        <w:rPr>
          <w:color w:val="auto"/>
        </w:rPr>
      </w:pPr>
    </w:p>
    <w:p w14:paraId="652A7D45">
      <w:pPr>
        <w:pStyle w:val="5"/>
        <w:spacing w:line="480" w:lineRule="exact"/>
        <w:ind w:left="0" w:leftChars="0" w:firstLine="961"/>
        <w:jc w:val="center"/>
        <w:rPr>
          <w:rFonts w:hint="eastAsia" w:ascii="华文中宋" w:hAnsi="华文中宋" w:eastAsia="华文中宋"/>
          <w:b/>
          <w:sz w:val="48"/>
          <w:szCs w:val="48"/>
        </w:rPr>
      </w:pPr>
    </w:p>
    <w:p w14:paraId="000D60A3">
      <w:pPr>
        <w:pStyle w:val="6"/>
        <w:rPr>
          <w:color w:val="auto"/>
        </w:rPr>
      </w:pPr>
    </w:p>
    <w:p w14:paraId="728C2ADD">
      <w:pPr>
        <w:pStyle w:val="5"/>
        <w:spacing w:line="480" w:lineRule="exact"/>
        <w:ind w:left="0" w:leftChars="0" w:firstLine="961"/>
        <w:jc w:val="center"/>
        <w:rPr>
          <w:rFonts w:hint="eastAsia" w:ascii="华文中宋" w:hAnsi="华文中宋" w:eastAsia="华文中宋"/>
          <w:b/>
          <w:sz w:val="48"/>
          <w:szCs w:val="48"/>
        </w:rPr>
      </w:pPr>
      <w:r>
        <w:rPr>
          <w:rFonts w:hint="eastAsia" w:ascii="华文中宋" w:hAnsi="华文中宋" w:eastAsia="华文中宋"/>
          <w:b/>
          <w:sz w:val="48"/>
          <w:szCs w:val="48"/>
        </w:rPr>
        <w:t xml:space="preserve">比 </w:t>
      </w:r>
    </w:p>
    <w:p w14:paraId="1B32FB5F">
      <w:pPr>
        <w:pStyle w:val="6"/>
        <w:ind w:firstLine="961"/>
        <w:rPr>
          <w:rFonts w:hint="eastAsia" w:ascii="华文中宋" w:hAnsi="华文中宋" w:eastAsia="华文中宋"/>
          <w:b/>
          <w:color w:val="auto"/>
          <w:kern w:val="2"/>
          <w:sz w:val="48"/>
          <w:szCs w:val="48"/>
        </w:rPr>
      </w:pPr>
    </w:p>
    <w:p w14:paraId="579C5381">
      <w:pPr>
        <w:pStyle w:val="5"/>
        <w:spacing w:line="480" w:lineRule="exact"/>
        <w:ind w:left="0" w:leftChars="0" w:firstLine="961"/>
        <w:jc w:val="center"/>
        <w:rPr>
          <w:rFonts w:hint="eastAsia" w:ascii="华文中宋" w:hAnsi="华文中宋" w:eastAsia="华文中宋"/>
          <w:b/>
          <w:sz w:val="48"/>
          <w:szCs w:val="48"/>
        </w:rPr>
      </w:pPr>
      <w:r>
        <w:rPr>
          <w:rFonts w:hint="eastAsia" w:ascii="华文中宋" w:hAnsi="华文中宋" w:eastAsia="华文中宋"/>
          <w:b/>
          <w:sz w:val="48"/>
          <w:szCs w:val="48"/>
        </w:rPr>
        <w:t xml:space="preserve">选 </w:t>
      </w:r>
    </w:p>
    <w:p w14:paraId="092E74A3">
      <w:pPr>
        <w:pStyle w:val="6"/>
        <w:ind w:firstLine="961"/>
        <w:rPr>
          <w:rFonts w:hint="eastAsia" w:ascii="华文中宋" w:hAnsi="华文中宋" w:eastAsia="华文中宋"/>
          <w:b/>
          <w:color w:val="auto"/>
          <w:kern w:val="2"/>
          <w:sz w:val="48"/>
          <w:szCs w:val="48"/>
        </w:rPr>
      </w:pPr>
    </w:p>
    <w:p w14:paraId="32A7EC96">
      <w:pPr>
        <w:pStyle w:val="5"/>
        <w:spacing w:line="480" w:lineRule="exact"/>
        <w:ind w:left="0" w:leftChars="0" w:firstLine="961"/>
        <w:jc w:val="center"/>
        <w:rPr>
          <w:rFonts w:hint="eastAsia" w:ascii="华文中宋" w:hAnsi="华文中宋" w:eastAsia="华文中宋"/>
          <w:b/>
          <w:sz w:val="48"/>
          <w:szCs w:val="48"/>
        </w:rPr>
      </w:pPr>
      <w:r>
        <w:rPr>
          <w:rFonts w:hint="eastAsia" w:ascii="华文中宋" w:hAnsi="华文中宋" w:eastAsia="华文中宋"/>
          <w:b/>
          <w:sz w:val="48"/>
          <w:szCs w:val="48"/>
        </w:rPr>
        <w:t xml:space="preserve">文 </w:t>
      </w:r>
    </w:p>
    <w:p w14:paraId="638D37DA">
      <w:pPr>
        <w:pStyle w:val="6"/>
        <w:ind w:firstLine="961"/>
        <w:rPr>
          <w:rFonts w:hint="eastAsia" w:ascii="华文中宋" w:hAnsi="华文中宋" w:eastAsia="华文中宋"/>
          <w:b/>
          <w:color w:val="auto"/>
          <w:kern w:val="2"/>
          <w:sz w:val="48"/>
          <w:szCs w:val="48"/>
        </w:rPr>
      </w:pPr>
    </w:p>
    <w:p w14:paraId="5C7857B1">
      <w:pPr>
        <w:pStyle w:val="5"/>
        <w:spacing w:line="480" w:lineRule="exact"/>
        <w:ind w:left="0" w:leftChars="0" w:firstLine="961"/>
        <w:jc w:val="center"/>
        <w:rPr>
          <w:rFonts w:hint="eastAsia" w:ascii="华文中宋" w:hAnsi="华文中宋" w:eastAsia="华文中宋"/>
          <w:b/>
          <w:sz w:val="48"/>
          <w:szCs w:val="48"/>
        </w:rPr>
      </w:pPr>
      <w:r>
        <w:rPr>
          <w:rFonts w:hint="eastAsia" w:ascii="华文中宋" w:hAnsi="华文中宋" w:eastAsia="华文中宋"/>
          <w:b/>
          <w:sz w:val="48"/>
          <w:szCs w:val="48"/>
        </w:rPr>
        <w:t>件</w:t>
      </w:r>
    </w:p>
    <w:p w14:paraId="46EE0FDC">
      <w:pPr>
        <w:pStyle w:val="5"/>
        <w:spacing w:line="480" w:lineRule="exact"/>
        <w:ind w:left="0" w:leftChars="0" w:firstLine="1041"/>
        <w:jc w:val="center"/>
        <w:rPr>
          <w:rFonts w:hint="eastAsia" w:ascii="华文中宋" w:hAnsi="华文中宋" w:eastAsia="华文中宋"/>
          <w:b/>
          <w:sz w:val="52"/>
          <w:szCs w:val="52"/>
        </w:rPr>
      </w:pPr>
    </w:p>
    <w:p w14:paraId="0FFB44BC">
      <w:pPr>
        <w:pStyle w:val="6"/>
        <w:ind w:firstLine="0" w:firstLineChars="0"/>
        <w:rPr>
          <w:color w:val="auto"/>
        </w:rPr>
      </w:pPr>
    </w:p>
    <w:p w14:paraId="36843F00">
      <w:pPr>
        <w:pStyle w:val="5"/>
        <w:adjustRightInd w:val="0"/>
        <w:snapToGrid w:val="0"/>
        <w:spacing w:before="156" w:beforeLines="50" w:line="480" w:lineRule="exact"/>
        <w:ind w:left="0" w:leftChars="0" w:firstLine="643"/>
        <w:rPr>
          <w:rFonts w:hint="eastAsia" w:ascii="宋体" w:hAnsi="宋体" w:cs="宋体"/>
          <w:b/>
          <w:sz w:val="32"/>
        </w:rPr>
      </w:pPr>
    </w:p>
    <w:p w14:paraId="2AEAF86D">
      <w:pPr>
        <w:pStyle w:val="5"/>
        <w:adjustRightInd w:val="0"/>
        <w:snapToGrid w:val="0"/>
        <w:spacing w:before="156" w:beforeLines="50" w:line="480" w:lineRule="exact"/>
        <w:ind w:firstLine="723"/>
        <w:jc w:val="center"/>
        <w:rPr>
          <w:rFonts w:hint="eastAsia" w:ascii="宋体" w:hAnsi="宋体" w:cs="宋体"/>
          <w:b/>
          <w:sz w:val="36"/>
          <w:szCs w:val="28"/>
        </w:rPr>
      </w:pPr>
    </w:p>
    <w:p w14:paraId="2393D2AC">
      <w:pPr>
        <w:pStyle w:val="5"/>
        <w:adjustRightInd w:val="0"/>
        <w:snapToGrid w:val="0"/>
        <w:spacing w:line="480" w:lineRule="exact"/>
        <w:ind w:left="0" w:leftChars="0" w:firstLine="723"/>
        <w:jc w:val="center"/>
        <w:rPr>
          <w:rFonts w:hint="eastAsia" w:ascii="宋体" w:hAnsi="宋体" w:cs="宋体"/>
          <w:b/>
          <w:sz w:val="36"/>
          <w:szCs w:val="28"/>
        </w:rPr>
      </w:pPr>
      <w:r>
        <w:rPr>
          <w:rFonts w:hint="eastAsia" w:ascii="宋体" w:hAnsi="宋体" w:cs="宋体"/>
          <w:b/>
          <w:sz w:val="36"/>
          <w:szCs w:val="28"/>
        </w:rPr>
        <w:t>衡阳视界科技发展有限公司</w:t>
      </w:r>
    </w:p>
    <w:p w14:paraId="4B7A0436">
      <w:pPr>
        <w:pStyle w:val="5"/>
        <w:adjustRightInd w:val="0"/>
        <w:snapToGrid w:val="0"/>
        <w:spacing w:line="480" w:lineRule="exact"/>
        <w:ind w:left="0" w:leftChars="0" w:firstLine="723"/>
        <w:jc w:val="center"/>
        <w:rPr>
          <w:rFonts w:hint="eastAsia" w:ascii="宋体" w:hAnsi="宋体" w:cs="宋体"/>
          <w:b/>
          <w:spacing w:val="160"/>
          <w:sz w:val="40"/>
          <w:szCs w:val="40"/>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宋体" w:hAnsi="宋体" w:cs="宋体"/>
          <w:b/>
          <w:sz w:val="36"/>
          <w:szCs w:val="28"/>
        </w:rPr>
        <w:t>二〇二四年十</w:t>
      </w:r>
      <w:r>
        <w:rPr>
          <w:rFonts w:hint="eastAsia" w:ascii="宋体" w:hAnsi="宋体" w:cs="宋体"/>
          <w:b/>
          <w:sz w:val="36"/>
          <w:szCs w:val="28"/>
          <w:lang w:val="en-US" w:eastAsia="zh-CN"/>
        </w:rPr>
        <w:t>一</w:t>
      </w:r>
      <w:r>
        <w:rPr>
          <w:rFonts w:hint="eastAsia" w:ascii="宋体" w:hAnsi="宋体" w:cs="宋体"/>
          <w:b/>
          <w:sz w:val="36"/>
          <w:szCs w:val="28"/>
        </w:rPr>
        <w:t>月</w:t>
      </w:r>
    </w:p>
    <w:p w14:paraId="75D3815B">
      <w:pPr>
        <w:pStyle w:val="8"/>
        <w:adjustRightInd w:val="0"/>
        <w:snapToGrid w:val="0"/>
        <w:spacing w:line="480" w:lineRule="exact"/>
        <w:ind w:firstLine="1443"/>
        <w:jc w:val="center"/>
        <w:rPr>
          <w:rFonts w:hint="eastAsia" w:ascii="黑体" w:hAnsi="黑体" w:eastAsia="黑体" w:cs="黑体"/>
          <w:b/>
          <w:spacing w:val="160"/>
          <w:sz w:val="40"/>
          <w:szCs w:val="40"/>
        </w:rPr>
      </w:pPr>
      <w:r>
        <w:rPr>
          <w:rFonts w:hint="eastAsia" w:ascii="黑体" w:hAnsi="黑体" w:eastAsia="黑体" w:cs="黑体"/>
          <w:b/>
          <w:spacing w:val="160"/>
          <w:sz w:val="40"/>
          <w:szCs w:val="40"/>
        </w:rPr>
        <w:t>目录</w:t>
      </w:r>
    </w:p>
    <w:p w14:paraId="2A9B5E19">
      <w:pPr>
        <w:tabs>
          <w:tab w:val="left" w:leader="middleDot" w:pos="0"/>
          <w:tab w:val="right" w:leader="dot" w:pos="8820"/>
        </w:tabs>
        <w:adjustRightInd w:val="0"/>
        <w:snapToGrid w:val="0"/>
        <w:spacing w:line="480" w:lineRule="exact"/>
        <w:ind w:firstLine="482"/>
        <w:rPr>
          <w:rFonts w:hint="eastAsia"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002CB569">
      <w:pPr>
        <w:tabs>
          <w:tab w:val="left" w:leader="middleDot" w:pos="0"/>
          <w:tab w:val="right" w:leader="dot" w:pos="8820"/>
        </w:tabs>
        <w:adjustRightInd w:val="0"/>
        <w:snapToGrid w:val="0"/>
        <w:spacing w:line="480" w:lineRule="exact"/>
        <w:ind w:firstLine="482"/>
        <w:jc w:val="center"/>
        <w:rPr>
          <w:spacing w:val="10"/>
          <w:sz w:val="24"/>
        </w:rPr>
      </w:pPr>
      <w:r>
        <w:rPr>
          <w:rFonts w:hint="eastAsia" w:ascii="宋体" w:hAnsi="宋体"/>
          <w:b/>
          <w:sz w:val="24"/>
        </w:rPr>
        <w:t>第二章  比选须知文件</w:t>
      </w:r>
      <w:r>
        <w:rPr>
          <w:rFonts w:hint="eastAsia" w:ascii="宋体" w:hAnsi="宋体"/>
          <w:spacing w:val="10"/>
          <w:sz w:val="24"/>
        </w:rPr>
        <w:tab/>
      </w:r>
      <w:r>
        <w:rPr>
          <w:rFonts w:hint="eastAsia" w:ascii="宋体" w:hAnsi="宋体"/>
          <w:b/>
          <w:bCs/>
          <w:spacing w:val="10"/>
          <w:sz w:val="24"/>
        </w:rPr>
        <w:t>4</w:t>
      </w:r>
    </w:p>
    <w:p w14:paraId="73ECC680">
      <w:pPr>
        <w:tabs>
          <w:tab w:val="left" w:leader="middleDot" w:pos="0"/>
          <w:tab w:val="right" w:leader="dot" w:pos="8820"/>
        </w:tabs>
        <w:adjustRightInd w:val="0"/>
        <w:snapToGrid w:val="0"/>
        <w:spacing w:line="480" w:lineRule="exact"/>
        <w:ind w:firstLine="482"/>
        <w:jc w:val="center"/>
        <w:rPr>
          <w:rFonts w:hint="eastAsia" w:ascii="宋体" w:hAnsi="宋体"/>
          <w:b/>
          <w:bCs/>
          <w:kern w:val="0"/>
          <w:sz w:val="28"/>
          <w:szCs w:val="28"/>
        </w:rPr>
      </w:pPr>
      <w:r>
        <w:rPr>
          <w:rFonts w:hint="eastAsia" w:ascii="宋体" w:hAnsi="宋体"/>
          <w:b/>
          <w:bCs/>
          <w:sz w:val="24"/>
        </w:rPr>
        <w:t>第三章  评选流程</w:t>
      </w:r>
      <w:r>
        <w:rPr>
          <w:rFonts w:hint="eastAsia" w:ascii="宋体" w:hAnsi="宋体"/>
          <w:spacing w:val="10"/>
          <w:sz w:val="24"/>
        </w:rPr>
        <w:tab/>
      </w:r>
      <w:r>
        <w:rPr>
          <w:rFonts w:hint="eastAsia" w:ascii="宋体" w:hAnsi="宋体"/>
          <w:b/>
          <w:bCs/>
          <w:spacing w:val="10"/>
          <w:sz w:val="24"/>
        </w:rPr>
        <w:t>17</w:t>
      </w:r>
    </w:p>
    <w:p w14:paraId="7FF6896C">
      <w:pPr>
        <w:pStyle w:val="11"/>
        <w:spacing w:line="480" w:lineRule="exact"/>
        <w:ind w:firstLine="562"/>
        <w:rPr>
          <w:rFonts w:hint="eastAsia" w:ascii="宋体" w:hAnsi="宋体"/>
          <w:b/>
          <w:bCs/>
          <w:kern w:val="0"/>
          <w:sz w:val="28"/>
          <w:szCs w:val="28"/>
        </w:rPr>
      </w:pPr>
    </w:p>
    <w:p w14:paraId="062BA798">
      <w:pPr>
        <w:spacing w:line="480" w:lineRule="exact"/>
        <w:ind w:firstLine="562"/>
        <w:rPr>
          <w:rFonts w:hint="eastAsia" w:ascii="宋体" w:hAnsi="宋体"/>
          <w:b/>
          <w:bCs/>
          <w:kern w:val="0"/>
          <w:sz w:val="28"/>
          <w:szCs w:val="28"/>
        </w:rPr>
      </w:pPr>
    </w:p>
    <w:p w14:paraId="52650F3F">
      <w:pPr>
        <w:pStyle w:val="4"/>
        <w:spacing w:line="480" w:lineRule="exact"/>
        <w:ind w:firstLine="562"/>
        <w:rPr>
          <w:rFonts w:hint="eastAsia" w:ascii="宋体" w:hAnsi="宋体"/>
          <w:b/>
          <w:bCs/>
          <w:kern w:val="0"/>
          <w:sz w:val="28"/>
          <w:szCs w:val="28"/>
        </w:rPr>
      </w:pPr>
    </w:p>
    <w:p w14:paraId="201CAB54">
      <w:pPr>
        <w:pStyle w:val="11"/>
        <w:spacing w:line="480" w:lineRule="exact"/>
        <w:ind w:firstLine="562"/>
        <w:rPr>
          <w:rFonts w:hint="eastAsia" w:ascii="宋体" w:hAnsi="宋体"/>
          <w:b/>
          <w:bCs/>
          <w:kern w:val="0"/>
          <w:sz w:val="28"/>
          <w:szCs w:val="28"/>
        </w:rPr>
      </w:pPr>
    </w:p>
    <w:p w14:paraId="3AF3F56A">
      <w:pPr>
        <w:spacing w:line="480" w:lineRule="exact"/>
        <w:ind w:firstLine="562"/>
        <w:rPr>
          <w:rFonts w:hint="eastAsia" w:ascii="宋体" w:hAnsi="宋体"/>
          <w:b/>
          <w:bCs/>
          <w:kern w:val="0"/>
          <w:sz w:val="28"/>
          <w:szCs w:val="28"/>
        </w:rPr>
      </w:pPr>
    </w:p>
    <w:p w14:paraId="06F441C9">
      <w:pPr>
        <w:pStyle w:val="4"/>
        <w:spacing w:line="480" w:lineRule="exact"/>
        <w:ind w:firstLine="562"/>
        <w:rPr>
          <w:rFonts w:hint="eastAsia" w:ascii="宋体" w:hAnsi="宋体"/>
          <w:b/>
          <w:bCs/>
          <w:kern w:val="0"/>
          <w:sz w:val="28"/>
          <w:szCs w:val="28"/>
        </w:rPr>
      </w:pPr>
    </w:p>
    <w:p w14:paraId="5778EA58">
      <w:pPr>
        <w:pStyle w:val="11"/>
        <w:spacing w:line="480" w:lineRule="exact"/>
        <w:ind w:firstLine="562"/>
        <w:rPr>
          <w:rFonts w:hint="eastAsia" w:ascii="宋体" w:hAnsi="宋体"/>
          <w:b/>
          <w:bCs/>
          <w:kern w:val="0"/>
          <w:sz w:val="28"/>
          <w:szCs w:val="28"/>
        </w:rPr>
      </w:pPr>
    </w:p>
    <w:p w14:paraId="5E21CDBE">
      <w:pPr>
        <w:spacing w:line="480" w:lineRule="exact"/>
        <w:ind w:firstLine="562"/>
        <w:rPr>
          <w:rFonts w:hint="eastAsia" w:ascii="宋体" w:hAnsi="宋体"/>
          <w:b/>
          <w:bCs/>
          <w:kern w:val="0"/>
          <w:sz w:val="28"/>
          <w:szCs w:val="28"/>
        </w:rPr>
      </w:pPr>
    </w:p>
    <w:p w14:paraId="002499C6">
      <w:pPr>
        <w:pStyle w:val="4"/>
        <w:spacing w:line="480" w:lineRule="exact"/>
        <w:ind w:firstLine="562"/>
        <w:rPr>
          <w:rFonts w:hint="eastAsia" w:ascii="宋体" w:hAnsi="宋体"/>
          <w:b/>
          <w:bCs/>
          <w:kern w:val="0"/>
          <w:sz w:val="28"/>
          <w:szCs w:val="28"/>
        </w:rPr>
      </w:pPr>
    </w:p>
    <w:p w14:paraId="7A987C48">
      <w:pPr>
        <w:pStyle w:val="11"/>
        <w:spacing w:line="480" w:lineRule="exact"/>
        <w:ind w:firstLine="562"/>
        <w:rPr>
          <w:rFonts w:hint="eastAsia" w:ascii="宋体" w:hAnsi="宋体"/>
          <w:b/>
          <w:bCs/>
          <w:kern w:val="0"/>
          <w:sz w:val="28"/>
          <w:szCs w:val="28"/>
        </w:rPr>
      </w:pPr>
    </w:p>
    <w:p w14:paraId="3BA0B624">
      <w:pPr>
        <w:spacing w:line="480" w:lineRule="exact"/>
        <w:ind w:firstLine="562"/>
        <w:rPr>
          <w:rFonts w:hint="eastAsia" w:ascii="宋体" w:hAnsi="宋体"/>
          <w:b/>
          <w:bCs/>
          <w:kern w:val="0"/>
          <w:sz w:val="28"/>
          <w:szCs w:val="28"/>
        </w:rPr>
      </w:pPr>
    </w:p>
    <w:p w14:paraId="7E876DF5">
      <w:pPr>
        <w:pStyle w:val="4"/>
        <w:spacing w:line="480" w:lineRule="exact"/>
        <w:ind w:firstLine="562"/>
        <w:rPr>
          <w:rFonts w:hint="eastAsia" w:ascii="宋体" w:hAnsi="宋体"/>
          <w:b/>
          <w:bCs/>
          <w:kern w:val="0"/>
          <w:sz w:val="28"/>
          <w:szCs w:val="28"/>
        </w:rPr>
      </w:pPr>
    </w:p>
    <w:p w14:paraId="6D76548C">
      <w:pPr>
        <w:spacing w:line="480" w:lineRule="exact"/>
        <w:ind w:firstLine="420"/>
      </w:pPr>
    </w:p>
    <w:p w14:paraId="7F4ACBDB">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73ED0A3A">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648691C0">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1EDE34A0">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6742A4B6">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1F98F900">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6259AF14">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0F505CFD">
      <w:pPr>
        <w:adjustRightInd w:val="0"/>
        <w:snapToGrid w:val="0"/>
        <w:spacing w:line="480" w:lineRule="exact"/>
        <w:ind w:firstLine="723"/>
        <w:rPr>
          <w:rFonts w:hint="eastAsia" w:ascii="黑体" w:hAnsi="黑体" w:eastAsia="黑体" w:cs="黑体"/>
          <w:b/>
          <w:bCs/>
          <w:sz w:val="36"/>
          <w:szCs w:val="36"/>
          <w:shd w:val="clear" w:color="auto" w:fill="FFFFFF"/>
        </w:rPr>
      </w:pPr>
    </w:p>
    <w:p w14:paraId="1AE25992">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sectPr>
          <w:pgSz w:w="11906" w:h="16838"/>
          <w:pgMar w:top="1440" w:right="1800" w:bottom="1440" w:left="1800" w:header="851" w:footer="992" w:gutter="0"/>
          <w:cols w:space="425" w:num="1"/>
          <w:docGrid w:type="lines" w:linePitch="312" w:charSpace="0"/>
        </w:sectPr>
      </w:pPr>
    </w:p>
    <w:p w14:paraId="3F372DA0">
      <w:pPr>
        <w:adjustRightInd w:val="0"/>
        <w:snapToGrid w:val="0"/>
        <w:spacing w:line="480" w:lineRule="exact"/>
        <w:ind w:firstLine="803"/>
        <w:jc w:val="center"/>
      </w:pPr>
      <w:r>
        <w:rPr>
          <w:rFonts w:hint="eastAsia" w:ascii="黑体" w:hAnsi="黑体" w:eastAsia="黑体" w:cs="黑体"/>
          <w:b/>
          <w:bCs/>
          <w:sz w:val="40"/>
          <w:szCs w:val="40"/>
          <w:shd w:val="clear" w:color="auto" w:fill="FFFFFF"/>
        </w:rPr>
        <w:t>第一章  比选公告</w:t>
      </w:r>
    </w:p>
    <w:p w14:paraId="6AAD87C2">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rPr>
      </w:pPr>
      <w:r>
        <w:rPr>
          <w:rStyle w:val="17"/>
          <w:rFonts w:hint="eastAsia" w:ascii="黑体" w:hAnsi="黑体" w:eastAsia="黑体" w:cs="黑体"/>
          <w:sz w:val="32"/>
          <w:szCs w:val="32"/>
          <w:shd w:val="clear" w:color="auto" w:fill="FFFFFF"/>
        </w:rPr>
        <w:t>一、项目概况</w:t>
      </w:r>
    </w:p>
    <w:p w14:paraId="04D94AAE">
      <w:pPr>
        <w:adjustRightInd w:val="0"/>
        <w:snapToGrid w:val="0"/>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1.项目名称：</w:t>
      </w:r>
      <w:r>
        <w:rPr>
          <w:rFonts w:hint="eastAsia" w:ascii="仿宋_GB2312" w:hAnsi="仿宋_GB2312" w:eastAsia="仿宋_GB2312" w:cs="仿宋_GB2312"/>
          <w:color w:val="000000" w:themeColor="text1"/>
          <w:sz w:val="28"/>
          <w:szCs w:val="28"/>
          <w14:textFill>
            <w14:solidFill>
              <w14:schemeClr w14:val="tx1"/>
            </w14:solidFill>
          </w14:textFill>
        </w:rPr>
        <w:t>眼镜小镇总体2000亩概念规划方案优化调整服务单位比选</w:t>
      </w:r>
    </w:p>
    <w:p w14:paraId="043DD6F0">
      <w:pPr>
        <w:spacing w:line="520" w:lineRule="exact"/>
        <w:ind w:firstLine="560"/>
        <w:rPr>
          <w:rFonts w:hint="eastAsia" w:ascii="仿宋" w:hAnsi="仿宋" w:eastAsia="仿宋" w:cs="仿宋"/>
          <w:sz w:val="28"/>
          <w:szCs w:val="28"/>
        </w:rPr>
      </w:pPr>
      <w:r>
        <w:rPr>
          <w:rFonts w:hint="eastAsia" w:ascii="仿宋" w:hAnsi="仿宋" w:eastAsia="仿宋" w:cs="仿宋"/>
          <w:sz w:val="28"/>
          <w:szCs w:val="28"/>
        </w:rPr>
        <w:t>2.项目地点：衡阳市珠晖区东阳渡街道</w:t>
      </w:r>
    </w:p>
    <w:p w14:paraId="03F8EC64">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rPr>
      </w:pPr>
      <w:r>
        <w:rPr>
          <w:rStyle w:val="17"/>
          <w:rFonts w:hint="eastAsia" w:ascii="黑体" w:hAnsi="黑体" w:eastAsia="黑体" w:cs="黑体"/>
          <w:sz w:val="32"/>
          <w:szCs w:val="32"/>
          <w:shd w:val="clear" w:color="auto" w:fill="FFFFFF"/>
        </w:rPr>
        <w:t>二、服务内容</w:t>
      </w:r>
    </w:p>
    <w:p w14:paraId="56F72488">
      <w:pPr>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对眼镜小镇建筑风格、路网规划、供水、供电、污水处理等配套设施建设等进行整体规划布局，为项目总体2000亩范围（首开区437亩外）内建筑、园林和市政工程设计提供基础依据，规划设计内容参考修建性详细规划的设计要求，具体服务内容在合同中约定。</w:t>
      </w:r>
    </w:p>
    <w:p w14:paraId="53EED487">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rPr>
      </w:pPr>
      <w:r>
        <w:rPr>
          <w:rStyle w:val="17"/>
          <w:rFonts w:hint="eastAsia" w:ascii="黑体" w:hAnsi="黑体" w:eastAsia="黑体" w:cs="黑体"/>
          <w:sz w:val="32"/>
          <w:szCs w:val="32"/>
          <w:shd w:val="clear" w:color="auto" w:fill="FFFFFF"/>
        </w:rPr>
        <w:t>三、控制价</w:t>
      </w:r>
    </w:p>
    <w:p w14:paraId="32E1326C">
      <w:pPr>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上限值为46.7994万元。</w:t>
      </w:r>
    </w:p>
    <w:p w14:paraId="12E45B36">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rPr>
      </w:pPr>
      <w:r>
        <w:rPr>
          <w:rStyle w:val="17"/>
          <w:rFonts w:hint="eastAsia" w:ascii="黑体" w:hAnsi="黑体" w:eastAsia="黑体" w:cs="黑体"/>
          <w:sz w:val="32"/>
          <w:szCs w:val="32"/>
          <w:shd w:val="clear" w:color="auto" w:fill="FFFFFF"/>
        </w:rPr>
        <w:t>四、资格要求</w:t>
      </w:r>
    </w:p>
    <w:p w14:paraId="17C67EFC">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1.具有独立法人资格并依法取得营业执照，营业执照处于有效期。</w:t>
      </w:r>
    </w:p>
    <w:p w14:paraId="7F2FC906">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2.参选人具备</w:t>
      </w:r>
      <w:r>
        <w:rPr>
          <w:rFonts w:ascii="仿宋" w:hAnsi="仿宋" w:eastAsia="仿宋"/>
          <w:sz w:val="28"/>
          <w:szCs w:val="28"/>
        </w:rPr>
        <w:t>城乡规划(国土空间规划)编制单位</w:t>
      </w:r>
      <w:r>
        <w:rPr>
          <w:rFonts w:hint="eastAsia" w:ascii="仿宋" w:hAnsi="仿宋" w:eastAsia="仿宋"/>
          <w:sz w:val="28"/>
          <w:szCs w:val="28"/>
        </w:rPr>
        <w:t>乙级及以上</w:t>
      </w:r>
      <w:r>
        <w:rPr>
          <w:rFonts w:ascii="仿宋" w:hAnsi="仿宋" w:eastAsia="仿宋"/>
          <w:sz w:val="28"/>
          <w:szCs w:val="28"/>
        </w:rPr>
        <w:t>资质</w:t>
      </w:r>
      <w:r>
        <w:rPr>
          <w:rFonts w:hint="eastAsia" w:ascii="仿宋" w:hAnsi="仿宋" w:eastAsia="仿宋"/>
          <w:sz w:val="28"/>
          <w:szCs w:val="28"/>
        </w:rPr>
        <w:t>，资质证书处于有效期内。</w:t>
      </w:r>
    </w:p>
    <w:p w14:paraId="06BC635D">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3、参选人2021年10月-2024年10月至少承接过1个类似业绩（类似业绩指合同设计费30万元以上的概念性规划或研究、城市设计、控制性详细规划等任一类项目）。</w:t>
      </w:r>
    </w:p>
    <w:p w14:paraId="735C4CC4">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4.参选人近三年内，在经营活动中无不良记录。需提供“信用中国”网站中的信用信息报告（查询结果应为网站自动生成的PDF文件的打印版并加盖参选人公章）。</w:t>
      </w:r>
    </w:p>
    <w:p w14:paraId="5BA6D96F">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5.参选单位主要管理人员（含法定代表人、股东等）为同一人或者存在直接控股、管理关系的不同参选人，不得同时参加本次比选（需提供股权结构图和主要管理人员关系图）。</w:t>
      </w:r>
    </w:p>
    <w:p w14:paraId="4C7F2699">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6.按相关规定足额缴纳投标保证金。</w:t>
      </w:r>
    </w:p>
    <w:p w14:paraId="3BA52255">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7.本次比选不接受联合体参加比选。</w:t>
      </w:r>
    </w:p>
    <w:p w14:paraId="3C0B9F75">
      <w:pPr>
        <w:adjustRightInd w:val="0"/>
        <w:snapToGrid w:val="0"/>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五、比选文件的获取</w:t>
      </w:r>
    </w:p>
    <w:p w14:paraId="2E5CE0BC">
      <w:pPr>
        <w:adjustRightInd w:val="0"/>
        <w:snapToGrid w:val="0"/>
        <w:spacing w:line="48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凡有意参加比选的符合条件的比选单位，2024年11月</w:t>
      </w:r>
      <w:r>
        <w:rPr>
          <w:rFonts w:hint="eastAsia" w:ascii="仿宋" w:hAnsi="仿宋" w:eastAsia="仿宋" w:cs="仿宋"/>
          <w:kern w:val="0"/>
          <w:sz w:val="28"/>
          <w:szCs w:val="28"/>
          <w:lang w:val="en-US" w:eastAsia="zh-CN"/>
        </w:rPr>
        <w:t>21</w:t>
      </w:r>
      <w:r>
        <w:rPr>
          <w:rFonts w:hint="eastAsia" w:ascii="仿宋" w:hAnsi="仿宋" w:eastAsia="仿宋" w:cs="仿宋"/>
          <w:kern w:val="0"/>
          <w:sz w:val="28"/>
          <w:szCs w:val="28"/>
        </w:rPr>
        <w:t>日至2024年11月</w:t>
      </w:r>
      <w:r>
        <w:rPr>
          <w:rFonts w:hint="eastAsia" w:ascii="仿宋" w:hAnsi="仿宋" w:eastAsia="仿宋" w:cs="仿宋"/>
          <w:kern w:val="0"/>
          <w:sz w:val="28"/>
          <w:szCs w:val="28"/>
          <w:lang w:val="en-US" w:eastAsia="zh-CN"/>
        </w:rPr>
        <w:t>25</w:t>
      </w:r>
      <w:r>
        <w:rPr>
          <w:rFonts w:hint="eastAsia" w:ascii="仿宋" w:hAnsi="仿宋" w:eastAsia="仿宋" w:cs="仿宋"/>
          <w:kern w:val="0"/>
          <w:sz w:val="28"/>
          <w:szCs w:val="28"/>
        </w:rPr>
        <w:t>日在衡阳国有资产投资控股有限公司官方网站（www.hxamc.com）上下载比选文件，并按照比选文件要求参与比选。</w:t>
      </w:r>
    </w:p>
    <w:p w14:paraId="4D2B5332">
      <w:pPr>
        <w:adjustRightInd w:val="0"/>
        <w:snapToGrid w:val="0"/>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六、投标保证金</w:t>
      </w:r>
    </w:p>
    <w:p w14:paraId="734806AB">
      <w:pPr>
        <w:adjustRightInd w:val="0"/>
        <w:snapToGrid w:val="0"/>
        <w:spacing w:line="48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本次比选的投标保证金为8000元，采用保函形式（银行保函或担保公司保函）。</w:t>
      </w:r>
    </w:p>
    <w:p w14:paraId="2C58F7CF">
      <w:pPr>
        <w:adjustRightInd w:val="0"/>
        <w:snapToGrid w:val="0"/>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七、开标时间及地点</w:t>
      </w:r>
    </w:p>
    <w:p w14:paraId="1CC5CA8D">
      <w:pPr>
        <w:adjustRightInd w:val="0"/>
        <w:snapToGrid w:val="0"/>
        <w:spacing w:line="48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本项目拟定于2024年11月</w:t>
      </w:r>
      <w:r>
        <w:rPr>
          <w:rFonts w:hint="eastAsia" w:ascii="仿宋" w:hAnsi="仿宋" w:eastAsia="仿宋" w:cs="仿宋"/>
          <w:kern w:val="0"/>
          <w:sz w:val="28"/>
          <w:szCs w:val="28"/>
          <w:lang w:val="en-US" w:eastAsia="zh-CN"/>
        </w:rPr>
        <w:t>28</w:t>
      </w:r>
      <w:r>
        <w:rPr>
          <w:rFonts w:hint="eastAsia" w:ascii="仿宋" w:hAnsi="仿宋" w:eastAsia="仿宋" w:cs="仿宋"/>
          <w:kern w:val="0"/>
          <w:sz w:val="28"/>
          <w:szCs w:val="28"/>
        </w:rPr>
        <w:t>日9时</w:t>
      </w:r>
      <w:r>
        <w:rPr>
          <w:rFonts w:hint="eastAsia" w:ascii="仿宋" w:hAnsi="仿宋" w:eastAsia="仿宋" w:cs="仿宋"/>
          <w:kern w:val="0"/>
          <w:sz w:val="28"/>
          <w:szCs w:val="28"/>
          <w:lang w:val="en-US" w:eastAsia="zh-CN"/>
        </w:rPr>
        <w:t>0</w:t>
      </w:r>
      <w:r>
        <w:rPr>
          <w:rFonts w:hint="eastAsia" w:ascii="仿宋" w:hAnsi="仿宋" w:eastAsia="仿宋" w:cs="仿宋"/>
          <w:kern w:val="0"/>
          <w:sz w:val="28"/>
          <w:szCs w:val="28"/>
        </w:rPr>
        <w:t>0分在衡阳国有资产投资控股有限公司4栋3楼评标室开标，如有变动将提前一天通知各参选单位。</w:t>
      </w:r>
    </w:p>
    <w:p w14:paraId="7BE04DCB">
      <w:pPr>
        <w:adjustRightInd w:val="0"/>
        <w:snapToGrid w:val="0"/>
        <w:spacing w:line="480" w:lineRule="exact"/>
        <w:ind w:firstLine="643" w:firstLineChars="200"/>
        <w:jc w:val="left"/>
        <w:rPr>
          <w:rFonts w:hint="eastAsia" w:ascii="仿宋" w:hAnsi="仿宋" w:eastAsia="仿宋"/>
          <w:sz w:val="28"/>
          <w:szCs w:val="28"/>
        </w:rPr>
      </w:pPr>
      <w:r>
        <w:rPr>
          <w:rFonts w:hint="eastAsia" w:ascii="黑体" w:hAnsi="黑体" w:eastAsia="黑体" w:cs="黑体"/>
          <w:b/>
          <w:bCs/>
          <w:sz w:val="32"/>
          <w:szCs w:val="32"/>
        </w:rPr>
        <w:t>八</w:t>
      </w:r>
      <w:r>
        <w:rPr>
          <w:rFonts w:hint="eastAsia" w:ascii="黑体" w:hAnsi="黑体" w:eastAsia="黑体" w:cs="黑体"/>
          <w:b/>
          <w:bCs/>
          <w:kern w:val="0"/>
          <w:sz w:val="32"/>
          <w:szCs w:val="32"/>
          <w:lang w:bidi="ar"/>
        </w:rPr>
        <w:t>、</w:t>
      </w:r>
      <w:bookmarkStart w:id="0" w:name="_Hlk179788154"/>
      <w:r>
        <w:rPr>
          <w:rFonts w:hint="eastAsia" w:ascii="黑体" w:hAnsi="黑体" w:eastAsia="黑体" w:cs="黑体"/>
          <w:b/>
          <w:bCs/>
          <w:kern w:val="0"/>
          <w:sz w:val="32"/>
          <w:szCs w:val="32"/>
          <w:lang w:bidi="ar"/>
        </w:rPr>
        <w:t>参选</w:t>
      </w:r>
      <w:r>
        <w:rPr>
          <w:rFonts w:hint="eastAsia" w:ascii="黑体" w:hAnsi="黑体" w:eastAsia="黑体" w:cs="黑体"/>
          <w:b/>
          <w:bCs/>
          <w:sz w:val="32"/>
          <w:szCs w:val="32"/>
        </w:rPr>
        <w:t>文件</w:t>
      </w:r>
      <w:bookmarkEnd w:id="0"/>
      <w:r>
        <w:rPr>
          <w:rFonts w:hint="eastAsia" w:ascii="黑体" w:hAnsi="黑体" w:eastAsia="黑体" w:cs="黑体"/>
          <w:b/>
          <w:bCs/>
          <w:sz w:val="32"/>
          <w:szCs w:val="32"/>
        </w:rPr>
        <w:t>的递交</w:t>
      </w:r>
    </w:p>
    <w:p w14:paraId="09E61A9B">
      <w:pPr>
        <w:adjustRightInd w:val="0"/>
        <w:snapToGrid w:val="0"/>
        <w:spacing w:line="480" w:lineRule="exact"/>
        <w:ind w:firstLine="560" w:firstLineChars="200"/>
        <w:jc w:val="left"/>
        <w:rPr>
          <w:rFonts w:hint="eastAsia" w:ascii="仿宋" w:hAnsi="仿宋" w:eastAsia="仿宋"/>
          <w:sz w:val="28"/>
          <w:szCs w:val="28"/>
        </w:rPr>
      </w:pPr>
      <w:bookmarkStart w:id="1" w:name="_Hlk179788163"/>
      <w:r>
        <w:rPr>
          <w:rFonts w:hint="eastAsia" w:ascii="仿宋" w:hAnsi="仿宋" w:eastAsia="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金原件，未按比选文件规定按时缴纳投标保证金的，取消其参选资格；身份验证和投标保证金核查通过的参选单位按要求填写参选文件接收登记表。</w:t>
      </w:r>
    </w:p>
    <w:p w14:paraId="0EBB2177">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2.逾期送达的或者未送达指定地点的参选文件，比选人不予受理。</w:t>
      </w:r>
    </w:p>
    <w:bookmarkEnd w:id="1"/>
    <w:p w14:paraId="60603316">
      <w:pPr>
        <w:adjustRightInd w:val="0"/>
        <w:snapToGrid w:val="0"/>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九、发布公告的媒介</w:t>
      </w:r>
    </w:p>
    <w:p w14:paraId="101203E1">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本次比选公告在衡阳国投官方网站（www.hxamc.com）上发布。</w:t>
      </w:r>
    </w:p>
    <w:p w14:paraId="08514E41">
      <w:pPr>
        <w:adjustRightInd w:val="0"/>
        <w:snapToGrid w:val="0"/>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十、联系方式</w:t>
      </w:r>
    </w:p>
    <w:p w14:paraId="646FDB13">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比 选 人：衡阳视界科技发展有限公司</w:t>
      </w:r>
    </w:p>
    <w:p w14:paraId="08FC8884">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地    址：衡阳市高新产业技术开发区（西二环）11号</w:t>
      </w:r>
    </w:p>
    <w:p w14:paraId="1E6186D4">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联 系 人：许先生、卢女士</w:t>
      </w:r>
    </w:p>
    <w:p w14:paraId="6D93A1C4">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电    话：</w:t>
      </w:r>
      <w:r>
        <w:rPr>
          <w:rFonts w:ascii="仿宋" w:hAnsi="仿宋" w:eastAsia="仿宋"/>
          <w:sz w:val="28"/>
          <w:szCs w:val="28"/>
        </w:rPr>
        <w:t>15115979172</w:t>
      </w:r>
      <w:r>
        <w:rPr>
          <w:rFonts w:hint="eastAsia" w:ascii="仿宋" w:hAnsi="仿宋" w:eastAsia="仿宋"/>
          <w:sz w:val="28"/>
          <w:szCs w:val="28"/>
        </w:rPr>
        <w:t>、07348888071</w:t>
      </w:r>
    </w:p>
    <w:p w14:paraId="65F46913">
      <w:pPr>
        <w:adjustRightInd w:val="0"/>
        <w:snapToGrid w:val="0"/>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十一、监督</w:t>
      </w:r>
    </w:p>
    <w:p w14:paraId="4896C46F">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监督单位：中共衡阳市国有资产投资控股集团有限公司纪律检查委员会</w:t>
      </w:r>
    </w:p>
    <w:p w14:paraId="22D6DE76">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地    址：衡阳市高新产业技术开发区（西二环）11号1栋2楼208室</w:t>
      </w:r>
    </w:p>
    <w:p w14:paraId="214C4E7D">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联 系 人：张女士</w:t>
      </w:r>
    </w:p>
    <w:p w14:paraId="2E05296E">
      <w:pPr>
        <w:pStyle w:val="13"/>
        <w:ind w:left="560" w:leftChars="0" w:firstLine="0" w:firstLineChars="0"/>
      </w:pPr>
      <w:r>
        <w:rPr>
          <w:rFonts w:hint="eastAsia" w:ascii="仿宋" w:hAnsi="仿宋" w:eastAsia="仿宋"/>
          <w:sz w:val="28"/>
          <w:szCs w:val="28"/>
        </w:rPr>
        <w:t>电    话：0734-8888393</w:t>
      </w:r>
    </w:p>
    <w:p w14:paraId="14641C13">
      <w:pPr>
        <w:ind w:firstLine="420"/>
      </w:pPr>
    </w:p>
    <w:p w14:paraId="7FB59C05">
      <w:pPr>
        <w:ind w:firstLine="420"/>
      </w:pPr>
    </w:p>
    <w:p w14:paraId="0CE7DE4B">
      <w:pPr>
        <w:ind w:firstLine="420"/>
      </w:pPr>
    </w:p>
    <w:p w14:paraId="7249CDE3">
      <w:pPr>
        <w:ind w:firstLine="420"/>
      </w:pPr>
    </w:p>
    <w:p w14:paraId="593DD016">
      <w:pPr>
        <w:ind w:firstLine="420"/>
      </w:pPr>
    </w:p>
    <w:p w14:paraId="5A8B4114">
      <w:pPr>
        <w:ind w:firstLine="420"/>
      </w:pPr>
    </w:p>
    <w:p w14:paraId="314B8397">
      <w:pPr>
        <w:ind w:firstLine="420"/>
      </w:pPr>
    </w:p>
    <w:p w14:paraId="71FEEAC1">
      <w:pPr>
        <w:ind w:firstLine="420"/>
      </w:pPr>
    </w:p>
    <w:p w14:paraId="7761A313">
      <w:pPr>
        <w:ind w:firstLine="420"/>
      </w:pPr>
    </w:p>
    <w:p w14:paraId="22C937C2">
      <w:pPr>
        <w:ind w:firstLine="420"/>
      </w:pPr>
    </w:p>
    <w:p w14:paraId="6BB49C67">
      <w:pPr>
        <w:ind w:firstLine="420"/>
      </w:pPr>
    </w:p>
    <w:p w14:paraId="30162071">
      <w:pPr>
        <w:ind w:firstLine="420"/>
      </w:pPr>
    </w:p>
    <w:p w14:paraId="36FCB1B7">
      <w:pPr>
        <w:ind w:firstLine="420"/>
      </w:pPr>
    </w:p>
    <w:p w14:paraId="43AA5925">
      <w:pPr>
        <w:ind w:firstLine="420"/>
      </w:pPr>
    </w:p>
    <w:p w14:paraId="2116264E">
      <w:pPr>
        <w:ind w:firstLine="420"/>
      </w:pPr>
    </w:p>
    <w:p w14:paraId="3041FC78">
      <w:pPr>
        <w:ind w:firstLine="420"/>
      </w:pPr>
    </w:p>
    <w:p w14:paraId="0CDB108A">
      <w:pPr>
        <w:ind w:firstLine="420"/>
      </w:pPr>
    </w:p>
    <w:p w14:paraId="5C434B07">
      <w:pPr>
        <w:ind w:firstLine="420"/>
      </w:pPr>
    </w:p>
    <w:p w14:paraId="4E8E3F75">
      <w:pPr>
        <w:ind w:firstLine="420"/>
      </w:pPr>
    </w:p>
    <w:p w14:paraId="7737F59F">
      <w:pPr>
        <w:ind w:firstLine="420"/>
      </w:pPr>
    </w:p>
    <w:p w14:paraId="0762AF46">
      <w:pPr>
        <w:ind w:firstLine="420"/>
      </w:pPr>
    </w:p>
    <w:p w14:paraId="5CB11C29">
      <w:pPr>
        <w:ind w:firstLine="420"/>
      </w:pPr>
    </w:p>
    <w:p w14:paraId="46FA4C49">
      <w:pPr>
        <w:ind w:firstLine="420"/>
      </w:pPr>
    </w:p>
    <w:p w14:paraId="16065941">
      <w:pPr>
        <w:ind w:firstLine="420"/>
      </w:pPr>
    </w:p>
    <w:p w14:paraId="29E5236C">
      <w:pPr>
        <w:ind w:firstLine="420"/>
      </w:pPr>
    </w:p>
    <w:p w14:paraId="5F87DD09">
      <w:pPr>
        <w:ind w:firstLine="420"/>
      </w:pPr>
    </w:p>
    <w:p w14:paraId="3979F37B">
      <w:pPr>
        <w:ind w:firstLine="420"/>
      </w:pPr>
    </w:p>
    <w:p w14:paraId="63543C68">
      <w:pPr>
        <w:ind w:firstLine="420"/>
      </w:pPr>
    </w:p>
    <w:p w14:paraId="000C095E">
      <w:r>
        <w:br w:type="page"/>
      </w:r>
    </w:p>
    <w:p w14:paraId="629F7CB6">
      <w:pPr>
        <w:ind w:firstLine="420"/>
      </w:pPr>
    </w:p>
    <w:p w14:paraId="65DE92FA">
      <w:pPr>
        <w:spacing w:line="480" w:lineRule="exact"/>
        <w:ind w:firstLine="803"/>
        <w:jc w:val="center"/>
        <w:rPr>
          <w:rFonts w:hint="eastAsia" w:ascii="黑体" w:hAnsi="黑体" w:eastAsia="黑体" w:cs="黑体"/>
          <w:b/>
          <w:bCs/>
          <w:kern w:val="0"/>
          <w:sz w:val="32"/>
          <w:szCs w:val="32"/>
        </w:rPr>
      </w:pPr>
      <w:r>
        <w:rPr>
          <w:rFonts w:hint="eastAsia" w:ascii="黑体" w:hAnsi="黑体" w:eastAsia="黑体" w:cs="黑体"/>
          <w:b/>
          <w:bCs/>
          <w:sz w:val="40"/>
          <w:szCs w:val="40"/>
          <w:shd w:val="clear" w:color="auto" w:fill="FFFFFF"/>
        </w:rPr>
        <w:t>第二章  比选须知文件</w:t>
      </w:r>
    </w:p>
    <w:p w14:paraId="5C79C733">
      <w:pPr>
        <w:widowControl/>
        <w:spacing w:line="480" w:lineRule="exact"/>
        <w:ind w:firstLine="643"/>
        <w:rPr>
          <w:rFonts w:hint="eastAsia" w:ascii="黑体" w:hAnsi="黑体" w:eastAsia="黑体" w:cs="黑体"/>
          <w:b/>
          <w:bCs/>
          <w:kern w:val="0"/>
          <w:sz w:val="32"/>
          <w:szCs w:val="32"/>
        </w:rPr>
      </w:pPr>
      <w:r>
        <w:rPr>
          <w:rFonts w:hint="eastAsia" w:ascii="黑体" w:hAnsi="黑体" w:eastAsia="黑体" w:cs="黑体"/>
          <w:b/>
          <w:bCs/>
          <w:kern w:val="0"/>
          <w:sz w:val="32"/>
          <w:szCs w:val="32"/>
        </w:rPr>
        <w:t>一、比选须知前附表</w:t>
      </w:r>
    </w:p>
    <w:tbl>
      <w:tblPr>
        <w:tblStyle w:val="14"/>
        <w:tblW w:w="9524" w:type="dxa"/>
        <w:tblInd w:w="0" w:type="dxa"/>
        <w:tblLayout w:type="fixed"/>
        <w:tblCellMar>
          <w:top w:w="0" w:type="dxa"/>
          <w:left w:w="108" w:type="dxa"/>
          <w:bottom w:w="0" w:type="dxa"/>
          <w:right w:w="108" w:type="dxa"/>
        </w:tblCellMar>
      </w:tblPr>
      <w:tblGrid>
        <w:gridCol w:w="835"/>
        <w:gridCol w:w="1003"/>
        <w:gridCol w:w="7686"/>
      </w:tblGrid>
      <w:tr w14:paraId="182D16A7">
        <w:tblPrEx>
          <w:tblCellMar>
            <w:top w:w="0" w:type="dxa"/>
            <w:left w:w="108" w:type="dxa"/>
            <w:bottom w:w="0" w:type="dxa"/>
            <w:right w:w="108" w:type="dxa"/>
          </w:tblCellMar>
        </w:tblPrEx>
        <w:trPr>
          <w:trHeight w:val="444"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96E754C">
            <w:pPr>
              <w:jc w:val="center"/>
              <w:rPr>
                <w:rFonts w:hint="eastAsia" w:ascii="仿宋" w:hAnsi="仿宋" w:eastAsia="仿宋"/>
              </w:rPr>
            </w:pPr>
            <w:r>
              <w:rPr>
                <w:rFonts w:hint="eastAsia" w:ascii="仿宋" w:hAnsi="仿宋" w:eastAsia="仿宋"/>
              </w:rPr>
              <w:t>序号</w:t>
            </w:r>
          </w:p>
        </w:tc>
        <w:tc>
          <w:tcPr>
            <w:tcW w:w="1003" w:type="dxa"/>
            <w:tcBorders>
              <w:top w:val="single" w:color="000000" w:sz="4" w:space="0"/>
              <w:left w:val="nil"/>
              <w:bottom w:val="single" w:color="000000" w:sz="4" w:space="0"/>
              <w:right w:val="single" w:color="000000" w:sz="4" w:space="0"/>
            </w:tcBorders>
            <w:vAlign w:val="center"/>
          </w:tcPr>
          <w:p w14:paraId="0AB0E4A1">
            <w:pPr>
              <w:jc w:val="center"/>
              <w:rPr>
                <w:rFonts w:hint="eastAsia" w:ascii="仿宋" w:hAnsi="仿宋" w:eastAsia="仿宋"/>
              </w:rPr>
            </w:pPr>
            <w:r>
              <w:rPr>
                <w:rFonts w:hint="eastAsia" w:ascii="仿宋" w:hAnsi="仿宋" w:eastAsia="仿宋"/>
              </w:rPr>
              <w:t>名称</w:t>
            </w:r>
          </w:p>
        </w:tc>
        <w:tc>
          <w:tcPr>
            <w:tcW w:w="7686" w:type="dxa"/>
            <w:tcBorders>
              <w:top w:val="single" w:color="000000" w:sz="4" w:space="0"/>
              <w:left w:val="nil"/>
              <w:bottom w:val="single" w:color="000000" w:sz="4" w:space="0"/>
              <w:right w:val="single" w:color="000000" w:sz="4" w:space="0"/>
            </w:tcBorders>
            <w:vAlign w:val="center"/>
          </w:tcPr>
          <w:p w14:paraId="7CF30AFE">
            <w:pPr>
              <w:ind w:firstLine="480"/>
              <w:jc w:val="center"/>
              <w:rPr>
                <w:rFonts w:hint="eastAsia" w:ascii="仿宋" w:hAnsi="仿宋" w:eastAsia="仿宋"/>
                <w:sz w:val="24"/>
              </w:rPr>
            </w:pPr>
            <w:r>
              <w:rPr>
                <w:rFonts w:hint="eastAsia" w:ascii="仿宋" w:hAnsi="仿宋" w:eastAsia="仿宋"/>
                <w:sz w:val="24"/>
              </w:rPr>
              <w:t>内容规定</w:t>
            </w:r>
          </w:p>
        </w:tc>
      </w:tr>
      <w:tr w14:paraId="180C4CF1">
        <w:tblPrEx>
          <w:tblCellMar>
            <w:top w:w="0" w:type="dxa"/>
            <w:left w:w="108" w:type="dxa"/>
            <w:bottom w:w="0" w:type="dxa"/>
            <w:right w:w="108" w:type="dxa"/>
          </w:tblCellMar>
        </w:tblPrEx>
        <w:trPr>
          <w:trHeight w:val="1301"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28DD406E">
            <w:pPr>
              <w:jc w:val="center"/>
              <w:rPr>
                <w:rFonts w:hint="eastAsia" w:ascii="仿宋" w:hAnsi="仿宋" w:eastAsia="仿宋"/>
              </w:rPr>
            </w:pPr>
            <w:r>
              <w:rPr>
                <w:rFonts w:hint="eastAsia" w:ascii="仿宋" w:hAnsi="仿宋" w:eastAsia="仿宋"/>
              </w:rPr>
              <w:t>1</w:t>
            </w:r>
          </w:p>
        </w:tc>
        <w:tc>
          <w:tcPr>
            <w:tcW w:w="1003" w:type="dxa"/>
            <w:tcBorders>
              <w:top w:val="single" w:color="000000" w:sz="4" w:space="0"/>
              <w:left w:val="nil"/>
              <w:bottom w:val="single" w:color="000000" w:sz="4" w:space="0"/>
              <w:right w:val="single" w:color="000000" w:sz="4" w:space="0"/>
            </w:tcBorders>
            <w:vAlign w:val="center"/>
          </w:tcPr>
          <w:p w14:paraId="22FE17A6">
            <w:pPr>
              <w:jc w:val="center"/>
              <w:rPr>
                <w:rFonts w:hint="eastAsia" w:ascii="仿宋" w:hAnsi="仿宋" w:eastAsia="仿宋"/>
              </w:rPr>
            </w:pPr>
            <w:r>
              <w:rPr>
                <w:rFonts w:hint="eastAsia" w:ascii="仿宋" w:hAnsi="仿宋" w:eastAsia="仿宋"/>
              </w:rPr>
              <w:t>比选人</w:t>
            </w:r>
          </w:p>
        </w:tc>
        <w:tc>
          <w:tcPr>
            <w:tcW w:w="7686" w:type="dxa"/>
            <w:tcBorders>
              <w:top w:val="single" w:color="000000" w:sz="4" w:space="0"/>
              <w:left w:val="nil"/>
              <w:bottom w:val="single" w:color="000000" w:sz="4" w:space="0"/>
              <w:right w:val="single" w:color="000000" w:sz="4" w:space="0"/>
            </w:tcBorders>
            <w:vAlign w:val="center"/>
          </w:tcPr>
          <w:p w14:paraId="279423B2">
            <w:pPr>
              <w:ind w:firstLine="480"/>
              <w:rPr>
                <w:rFonts w:hint="eastAsia" w:ascii="仿宋" w:hAnsi="仿宋" w:eastAsia="仿宋"/>
                <w:sz w:val="24"/>
              </w:rPr>
            </w:pPr>
            <w:r>
              <w:rPr>
                <w:rFonts w:hint="eastAsia" w:ascii="仿宋" w:hAnsi="仿宋" w:eastAsia="仿宋"/>
                <w:sz w:val="24"/>
              </w:rPr>
              <w:t>业   主：衡阳视界科技发展有限公司</w:t>
            </w:r>
          </w:p>
          <w:p w14:paraId="5249F611">
            <w:pPr>
              <w:ind w:firstLine="480"/>
              <w:rPr>
                <w:rFonts w:hint="eastAsia" w:ascii="仿宋" w:hAnsi="仿宋" w:eastAsia="仿宋"/>
                <w:sz w:val="24"/>
              </w:rPr>
            </w:pPr>
            <w:r>
              <w:rPr>
                <w:rFonts w:ascii="仿宋" w:hAnsi="仿宋" w:eastAsia="仿宋"/>
                <w:sz w:val="24"/>
              </w:rPr>
              <w:t>地</w:t>
            </w:r>
            <w:r>
              <w:rPr>
                <w:rFonts w:ascii="Calibri" w:hAnsi="Calibri" w:eastAsia="仿宋" w:cs="Calibri"/>
                <w:sz w:val="24"/>
              </w:rPr>
              <w:t> </w:t>
            </w:r>
            <w:r>
              <w:rPr>
                <w:rFonts w:ascii="仿宋" w:hAnsi="仿宋" w:eastAsia="仿宋"/>
                <w:sz w:val="24"/>
              </w:rPr>
              <w:t xml:space="preserve"> </w:t>
            </w:r>
            <w:r>
              <w:rPr>
                <w:rFonts w:hint="eastAsia" w:ascii="仿宋" w:hAnsi="仿宋" w:eastAsia="仿宋"/>
                <w:sz w:val="24"/>
              </w:rPr>
              <w:t xml:space="preserve">  </w:t>
            </w:r>
            <w:r>
              <w:rPr>
                <w:rFonts w:ascii="仿宋" w:hAnsi="仿宋" w:eastAsia="仿宋"/>
                <w:sz w:val="24"/>
              </w:rPr>
              <w:t>址：湖南省衡阳市</w:t>
            </w:r>
            <w:r>
              <w:rPr>
                <w:rFonts w:hint="eastAsia" w:ascii="仿宋" w:hAnsi="仿宋" w:eastAsia="仿宋"/>
                <w:sz w:val="24"/>
              </w:rPr>
              <w:t>珠晖区东阳渡街道</w:t>
            </w:r>
          </w:p>
          <w:p w14:paraId="7C041367">
            <w:pPr>
              <w:ind w:firstLine="480"/>
              <w:rPr>
                <w:rFonts w:hint="eastAsia" w:ascii="仿宋" w:hAnsi="仿宋" w:eastAsia="仿宋"/>
                <w:sz w:val="24"/>
              </w:rPr>
            </w:pPr>
            <w:r>
              <w:rPr>
                <w:rFonts w:ascii="仿宋" w:hAnsi="仿宋" w:eastAsia="仿宋"/>
                <w:sz w:val="24"/>
              </w:rPr>
              <w:t>联</w:t>
            </w:r>
            <w:r>
              <w:rPr>
                <w:rFonts w:hint="eastAsia" w:ascii="仿宋" w:hAnsi="仿宋" w:eastAsia="仿宋"/>
                <w:sz w:val="24"/>
              </w:rPr>
              <w:t xml:space="preserve"> </w:t>
            </w:r>
            <w:r>
              <w:rPr>
                <w:rFonts w:ascii="仿宋" w:hAnsi="仿宋" w:eastAsia="仿宋"/>
                <w:sz w:val="24"/>
              </w:rPr>
              <w:t>系</w:t>
            </w:r>
            <w:r>
              <w:rPr>
                <w:rFonts w:hint="eastAsia" w:ascii="仿宋" w:hAnsi="仿宋" w:eastAsia="仿宋"/>
                <w:sz w:val="24"/>
              </w:rPr>
              <w:t xml:space="preserve"> </w:t>
            </w:r>
            <w:r>
              <w:rPr>
                <w:rFonts w:ascii="仿宋" w:hAnsi="仿宋" w:eastAsia="仿宋"/>
                <w:sz w:val="24"/>
              </w:rPr>
              <w:t>人：</w:t>
            </w:r>
            <w:r>
              <w:rPr>
                <w:rFonts w:hint="eastAsia" w:ascii="仿宋" w:hAnsi="仿宋" w:eastAsia="仿宋"/>
                <w:sz w:val="24"/>
              </w:rPr>
              <w:t>卢女士、崔先生</w:t>
            </w:r>
          </w:p>
          <w:p w14:paraId="04DCCAA0">
            <w:pPr>
              <w:ind w:firstLine="480"/>
              <w:rPr>
                <w:rFonts w:hint="eastAsia" w:ascii="仿宋" w:hAnsi="仿宋" w:eastAsia="仿宋"/>
                <w:sz w:val="24"/>
              </w:rPr>
            </w:pPr>
            <w:r>
              <w:rPr>
                <w:rFonts w:ascii="仿宋" w:hAnsi="仿宋" w:eastAsia="仿宋"/>
                <w:sz w:val="24"/>
              </w:rPr>
              <w:t>电</w:t>
            </w:r>
            <w:r>
              <w:rPr>
                <w:rFonts w:ascii="Calibri" w:hAnsi="Calibri" w:eastAsia="仿宋" w:cs="Calibri"/>
                <w:sz w:val="24"/>
              </w:rPr>
              <w:t> </w:t>
            </w:r>
            <w:r>
              <w:rPr>
                <w:rFonts w:hint="eastAsia" w:ascii="仿宋" w:hAnsi="仿宋" w:eastAsia="仿宋"/>
                <w:sz w:val="24"/>
              </w:rPr>
              <w:t xml:space="preserve">   </w:t>
            </w:r>
            <w:r>
              <w:rPr>
                <w:rFonts w:ascii="仿宋" w:hAnsi="仿宋" w:eastAsia="仿宋"/>
                <w:sz w:val="24"/>
              </w:rPr>
              <w:t>话：</w:t>
            </w:r>
            <w:r>
              <w:rPr>
                <w:rFonts w:hint="eastAsia" w:ascii="仿宋" w:hAnsi="仿宋" w:eastAsia="仿宋"/>
                <w:sz w:val="24"/>
              </w:rPr>
              <w:t>07348888071、16673427717</w:t>
            </w:r>
          </w:p>
        </w:tc>
      </w:tr>
      <w:tr w14:paraId="04BAEBB9">
        <w:tblPrEx>
          <w:tblCellMar>
            <w:top w:w="0" w:type="dxa"/>
            <w:left w:w="108" w:type="dxa"/>
            <w:bottom w:w="0" w:type="dxa"/>
            <w:right w:w="108" w:type="dxa"/>
          </w:tblCellMar>
        </w:tblPrEx>
        <w:trPr>
          <w:trHeight w:val="550"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D77CAD2">
            <w:pPr>
              <w:jc w:val="center"/>
              <w:rPr>
                <w:rFonts w:hint="eastAsia" w:ascii="仿宋" w:hAnsi="仿宋" w:eastAsia="仿宋"/>
              </w:rPr>
            </w:pPr>
            <w:r>
              <w:rPr>
                <w:rFonts w:hint="eastAsia" w:ascii="仿宋" w:hAnsi="仿宋" w:eastAsia="仿宋"/>
              </w:rPr>
              <w:t>2</w:t>
            </w:r>
          </w:p>
        </w:tc>
        <w:tc>
          <w:tcPr>
            <w:tcW w:w="1003" w:type="dxa"/>
            <w:tcBorders>
              <w:top w:val="single" w:color="000000" w:sz="4" w:space="0"/>
              <w:left w:val="nil"/>
              <w:bottom w:val="single" w:color="000000" w:sz="4" w:space="0"/>
              <w:right w:val="single" w:color="000000" w:sz="4" w:space="0"/>
            </w:tcBorders>
            <w:vAlign w:val="center"/>
          </w:tcPr>
          <w:p w14:paraId="64CF32B6">
            <w:pPr>
              <w:jc w:val="center"/>
              <w:rPr>
                <w:rFonts w:hint="eastAsia" w:ascii="仿宋" w:hAnsi="仿宋" w:eastAsia="仿宋"/>
              </w:rPr>
            </w:pPr>
            <w:r>
              <w:rPr>
                <w:rFonts w:hint="eastAsia" w:ascii="仿宋" w:hAnsi="仿宋" w:eastAsia="仿宋"/>
              </w:rPr>
              <w:t>项目名称</w:t>
            </w:r>
          </w:p>
        </w:tc>
        <w:tc>
          <w:tcPr>
            <w:tcW w:w="7686" w:type="dxa"/>
            <w:tcBorders>
              <w:top w:val="single" w:color="000000" w:sz="4" w:space="0"/>
              <w:left w:val="nil"/>
              <w:bottom w:val="single" w:color="000000" w:sz="4" w:space="0"/>
              <w:right w:val="single" w:color="000000" w:sz="4" w:space="0"/>
            </w:tcBorders>
            <w:vAlign w:val="center"/>
          </w:tcPr>
          <w:p w14:paraId="7179FB5B">
            <w:pPr>
              <w:ind w:firstLine="480"/>
              <w:rPr>
                <w:rFonts w:hint="eastAsia" w:ascii="仿宋" w:hAnsi="仿宋" w:eastAsia="仿宋"/>
                <w:sz w:val="24"/>
              </w:rPr>
            </w:pPr>
            <w:r>
              <w:rPr>
                <w:rFonts w:hint="eastAsia" w:ascii="仿宋" w:hAnsi="仿宋" w:eastAsia="仿宋"/>
                <w:sz w:val="24"/>
              </w:rPr>
              <w:t>眼镜小镇总体2000亩概念规划方案优化调整服务单位比选</w:t>
            </w:r>
          </w:p>
        </w:tc>
      </w:tr>
      <w:tr w14:paraId="4CA69DC9">
        <w:tblPrEx>
          <w:tblCellMar>
            <w:top w:w="0" w:type="dxa"/>
            <w:left w:w="108" w:type="dxa"/>
            <w:bottom w:w="0" w:type="dxa"/>
            <w:right w:w="108" w:type="dxa"/>
          </w:tblCellMar>
        </w:tblPrEx>
        <w:trPr>
          <w:trHeight w:val="1565"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21C175F5">
            <w:pPr>
              <w:jc w:val="center"/>
              <w:rPr>
                <w:rFonts w:hint="eastAsia" w:ascii="仿宋" w:hAnsi="仿宋" w:eastAsia="仿宋"/>
              </w:rPr>
            </w:pPr>
            <w:r>
              <w:rPr>
                <w:rFonts w:hint="eastAsia" w:ascii="仿宋" w:hAnsi="仿宋" w:eastAsia="仿宋"/>
              </w:rPr>
              <w:t>3</w:t>
            </w:r>
          </w:p>
        </w:tc>
        <w:tc>
          <w:tcPr>
            <w:tcW w:w="1003" w:type="dxa"/>
            <w:tcBorders>
              <w:top w:val="single" w:color="000000" w:sz="4" w:space="0"/>
              <w:left w:val="nil"/>
              <w:bottom w:val="single" w:color="000000" w:sz="4" w:space="0"/>
              <w:right w:val="single" w:color="000000" w:sz="4" w:space="0"/>
            </w:tcBorders>
            <w:vAlign w:val="center"/>
          </w:tcPr>
          <w:p w14:paraId="6CBB07DB">
            <w:pPr>
              <w:jc w:val="center"/>
              <w:rPr>
                <w:rFonts w:hint="eastAsia" w:ascii="仿宋" w:hAnsi="仿宋" w:eastAsia="仿宋"/>
              </w:rPr>
            </w:pPr>
            <w:r>
              <w:rPr>
                <w:rFonts w:hint="eastAsia" w:ascii="仿宋" w:hAnsi="仿宋" w:eastAsia="仿宋"/>
              </w:rPr>
              <w:t>项目基本情况</w:t>
            </w:r>
          </w:p>
        </w:tc>
        <w:tc>
          <w:tcPr>
            <w:tcW w:w="7686" w:type="dxa"/>
            <w:tcBorders>
              <w:top w:val="single" w:color="000000" w:sz="4" w:space="0"/>
              <w:left w:val="nil"/>
              <w:bottom w:val="single" w:color="000000" w:sz="4" w:space="0"/>
              <w:right w:val="single" w:color="000000" w:sz="4" w:space="0"/>
            </w:tcBorders>
            <w:vAlign w:val="center"/>
          </w:tcPr>
          <w:p w14:paraId="76E1A452">
            <w:pPr>
              <w:ind w:firstLine="480"/>
              <w:rPr>
                <w:rFonts w:hint="eastAsia" w:ascii="仿宋" w:hAnsi="仿宋" w:eastAsia="仿宋"/>
                <w:sz w:val="24"/>
              </w:rPr>
            </w:pPr>
            <w:r>
              <w:rPr>
                <w:rFonts w:hint="eastAsia" w:ascii="仿宋" w:hAnsi="仿宋" w:eastAsia="仿宋"/>
                <w:sz w:val="24"/>
              </w:rPr>
              <w:t>对眼镜小镇建筑风格、路网规划、供水、供电、污水处理等配套设施建设等进行整体规划布局，为项目总体2000</w:t>
            </w:r>
            <w:r>
              <w:rPr>
                <w:rFonts w:ascii="仿宋" w:hAnsi="仿宋" w:eastAsia="仿宋"/>
                <w:sz w:val="24"/>
              </w:rPr>
              <w:t>亩范围</w:t>
            </w:r>
            <w:r>
              <w:rPr>
                <w:rFonts w:hint="eastAsia" w:ascii="仿宋" w:hAnsi="仿宋" w:eastAsia="仿宋"/>
                <w:sz w:val="24"/>
              </w:rPr>
              <w:t>（首开区437</w:t>
            </w:r>
            <w:r>
              <w:rPr>
                <w:rFonts w:ascii="仿宋" w:hAnsi="仿宋" w:eastAsia="仿宋"/>
                <w:sz w:val="24"/>
              </w:rPr>
              <w:t>亩</w:t>
            </w:r>
            <w:r>
              <w:rPr>
                <w:rFonts w:hint="eastAsia" w:ascii="仿宋" w:hAnsi="仿宋" w:eastAsia="仿宋"/>
                <w:sz w:val="24"/>
              </w:rPr>
              <w:t>外）</w:t>
            </w:r>
            <w:r>
              <w:rPr>
                <w:rFonts w:ascii="仿宋" w:hAnsi="仿宋" w:eastAsia="仿宋"/>
                <w:sz w:val="24"/>
              </w:rPr>
              <w:t>内</w:t>
            </w:r>
            <w:r>
              <w:rPr>
                <w:rFonts w:hint="eastAsia" w:ascii="仿宋" w:hAnsi="仿宋" w:eastAsia="仿宋"/>
                <w:sz w:val="24"/>
              </w:rPr>
              <w:t>建筑、园林和市政工程设计提供基础依据，规划设计内容参考修建性详细规划的设计要求。</w:t>
            </w:r>
          </w:p>
        </w:tc>
      </w:tr>
      <w:tr w14:paraId="72CC9DC7">
        <w:tblPrEx>
          <w:tblCellMar>
            <w:top w:w="0" w:type="dxa"/>
            <w:left w:w="108" w:type="dxa"/>
            <w:bottom w:w="0" w:type="dxa"/>
            <w:right w:w="108" w:type="dxa"/>
          </w:tblCellMar>
        </w:tblPrEx>
        <w:trPr>
          <w:trHeight w:val="629"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16AF0B6B">
            <w:pPr>
              <w:jc w:val="center"/>
              <w:rPr>
                <w:rFonts w:hint="eastAsia" w:ascii="仿宋" w:hAnsi="仿宋" w:eastAsia="仿宋"/>
              </w:rPr>
            </w:pPr>
            <w:r>
              <w:rPr>
                <w:rFonts w:hint="eastAsia" w:ascii="仿宋" w:hAnsi="仿宋" w:eastAsia="仿宋"/>
              </w:rPr>
              <w:t>4</w:t>
            </w:r>
          </w:p>
        </w:tc>
        <w:tc>
          <w:tcPr>
            <w:tcW w:w="1003" w:type="dxa"/>
            <w:tcBorders>
              <w:top w:val="single" w:color="000000" w:sz="4" w:space="0"/>
              <w:left w:val="nil"/>
              <w:bottom w:val="single" w:color="000000" w:sz="4" w:space="0"/>
              <w:right w:val="single" w:color="000000" w:sz="4" w:space="0"/>
            </w:tcBorders>
            <w:vAlign w:val="center"/>
          </w:tcPr>
          <w:p w14:paraId="6B8EBD20">
            <w:pPr>
              <w:jc w:val="center"/>
              <w:rPr>
                <w:rFonts w:hint="eastAsia" w:ascii="仿宋" w:hAnsi="仿宋" w:eastAsia="仿宋"/>
              </w:rPr>
            </w:pPr>
            <w:r>
              <w:rPr>
                <w:rFonts w:hint="eastAsia" w:ascii="仿宋" w:hAnsi="仿宋" w:eastAsia="仿宋"/>
              </w:rPr>
              <w:t>资金来源</w:t>
            </w:r>
          </w:p>
        </w:tc>
        <w:tc>
          <w:tcPr>
            <w:tcW w:w="7686" w:type="dxa"/>
            <w:tcBorders>
              <w:top w:val="single" w:color="000000" w:sz="4" w:space="0"/>
              <w:left w:val="nil"/>
              <w:bottom w:val="single" w:color="000000" w:sz="4" w:space="0"/>
              <w:right w:val="single" w:color="000000" w:sz="4" w:space="0"/>
            </w:tcBorders>
            <w:vAlign w:val="center"/>
          </w:tcPr>
          <w:p w14:paraId="4D3C29BC">
            <w:pPr>
              <w:ind w:firstLine="480"/>
              <w:rPr>
                <w:rFonts w:hint="eastAsia" w:ascii="仿宋" w:hAnsi="仿宋" w:eastAsia="仿宋"/>
                <w:sz w:val="24"/>
              </w:rPr>
            </w:pPr>
            <w:r>
              <w:rPr>
                <w:rFonts w:ascii="仿宋" w:hAnsi="仿宋" w:eastAsia="仿宋"/>
                <w:sz w:val="24"/>
              </w:rPr>
              <w:t>专项债资金</w:t>
            </w:r>
          </w:p>
        </w:tc>
      </w:tr>
      <w:tr w14:paraId="1E314926">
        <w:tblPrEx>
          <w:tblCellMar>
            <w:top w:w="0" w:type="dxa"/>
            <w:left w:w="108" w:type="dxa"/>
            <w:bottom w:w="0" w:type="dxa"/>
            <w:right w:w="108" w:type="dxa"/>
          </w:tblCellMar>
        </w:tblPrEx>
        <w:trPr>
          <w:trHeight w:val="849"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66F9219">
            <w:pPr>
              <w:jc w:val="center"/>
              <w:rPr>
                <w:rFonts w:hint="eastAsia" w:ascii="仿宋" w:hAnsi="仿宋" w:eastAsia="仿宋"/>
              </w:rPr>
            </w:pPr>
            <w:r>
              <w:rPr>
                <w:rFonts w:hint="eastAsia" w:ascii="仿宋" w:hAnsi="仿宋" w:eastAsia="仿宋"/>
              </w:rPr>
              <w:t>5</w:t>
            </w:r>
          </w:p>
        </w:tc>
        <w:tc>
          <w:tcPr>
            <w:tcW w:w="1003" w:type="dxa"/>
            <w:tcBorders>
              <w:top w:val="single" w:color="000000" w:sz="4" w:space="0"/>
              <w:left w:val="nil"/>
              <w:bottom w:val="single" w:color="000000" w:sz="4" w:space="0"/>
              <w:right w:val="single" w:color="000000" w:sz="4" w:space="0"/>
            </w:tcBorders>
            <w:vAlign w:val="center"/>
          </w:tcPr>
          <w:p w14:paraId="0CD80D71">
            <w:pPr>
              <w:jc w:val="center"/>
              <w:rPr>
                <w:rFonts w:hint="eastAsia" w:ascii="仿宋" w:hAnsi="仿宋" w:eastAsia="仿宋"/>
              </w:rPr>
            </w:pPr>
            <w:r>
              <w:rPr>
                <w:rFonts w:hint="eastAsia" w:ascii="仿宋" w:hAnsi="仿宋" w:eastAsia="仿宋"/>
              </w:rPr>
              <w:t>投标保证金</w:t>
            </w:r>
          </w:p>
        </w:tc>
        <w:tc>
          <w:tcPr>
            <w:tcW w:w="7686" w:type="dxa"/>
            <w:tcBorders>
              <w:top w:val="single" w:color="000000" w:sz="4" w:space="0"/>
              <w:left w:val="nil"/>
              <w:bottom w:val="single" w:color="000000" w:sz="4" w:space="0"/>
              <w:right w:val="single" w:color="000000" w:sz="4" w:space="0"/>
            </w:tcBorders>
            <w:vAlign w:val="center"/>
          </w:tcPr>
          <w:p w14:paraId="4F425818">
            <w:pPr>
              <w:ind w:firstLine="480"/>
              <w:rPr>
                <w:rFonts w:hint="eastAsia" w:ascii="仿宋" w:hAnsi="仿宋" w:eastAsia="仿宋"/>
                <w:sz w:val="24"/>
              </w:rPr>
            </w:pPr>
            <w:r>
              <w:rPr>
                <w:rFonts w:hint="eastAsia" w:ascii="仿宋" w:hAnsi="仿宋" w:eastAsia="仿宋"/>
                <w:sz w:val="24"/>
              </w:rPr>
              <w:t>1.参选单位需提供投标保证金，投标保证金采用保函形式（银行保函或担保公司保函）。</w:t>
            </w:r>
          </w:p>
          <w:p w14:paraId="4B2360AD">
            <w:pPr>
              <w:ind w:firstLine="480"/>
              <w:rPr>
                <w:rFonts w:hint="eastAsia" w:ascii="仿宋" w:hAnsi="仿宋" w:eastAsia="仿宋"/>
                <w:sz w:val="24"/>
              </w:rPr>
            </w:pPr>
            <w:r>
              <w:rPr>
                <w:rFonts w:hint="eastAsia" w:ascii="仿宋" w:hAnsi="仿宋" w:eastAsia="仿宋"/>
                <w:sz w:val="24"/>
              </w:rPr>
              <w:t>2.投标保证金为8000元。</w:t>
            </w:r>
          </w:p>
        </w:tc>
      </w:tr>
      <w:tr w14:paraId="70502A0B">
        <w:tblPrEx>
          <w:tblCellMar>
            <w:top w:w="0" w:type="dxa"/>
            <w:left w:w="108" w:type="dxa"/>
            <w:bottom w:w="0" w:type="dxa"/>
            <w:right w:w="108" w:type="dxa"/>
          </w:tblCellMar>
        </w:tblPrEx>
        <w:trPr>
          <w:trHeight w:val="878"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2826D0CF">
            <w:pPr>
              <w:jc w:val="center"/>
              <w:rPr>
                <w:rFonts w:hint="eastAsia" w:ascii="仿宋" w:hAnsi="仿宋" w:eastAsia="仿宋"/>
              </w:rPr>
            </w:pPr>
            <w:r>
              <w:rPr>
                <w:rFonts w:hint="eastAsia" w:ascii="仿宋" w:hAnsi="仿宋" w:eastAsia="仿宋"/>
              </w:rPr>
              <w:t>6</w:t>
            </w:r>
          </w:p>
        </w:tc>
        <w:tc>
          <w:tcPr>
            <w:tcW w:w="1003" w:type="dxa"/>
            <w:tcBorders>
              <w:top w:val="single" w:color="000000" w:sz="4" w:space="0"/>
              <w:left w:val="nil"/>
              <w:bottom w:val="single" w:color="000000" w:sz="4" w:space="0"/>
              <w:right w:val="single" w:color="000000" w:sz="4" w:space="0"/>
            </w:tcBorders>
            <w:vAlign w:val="center"/>
          </w:tcPr>
          <w:p w14:paraId="66F7149E">
            <w:pPr>
              <w:jc w:val="center"/>
              <w:rPr>
                <w:rFonts w:hint="eastAsia" w:ascii="仿宋" w:hAnsi="仿宋" w:eastAsia="仿宋"/>
              </w:rPr>
            </w:pPr>
            <w:r>
              <w:rPr>
                <w:rFonts w:hint="eastAsia" w:ascii="仿宋" w:hAnsi="仿宋" w:eastAsia="仿宋"/>
              </w:rPr>
              <w:t>服务内容</w:t>
            </w:r>
          </w:p>
        </w:tc>
        <w:tc>
          <w:tcPr>
            <w:tcW w:w="7686" w:type="dxa"/>
            <w:tcBorders>
              <w:top w:val="single" w:color="000000" w:sz="4" w:space="0"/>
              <w:left w:val="nil"/>
              <w:bottom w:val="single" w:color="000000" w:sz="4" w:space="0"/>
              <w:right w:val="single" w:color="000000" w:sz="4" w:space="0"/>
            </w:tcBorders>
            <w:vAlign w:val="center"/>
          </w:tcPr>
          <w:p w14:paraId="29891B50">
            <w:pPr>
              <w:ind w:firstLine="480"/>
              <w:rPr>
                <w:rFonts w:hint="eastAsia" w:ascii="仿宋" w:hAnsi="仿宋" w:eastAsia="仿宋"/>
                <w:sz w:val="24"/>
              </w:rPr>
            </w:pPr>
            <w:r>
              <w:rPr>
                <w:rFonts w:hint="eastAsia" w:ascii="仿宋" w:hAnsi="仿宋" w:eastAsia="仿宋"/>
                <w:sz w:val="24"/>
              </w:rPr>
              <w:t>详见比选公告(具体服务内容在合同中明确)。</w:t>
            </w:r>
          </w:p>
        </w:tc>
      </w:tr>
      <w:tr w14:paraId="4CE46CFD">
        <w:tblPrEx>
          <w:tblCellMar>
            <w:top w:w="0" w:type="dxa"/>
            <w:left w:w="108" w:type="dxa"/>
            <w:bottom w:w="0" w:type="dxa"/>
            <w:right w:w="108" w:type="dxa"/>
          </w:tblCellMar>
        </w:tblPrEx>
        <w:trPr>
          <w:trHeight w:val="4475"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16009922">
            <w:pPr>
              <w:jc w:val="center"/>
              <w:rPr>
                <w:rFonts w:hint="eastAsia" w:ascii="仿宋" w:hAnsi="仿宋" w:eastAsia="仿宋"/>
              </w:rPr>
            </w:pPr>
            <w:r>
              <w:rPr>
                <w:rFonts w:hint="eastAsia" w:ascii="仿宋" w:hAnsi="仿宋" w:eastAsia="仿宋"/>
              </w:rPr>
              <w:t>7</w:t>
            </w:r>
          </w:p>
        </w:tc>
        <w:tc>
          <w:tcPr>
            <w:tcW w:w="1003" w:type="dxa"/>
            <w:tcBorders>
              <w:top w:val="single" w:color="000000" w:sz="4" w:space="0"/>
              <w:left w:val="nil"/>
              <w:bottom w:val="single" w:color="000000" w:sz="4" w:space="0"/>
              <w:right w:val="single" w:color="000000" w:sz="4" w:space="0"/>
            </w:tcBorders>
            <w:vAlign w:val="center"/>
          </w:tcPr>
          <w:p w14:paraId="719F3405">
            <w:pPr>
              <w:jc w:val="center"/>
              <w:rPr>
                <w:rFonts w:hint="eastAsia" w:ascii="仿宋" w:hAnsi="仿宋" w:eastAsia="仿宋"/>
              </w:rPr>
            </w:pPr>
            <w:r>
              <w:rPr>
                <w:rFonts w:hint="eastAsia" w:ascii="仿宋" w:hAnsi="仿宋" w:eastAsia="仿宋"/>
              </w:rPr>
              <w:t>资质要求</w:t>
            </w:r>
          </w:p>
        </w:tc>
        <w:tc>
          <w:tcPr>
            <w:tcW w:w="7686" w:type="dxa"/>
            <w:tcBorders>
              <w:top w:val="single" w:color="000000" w:sz="4" w:space="0"/>
              <w:left w:val="nil"/>
              <w:bottom w:val="single" w:color="000000" w:sz="4" w:space="0"/>
              <w:right w:val="single" w:color="000000" w:sz="4" w:space="0"/>
            </w:tcBorders>
            <w:vAlign w:val="center"/>
          </w:tcPr>
          <w:p w14:paraId="41104D2B">
            <w:pPr>
              <w:ind w:firstLine="480"/>
              <w:rPr>
                <w:rFonts w:hint="eastAsia" w:ascii="仿宋" w:hAnsi="仿宋" w:eastAsia="仿宋"/>
                <w:sz w:val="24"/>
              </w:rPr>
            </w:pPr>
            <w:r>
              <w:rPr>
                <w:rFonts w:ascii="仿宋" w:hAnsi="仿宋" w:eastAsia="仿宋"/>
                <w:sz w:val="24"/>
              </w:rPr>
              <w:t>1.具有独立法人资格并依法取得营业执照，营业执照处于有效期。</w:t>
            </w:r>
          </w:p>
          <w:p w14:paraId="40B2E7ED">
            <w:pPr>
              <w:ind w:firstLine="480"/>
              <w:rPr>
                <w:rFonts w:hint="eastAsia" w:ascii="仿宋" w:hAnsi="仿宋" w:eastAsia="仿宋"/>
                <w:sz w:val="24"/>
              </w:rPr>
            </w:pPr>
            <w:r>
              <w:rPr>
                <w:rFonts w:hint="eastAsia" w:ascii="仿宋" w:hAnsi="仿宋" w:eastAsia="仿宋"/>
                <w:sz w:val="24"/>
              </w:rPr>
              <w:t>2.参选人具备</w:t>
            </w:r>
            <w:r>
              <w:rPr>
                <w:rFonts w:ascii="仿宋" w:hAnsi="仿宋" w:eastAsia="仿宋"/>
                <w:sz w:val="24"/>
              </w:rPr>
              <w:t>城乡规划(国土空间规划)编制单位</w:t>
            </w:r>
            <w:r>
              <w:rPr>
                <w:rFonts w:hint="eastAsia" w:ascii="仿宋" w:hAnsi="仿宋" w:eastAsia="仿宋"/>
                <w:sz w:val="24"/>
              </w:rPr>
              <w:t>乙级及以上</w:t>
            </w:r>
            <w:r>
              <w:rPr>
                <w:rFonts w:ascii="仿宋" w:hAnsi="仿宋" w:eastAsia="仿宋"/>
                <w:sz w:val="24"/>
              </w:rPr>
              <w:t>资质</w:t>
            </w:r>
            <w:r>
              <w:rPr>
                <w:rFonts w:hint="eastAsia" w:ascii="仿宋" w:hAnsi="仿宋" w:eastAsia="仿宋"/>
                <w:sz w:val="24"/>
              </w:rPr>
              <w:t>，资质证书处于有效期内。</w:t>
            </w:r>
          </w:p>
          <w:p w14:paraId="0D58542A">
            <w:pPr>
              <w:ind w:firstLine="480"/>
              <w:rPr>
                <w:rFonts w:hint="eastAsia" w:ascii="仿宋" w:hAnsi="仿宋" w:eastAsia="仿宋"/>
                <w:sz w:val="24"/>
              </w:rPr>
            </w:pPr>
            <w:r>
              <w:rPr>
                <w:rFonts w:hint="eastAsia" w:ascii="仿宋" w:hAnsi="仿宋" w:eastAsia="仿宋"/>
                <w:sz w:val="24"/>
              </w:rPr>
              <w:t>3.参选人2021年10月-2024年10月至少承接过1个类似业绩（类似业绩指合同设计费30万元以上的概念性规划或研究、城市设计、控制性详细规划等任一类项目）。</w:t>
            </w:r>
          </w:p>
          <w:p w14:paraId="74846C7F">
            <w:pPr>
              <w:ind w:firstLine="480"/>
              <w:rPr>
                <w:rFonts w:hint="eastAsia" w:ascii="仿宋" w:hAnsi="仿宋" w:eastAsia="仿宋"/>
                <w:sz w:val="24"/>
              </w:rPr>
            </w:pPr>
            <w:r>
              <w:rPr>
                <w:rFonts w:hint="eastAsia" w:ascii="仿宋" w:hAnsi="仿宋" w:eastAsia="仿宋"/>
                <w:sz w:val="24"/>
              </w:rPr>
              <w:t>4.</w:t>
            </w:r>
            <w:r>
              <w:rPr>
                <w:rFonts w:ascii="仿宋" w:hAnsi="仿宋" w:eastAsia="仿宋"/>
                <w:sz w:val="24"/>
              </w:rPr>
              <w:t>比选人近三年内，在经营活动中无不良记录。需提供“信用中国”网站中的信用信息报告（查询结果应为网站自动生成的PDF文件的打印版并加盖投标人公章）。</w:t>
            </w:r>
          </w:p>
          <w:p w14:paraId="18F16D7E">
            <w:pPr>
              <w:ind w:firstLine="480"/>
              <w:rPr>
                <w:rFonts w:hint="eastAsia" w:ascii="仿宋" w:hAnsi="仿宋" w:eastAsia="仿宋"/>
                <w:sz w:val="24"/>
              </w:rPr>
            </w:pPr>
            <w:r>
              <w:rPr>
                <w:rFonts w:hint="eastAsia" w:ascii="仿宋" w:hAnsi="仿宋" w:eastAsia="仿宋"/>
                <w:sz w:val="24"/>
              </w:rPr>
              <w:t>5.参选单位主要管理人员（含法定代表人、股东等）为同一人或者存在直接控股、管理关系的不同参选人，不得同时参加本次比选（需提供股权结构图和主要管理人员关系图）。</w:t>
            </w:r>
          </w:p>
          <w:p w14:paraId="5F3B364F">
            <w:pPr>
              <w:ind w:firstLine="480"/>
              <w:rPr>
                <w:rFonts w:hint="eastAsia" w:ascii="仿宋" w:hAnsi="仿宋" w:eastAsia="仿宋"/>
                <w:sz w:val="24"/>
              </w:rPr>
            </w:pPr>
            <w:r>
              <w:rPr>
                <w:rFonts w:hint="eastAsia" w:ascii="仿宋" w:hAnsi="仿宋" w:eastAsia="仿宋"/>
                <w:sz w:val="24"/>
              </w:rPr>
              <w:t>6.按相关规定足额缴纳投标保证金。</w:t>
            </w:r>
          </w:p>
          <w:p w14:paraId="2A7CEC48">
            <w:pPr>
              <w:ind w:firstLine="480"/>
              <w:rPr>
                <w:rFonts w:hint="eastAsia" w:ascii="仿宋" w:hAnsi="仿宋" w:eastAsia="仿宋"/>
                <w:sz w:val="24"/>
              </w:rPr>
            </w:pPr>
            <w:r>
              <w:rPr>
                <w:rFonts w:hint="eastAsia" w:ascii="仿宋" w:hAnsi="仿宋" w:eastAsia="仿宋"/>
                <w:sz w:val="24"/>
              </w:rPr>
              <w:t>7.本次比选不接受联合体参加比选。</w:t>
            </w:r>
          </w:p>
        </w:tc>
      </w:tr>
      <w:tr w14:paraId="1F7E2412">
        <w:tblPrEx>
          <w:tblCellMar>
            <w:top w:w="0" w:type="dxa"/>
            <w:left w:w="108" w:type="dxa"/>
            <w:bottom w:w="0" w:type="dxa"/>
            <w:right w:w="108" w:type="dxa"/>
          </w:tblCellMar>
        </w:tblPrEx>
        <w:trPr>
          <w:trHeight w:val="1492"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6136007F">
            <w:pPr>
              <w:jc w:val="center"/>
              <w:rPr>
                <w:rFonts w:hint="eastAsia" w:ascii="仿宋" w:hAnsi="仿宋" w:eastAsia="仿宋"/>
              </w:rPr>
            </w:pPr>
            <w:r>
              <w:rPr>
                <w:rFonts w:hint="eastAsia" w:ascii="仿宋" w:hAnsi="仿宋" w:eastAsia="仿宋"/>
              </w:rPr>
              <w:t>8</w:t>
            </w:r>
          </w:p>
        </w:tc>
        <w:tc>
          <w:tcPr>
            <w:tcW w:w="1003" w:type="dxa"/>
            <w:tcBorders>
              <w:top w:val="single" w:color="000000" w:sz="4" w:space="0"/>
              <w:left w:val="nil"/>
              <w:bottom w:val="single" w:color="000000" w:sz="4" w:space="0"/>
              <w:right w:val="single" w:color="000000" w:sz="4" w:space="0"/>
            </w:tcBorders>
            <w:vAlign w:val="center"/>
          </w:tcPr>
          <w:p w14:paraId="2B120F3D">
            <w:pPr>
              <w:jc w:val="center"/>
              <w:rPr>
                <w:rFonts w:hint="eastAsia" w:ascii="仿宋" w:hAnsi="仿宋" w:eastAsia="仿宋"/>
              </w:rPr>
            </w:pPr>
            <w:r>
              <w:rPr>
                <w:rFonts w:ascii="仿宋" w:hAnsi="仿宋" w:eastAsia="仿宋"/>
              </w:rPr>
              <w:t>参选人</w:t>
            </w:r>
            <w:r>
              <w:rPr>
                <w:rFonts w:hint="eastAsia" w:ascii="仿宋" w:hAnsi="仿宋" w:eastAsia="仿宋"/>
              </w:rPr>
              <w:t>提出问题的截止时间</w:t>
            </w:r>
          </w:p>
        </w:tc>
        <w:tc>
          <w:tcPr>
            <w:tcW w:w="7686" w:type="dxa"/>
            <w:tcBorders>
              <w:top w:val="single" w:color="000000" w:sz="4" w:space="0"/>
              <w:left w:val="nil"/>
              <w:bottom w:val="single" w:color="000000" w:sz="4" w:space="0"/>
              <w:right w:val="single" w:color="000000" w:sz="4" w:space="0"/>
            </w:tcBorders>
            <w:vAlign w:val="center"/>
          </w:tcPr>
          <w:p w14:paraId="2A89D479">
            <w:pPr>
              <w:ind w:firstLine="480"/>
              <w:rPr>
                <w:rFonts w:hint="eastAsia" w:ascii="仿宋" w:hAnsi="仿宋" w:eastAsia="仿宋"/>
                <w:sz w:val="24"/>
              </w:rPr>
            </w:pPr>
            <w:r>
              <w:rPr>
                <w:rFonts w:hint="eastAsia" w:ascii="仿宋" w:hAnsi="仿宋" w:eastAsia="仿宋"/>
                <w:kern w:val="0"/>
                <w:sz w:val="24"/>
              </w:rPr>
              <w:t>2024年11月</w:t>
            </w:r>
            <w:r>
              <w:rPr>
                <w:rFonts w:hint="eastAsia" w:ascii="仿宋" w:hAnsi="仿宋" w:eastAsia="仿宋"/>
                <w:kern w:val="0"/>
                <w:sz w:val="24"/>
                <w:lang w:val="en-US" w:eastAsia="zh-CN"/>
              </w:rPr>
              <w:t>26</w:t>
            </w:r>
            <w:r>
              <w:rPr>
                <w:rFonts w:hint="eastAsia" w:ascii="仿宋" w:hAnsi="仿宋" w:eastAsia="仿宋"/>
                <w:kern w:val="0"/>
                <w:sz w:val="24"/>
              </w:rPr>
              <w:t>日下午17:00前</w:t>
            </w:r>
          </w:p>
        </w:tc>
      </w:tr>
      <w:tr w14:paraId="1457F4D8">
        <w:tblPrEx>
          <w:tblCellMar>
            <w:top w:w="0" w:type="dxa"/>
            <w:left w:w="108" w:type="dxa"/>
            <w:bottom w:w="0" w:type="dxa"/>
            <w:right w:w="108" w:type="dxa"/>
          </w:tblCellMar>
        </w:tblPrEx>
        <w:trPr>
          <w:trHeight w:val="2733"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77CA4C74">
            <w:pPr>
              <w:jc w:val="center"/>
              <w:rPr>
                <w:rFonts w:hint="eastAsia" w:ascii="仿宋" w:hAnsi="仿宋" w:eastAsia="仿宋"/>
              </w:rPr>
            </w:pPr>
            <w:r>
              <w:rPr>
                <w:rFonts w:hint="eastAsia" w:ascii="仿宋" w:hAnsi="仿宋" w:eastAsia="仿宋"/>
              </w:rPr>
              <w:t>9</w:t>
            </w:r>
          </w:p>
        </w:tc>
        <w:tc>
          <w:tcPr>
            <w:tcW w:w="1003" w:type="dxa"/>
            <w:tcBorders>
              <w:top w:val="single" w:color="000000" w:sz="4" w:space="0"/>
              <w:left w:val="nil"/>
              <w:bottom w:val="single" w:color="000000" w:sz="4" w:space="0"/>
              <w:right w:val="single" w:color="000000" w:sz="4" w:space="0"/>
            </w:tcBorders>
            <w:vAlign w:val="center"/>
          </w:tcPr>
          <w:p w14:paraId="28364AD4">
            <w:pPr>
              <w:jc w:val="center"/>
              <w:rPr>
                <w:rFonts w:hint="eastAsia" w:ascii="仿宋" w:hAnsi="仿宋" w:eastAsia="仿宋"/>
              </w:rPr>
            </w:pPr>
            <w:r>
              <w:rPr>
                <w:rFonts w:ascii="仿宋" w:hAnsi="仿宋" w:eastAsia="仿宋"/>
              </w:rPr>
              <w:t>参选人</w:t>
            </w:r>
            <w:r>
              <w:rPr>
                <w:rFonts w:hint="eastAsia" w:ascii="仿宋" w:hAnsi="仿宋" w:eastAsia="仿宋"/>
              </w:rPr>
              <w:t>确认收到比选文件澄清、修改及答疑的时间</w:t>
            </w:r>
          </w:p>
        </w:tc>
        <w:tc>
          <w:tcPr>
            <w:tcW w:w="7686" w:type="dxa"/>
            <w:tcBorders>
              <w:top w:val="single" w:color="000000" w:sz="4" w:space="0"/>
              <w:left w:val="nil"/>
              <w:bottom w:val="single" w:color="000000" w:sz="4" w:space="0"/>
              <w:right w:val="single" w:color="000000" w:sz="4" w:space="0"/>
            </w:tcBorders>
            <w:vAlign w:val="center"/>
          </w:tcPr>
          <w:p w14:paraId="578EA58D">
            <w:pPr>
              <w:rPr>
                <w:rFonts w:hint="eastAsia" w:ascii="仿宋" w:hAnsi="仿宋" w:eastAsia="仿宋"/>
                <w:sz w:val="24"/>
              </w:rPr>
            </w:pPr>
            <w:r>
              <w:rPr>
                <w:rFonts w:hint="eastAsia" w:ascii="仿宋" w:hAnsi="仿宋" w:eastAsia="仿宋"/>
                <w:sz w:val="24"/>
              </w:rPr>
              <w:t>在收到相应文件后24小时内</w:t>
            </w:r>
          </w:p>
        </w:tc>
      </w:tr>
      <w:tr w14:paraId="4724A70E">
        <w:tblPrEx>
          <w:tblCellMar>
            <w:top w:w="0" w:type="dxa"/>
            <w:left w:w="108" w:type="dxa"/>
            <w:bottom w:w="0" w:type="dxa"/>
            <w:right w:w="108" w:type="dxa"/>
          </w:tblCellMar>
        </w:tblPrEx>
        <w:trPr>
          <w:trHeight w:val="1850"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0C9D7E31">
            <w:pPr>
              <w:jc w:val="center"/>
              <w:rPr>
                <w:rFonts w:hint="eastAsia" w:ascii="仿宋" w:hAnsi="仿宋" w:eastAsia="仿宋"/>
              </w:rPr>
            </w:pPr>
            <w:r>
              <w:rPr>
                <w:rFonts w:hint="eastAsia" w:ascii="仿宋" w:hAnsi="仿宋" w:eastAsia="仿宋"/>
              </w:rPr>
              <w:t>10</w:t>
            </w:r>
          </w:p>
        </w:tc>
        <w:tc>
          <w:tcPr>
            <w:tcW w:w="1003" w:type="dxa"/>
            <w:tcBorders>
              <w:top w:val="single" w:color="000000" w:sz="4" w:space="0"/>
              <w:left w:val="nil"/>
              <w:bottom w:val="single" w:color="000000" w:sz="4" w:space="0"/>
              <w:right w:val="single" w:color="000000" w:sz="4" w:space="0"/>
            </w:tcBorders>
            <w:vAlign w:val="center"/>
          </w:tcPr>
          <w:p w14:paraId="3BCDA3DD">
            <w:pPr>
              <w:jc w:val="center"/>
              <w:rPr>
                <w:rFonts w:hint="eastAsia" w:ascii="仿宋" w:hAnsi="仿宋" w:eastAsia="仿宋"/>
              </w:rPr>
            </w:pPr>
            <w:r>
              <w:rPr>
                <w:rFonts w:hint="eastAsia" w:ascii="仿宋" w:hAnsi="仿宋" w:eastAsia="仿宋"/>
              </w:rPr>
              <w:t>递交参选文件截止时间及地点</w:t>
            </w:r>
          </w:p>
        </w:tc>
        <w:tc>
          <w:tcPr>
            <w:tcW w:w="7686" w:type="dxa"/>
            <w:tcBorders>
              <w:top w:val="single" w:color="000000" w:sz="4" w:space="0"/>
              <w:left w:val="nil"/>
              <w:bottom w:val="single" w:color="000000" w:sz="4" w:space="0"/>
              <w:right w:val="single" w:color="000000" w:sz="4" w:space="0"/>
            </w:tcBorders>
            <w:vAlign w:val="center"/>
          </w:tcPr>
          <w:p w14:paraId="4673B518">
            <w:pPr>
              <w:rPr>
                <w:rFonts w:hint="eastAsia" w:ascii="仿宋" w:hAnsi="仿宋" w:eastAsia="仿宋"/>
                <w:sz w:val="24"/>
              </w:rPr>
            </w:pPr>
            <w:r>
              <w:rPr>
                <w:rFonts w:hint="eastAsia" w:ascii="仿宋" w:hAnsi="仿宋" w:eastAsia="仿宋"/>
                <w:sz w:val="24"/>
              </w:rPr>
              <w:t>时间：2024年</w:t>
            </w:r>
            <w:r>
              <w:rPr>
                <w:rFonts w:hint="eastAsia" w:ascii="仿宋" w:hAnsi="仿宋" w:eastAsia="仿宋"/>
                <w:sz w:val="24"/>
                <w:lang w:val="en-US" w:eastAsia="zh-CN"/>
              </w:rPr>
              <w:t>11月28</w:t>
            </w:r>
            <w:r>
              <w:rPr>
                <w:rFonts w:hint="eastAsia" w:ascii="仿宋" w:hAnsi="仿宋" w:eastAsia="仿宋"/>
                <w:sz w:val="24"/>
              </w:rPr>
              <w:t>日上午9:</w:t>
            </w:r>
            <w:r>
              <w:rPr>
                <w:rFonts w:hint="eastAsia" w:ascii="仿宋" w:hAnsi="仿宋" w:eastAsia="仿宋"/>
                <w:sz w:val="24"/>
                <w:lang w:val="en-US" w:eastAsia="zh-CN"/>
              </w:rPr>
              <w:t>0</w:t>
            </w:r>
            <w:r>
              <w:rPr>
                <w:rFonts w:hint="eastAsia" w:ascii="仿宋" w:hAnsi="仿宋" w:eastAsia="仿宋"/>
                <w:sz w:val="24"/>
              </w:rPr>
              <w:t>0分（若有变动，另行通知）</w:t>
            </w:r>
          </w:p>
          <w:p w14:paraId="7713832B">
            <w:pPr>
              <w:rPr>
                <w:rFonts w:hint="eastAsia" w:ascii="仿宋" w:hAnsi="仿宋" w:eastAsia="仿宋"/>
                <w:sz w:val="24"/>
              </w:rPr>
            </w:pPr>
            <w:r>
              <w:rPr>
                <w:rFonts w:hint="eastAsia" w:ascii="仿宋" w:hAnsi="仿宋" w:eastAsia="仿宋"/>
                <w:sz w:val="24"/>
              </w:rPr>
              <w:t>地点：衡阳市国有资产投资控股集团有限公司4栋3楼2号会议室</w:t>
            </w:r>
          </w:p>
        </w:tc>
      </w:tr>
      <w:tr w14:paraId="08C75216">
        <w:tblPrEx>
          <w:tblCellMar>
            <w:top w:w="0" w:type="dxa"/>
            <w:left w:w="108" w:type="dxa"/>
            <w:bottom w:w="0" w:type="dxa"/>
            <w:right w:w="108" w:type="dxa"/>
          </w:tblCellMar>
        </w:tblPrEx>
        <w:trPr>
          <w:trHeight w:val="1284"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B59CD5D">
            <w:pPr>
              <w:jc w:val="center"/>
              <w:rPr>
                <w:rFonts w:hint="eastAsia" w:ascii="仿宋" w:hAnsi="仿宋" w:eastAsia="仿宋"/>
              </w:rPr>
            </w:pPr>
            <w:r>
              <w:rPr>
                <w:rFonts w:hint="eastAsia" w:ascii="仿宋" w:hAnsi="仿宋" w:eastAsia="仿宋"/>
              </w:rPr>
              <w:t>11</w:t>
            </w:r>
          </w:p>
        </w:tc>
        <w:tc>
          <w:tcPr>
            <w:tcW w:w="1003" w:type="dxa"/>
            <w:tcBorders>
              <w:top w:val="single" w:color="000000" w:sz="4" w:space="0"/>
              <w:left w:val="nil"/>
              <w:bottom w:val="single" w:color="000000" w:sz="4" w:space="0"/>
              <w:right w:val="single" w:color="000000" w:sz="4" w:space="0"/>
            </w:tcBorders>
            <w:vAlign w:val="center"/>
          </w:tcPr>
          <w:p w14:paraId="23155C4E">
            <w:pPr>
              <w:jc w:val="center"/>
              <w:rPr>
                <w:rFonts w:hint="eastAsia" w:ascii="仿宋" w:hAnsi="仿宋" w:eastAsia="仿宋"/>
              </w:rPr>
            </w:pPr>
            <w:r>
              <w:rPr>
                <w:rFonts w:hint="eastAsia" w:ascii="仿宋" w:hAnsi="仿宋" w:eastAsia="仿宋"/>
              </w:rPr>
              <w:t>开标时间及地点</w:t>
            </w:r>
          </w:p>
        </w:tc>
        <w:tc>
          <w:tcPr>
            <w:tcW w:w="7686" w:type="dxa"/>
            <w:tcBorders>
              <w:top w:val="single" w:color="000000" w:sz="4" w:space="0"/>
              <w:left w:val="nil"/>
              <w:bottom w:val="single" w:color="000000" w:sz="4" w:space="0"/>
              <w:right w:val="single" w:color="000000" w:sz="4" w:space="0"/>
            </w:tcBorders>
            <w:vAlign w:val="center"/>
          </w:tcPr>
          <w:p w14:paraId="7568EEEB">
            <w:pPr>
              <w:rPr>
                <w:rFonts w:hint="eastAsia" w:ascii="仿宋" w:hAnsi="仿宋" w:eastAsia="仿宋"/>
                <w:sz w:val="24"/>
              </w:rPr>
            </w:pPr>
            <w:r>
              <w:rPr>
                <w:rFonts w:hint="eastAsia" w:ascii="仿宋" w:hAnsi="仿宋" w:eastAsia="仿宋"/>
                <w:sz w:val="24"/>
              </w:rPr>
              <w:t>时间：2024年</w:t>
            </w:r>
            <w:r>
              <w:rPr>
                <w:rFonts w:hint="eastAsia" w:ascii="仿宋" w:hAnsi="仿宋" w:eastAsia="仿宋"/>
                <w:sz w:val="24"/>
                <w:lang w:val="en-US" w:eastAsia="zh-CN"/>
              </w:rPr>
              <w:t>11</w:t>
            </w:r>
            <w:r>
              <w:rPr>
                <w:rFonts w:hint="eastAsia" w:ascii="仿宋" w:hAnsi="仿宋" w:eastAsia="仿宋"/>
                <w:sz w:val="24"/>
              </w:rPr>
              <w:t>月</w:t>
            </w:r>
            <w:r>
              <w:rPr>
                <w:rFonts w:hint="eastAsia" w:ascii="仿宋" w:hAnsi="仿宋" w:eastAsia="仿宋"/>
                <w:sz w:val="24"/>
                <w:lang w:val="en-US" w:eastAsia="zh-CN"/>
              </w:rPr>
              <w:t>28</w:t>
            </w:r>
            <w:r>
              <w:rPr>
                <w:rFonts w:hint="eastAsia" w:ascii="仿宋" w:hAnsi="仿宋" w:eastAsia="仿宋"/>
                <w:sz w:val="24"/>
              </w:rPr>
              <w:t>日上午9:</w:t>
            </w:r>
            <w:r>
              <w:rPr>
                <w:rFonts w:hint="eastAsia" w:ascii="仿宋" w:hAnsi="仿宋" w:eastAsia="仿宋"/>
                <w:sz w:val="24"/>
                <w:lang w:val="en-US" w:eastAsia="zh-CN"/>
              </w:rPr>
              <w:t>0</w:t>
            </w:r>
            <w:r>
              <w:rPr>
                <w:rFonts w:hint="eastAsia" w:ascii="仿宋" w:hAnsi="仿宋" w:eastAsia="仿宋"/>
                <w:sz w:val="24"/>
              </w:rPr>
              <w:t>0分（若有变动，另行通知）</w:t>
            </w:r>
          </w:p>
          <w:p w14:paraId="1B4FBA96">
            <w:pPr>
              <w:rPr>
                <w:rFonts w:hint="eastAsia" w:ascii="仿宋" w:hAnsi="仿宋" w:eastAsia="仿宋"/>
                <w:sz w:val="24"/>
              </w:rPr>
            </w:pPr>
            <w:r>
              <w:rPr>
                <w:rFonts w:hint="eastAsia" w:ascii="仿宋" w:hAnsi="仿宋" w:eastAsia="仿宋"/>
                <w:sz w:val="24"/>
              </w:rPr>
              <w:t>地点：衡阳市国有资产投资控股集团有限公司4栋3楼2号会议室</w:t>
            </w:r>
          </w:p>
        </w:tc>
      </w:tr>
      <w:tr w14:paraId="2EFA59D1">
        <w:tblPrEx>
          <w:tblCellMar>
            <w:top w:w="0" w:type="dxa"/>
            <w:left w:w="108" w:type="dxa"/>
            <w:bottom w:w="0" w:type="dxa"/>
            <w:right w:w="108" w:type="dxa"/>
          </w:tblCellMar>
        </w:tblPrEx>
        <w:trPr>
          <w:trHeight w:val="1761"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41A7ADB0">
            <w:pPr>
              <w:jc w:val="center"/>
              <w:rPr>
                <w:rFonts w:hint="eastAsia" w:ascii="仿宋" w:hAnsi="仿宋" w:eastAsia="仿宋"/>
              </w:rPr>
            </w:pPr>
            <w:r>
              <w:rPr>
                <w:rFonts w:hint="eastAsia" w:ascii="仿宋" w:hAnsi="仿宋" w:eastAsia="仿宋"/>
              </w:rPr>
              <w:t>12</w:t>
            </w:r>
          </w:p>
        </w:tc>
        <w:tc>
          <w:tcPr>
            <w:tcW w:w="1003" w:type="dxa"/>
            <w:tcBorders>
              <w:top w:val="single" w:color="000000" w:sz="4" w:space="0"/>
              <w:left w:val="nil"/>
              <w:bottom w:val="single" w:color="000000" w:sz="4" w:space="0"/>
              <w:right w:val="single" w:color="000000" w:sz="4" w:space="0"/>
            </w:tcBorders>
            <w:vAlign w:val="center"/>
          </w:tcPr>
          <w:p w14:paraId="022DEF1C">
            <w:pPr>
              <w:jc w:val="center"/>
              <w:rPr>
                <w:rFonts w:hint="eastAsia" w:ascii="仿宋" w:hAnsi="仿宋" w:eastAsia="仿宋"/>
              </w:rPr>
            </w:pPr>
            <w:r>
              <w:rPr>
                <w:rFonts w:hint="eastAsia" w:ascii="仿宋" w:hAnsi="仿宋" w:eastAsia="仿宋"/>
              </w:rPr>
              <w:t>参选文件份数</w:t>
            </w:r>
          </w:p>
        </w:tc>
        <w:tc>
          <w:tcPr>
            <w:tcW w:w="7686" w:type="dxa"/>
            <w:tcBorders>
              <w:top w:val="single" w:color="000000" w:sz="4" w:space="0"/>
              <w:left w:val="nil"/>
              <w:bottom w:val="single" w:color="000000" w:sz="4" w:space="0"/>
              <w:right w:val="single" w:color="000000" w:sz="4" w:space="0"/>
            </w:tcBorders>
            <w:vAlign w:val="center"/>
          </w:tcPr>
          <w:p w14:paraId="291E0B99">
            <w:pPr>
              <w:rPr>
                <w:rFonts w:hint="eastAsia" w:ascii="仿宋" w:hAnsi="仿宋" w:eastAsia="仿宋"/>
                <w:sz w:val="24"/>
              </w:rPr>
            </w:pPr>
            <w:r>
              <w:rPr>
                <w:rFonts w:hint="eastAsia" w:ascii="仿宋" w:hAnsi="仿宋" w:eastAsia="仿宋"/>
                <w:sz w:val="24"/>
              </w:rPr>
              <w:t>正本1份，副本2份。电子文档1份 （电子文件内容为参选文件签字盖章后的正本扫描件，格式为PDF，载体为U盘，并标注</w:t>
            </w:r>
            <w:r>
              <w:rPr>
                <w:rFonts w:ascii="仿宋" w:hAnsi="仿宋" w:eastAsia="仿宋"/>
                <w:sz w:val="24"/>
              </w:rPr>
              <w:t>参选人</w:t>
            </w:r>
            <w:r>
              <w:rPr>
                <w:rFonts w:hint="eastAsia" w:ascii="仿宋" w:hAnsi="仿宋" w:eastAsia="仿宋"/>
                <w:sz w:val="24"/>
              </w:rPr>
              <w:t>名称）。</w:t>
            </w:r>
          </w:p>
        </w:tc>
      </w:tr>
      <w:tr w14:paraId="4F8C0936">
        <w:tblPrEx>
          <w:tblCellMar>
            <w:top w:w="0" w:type="dxa"/>
            <w:left w:w="108" w:type="dxa"/>
            <w:bottom w:w="0" w:type="dxa"/>
            <w:right w:w="108" w:type="dxa"/>
          </w:tblCellMar>
        </w:tblPrEx>
        <w:trPr>
          <w:trHeight w:val="616"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B895E08">
            <w:pPr>
              <w:jc w:val="center"/>
              <w:rPr>
                <w:rFonts w:hint="eastAsia" w:ascii="仿宋" w:hAnsi="仿宋" w:eastAsia="仿宋"/>
              </w:rPr>
            </w:pPr>
            <w:r>
              <w:rPr>
                <w:rFonts w:hint="eastAsia" w:ascii="仿宋" w:hAnsi="仿宋" w:eastAsia="仿宋"/>
              </w:rPr>
              <w:t>13</w:t>
            </w:r>
          </w:p>
        </w:tc>
        <w:tc>
          <w:tcPr>
            <w:tcW w:w="1003" w:type="dxa"/>
            <w:tcBorders>
              <w:top w:val="single" w:color="000000" w:sz="4" w:space="0"/>
              <w:left w:val="nil"/>
              <w:bottom w:val="single" w:color="000000" w:sz="4" w:space="0"/>
              <w:right w:val="single" w:color="000000" w:sz="4" w:space="0"/>
            </w:tcBorders>
            <w:vAlign w:val="center"/>
          </w:tcPr>
          <w:p w14:paraId="3BC13744">
            <w:pPr>
              <w:jc w:val="center"/>
              <w:rPr>
                <w:rFonts w:hint="eastAsia" w:ascii="仿宋" w:hAnsi="仿宋" w:eastAsia="仿宋"/>
              </w:rPr>
            </w:pPr>
            <w:r>
              <w:rPr>
                <w:rFonts w:hint="eastAsia" w:ascii="仿宋" w:hAnsi="仿宋" w:eastAsia="仿宋"/>
              </w:rPr>
              <w:t>比选有效期</w:t>
            </w:r>
          </w:p>
        </w:tc>
        <w:tc>
          <w:tcPr>
            <w:tcW w:w="7686" w:type="dxa"/>
            <w:tcBorders>
              <w:top w:val="single" w:color="000000" w:sz="4" w:space="0"/>
              <w:left w:val="nil"/>
              <w:bottom w:val="single" w:color="000000" w:sz="4" w:space="0"/>
              <w:right w:val="single" w:color="000000" w:sz="4" w:space="0"/>
            </w:tcBorders>
            <w:vAlign w:val="center"/>
          </w:tcPr>
          <w:p w14:paraId="73BBD72E">
            <w:pPr>
              <w:rPr>
                <w:rFonts w:hint="eastAsia" w:ascii="仿宋" w:hAnsi="仿宋" w:eastAsia="仿宋"/>
                <w:sz w:val="24"/>
              </w:rPr>
            </w:pPr>
            <w:r>
              <w:rPr>
                <w:rFonts w:hint="eastAsia" w:ascii="仿宋" w:hAnsi="仿宋" w:eastAsia="仿宋"/>
                <w:sz w:val="24"/>
              </w:rPr>
              <w:t>60天</w:t>
            </w:r>
          </w:p>
        </w:tc>
      </w:tr>
      <w:tr w14:paraId="4CC55368">
        <w:tblPrEx>
          <w:tblCellMar>
            <w:top w:w="0" w:type="dxa"/>
            <w:left w:w="108" w:type="dxa"/>
            <w:bottom w:w="0" w:type="dxa"/>
            <w:right w:w="108" w:type="dxa"/>
          </w:tblCellMar>
        </w:tblPrEx>
        <w:trPr>
          <w:trHeight w:val="762"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4E358284">
            <w:pPr>
              <w:jc w:val="center"/>
              <w:rPr>
                <w:rFonts w:hint="eastAsia" w:ascii="仿宋" w:hAnsi="仿宋" w:eastAsia="仿宋"/>
              </w:rPr>
            </w:pPr>
            <w:r>
              <w:rPr>
                <w:rFonts w:hint="eastAsia" w:ascii="仿宋" w:hAnsi="仿宋" w:eastAsia="仿宋"/>
              </w:rPr>
              <w:t>14</w:t>
            </w:r>
          </w:p>
        </w:tc>
        <w:tc>
          <w:tcPr>
            <w:tcW w:w="1003" w:type="dxa"/>
            <w:tcBorders>
              <w:top w:val="single" w:color="000000" w:sz="4" w:space="0"/>
              <w:left w:val="nil"/>
              <w:bottom w:val="single" w:color="000000" w:sz="4" w:space="0"/>
              <w:right w:val="single" w:color="000000" w:sz="4" w:space="0"/>
            </w:tcBorders>
            <w:vAlign w:val="center"/>
          </w:tcPr>
          <w:p w14:paraId="51776BA1">
            <w:pPr>
              <w:jc w:val="center"/>
              <w:rPr>
                <w:rFonts w:hint="eastAsia" w:ascii="仿宋" w:hAnsi="仿宋" w:eastAsia="仿宋"/>
              </w:rPr>
            </w:pPr>
            <w:r>
              <w:rPr>
                <w:rFonts w:hint="eastAsia" w:ascii="仿宋" w:hAnsi="仿宋" w:eastAsia="仿宋"/>
              </w:rPr>
              <w:t>控制价及相关要求</w:t>
            </w:r>
          </w:p>
        </w:tc>
        <w:tc>
          <w:tcPr>
            <w:tcW w:w="7686" w:type="dxa"/>
            <w:tcBorders>
              <w:top w:val="single" w:color="000000" w:sz="4" w:space="0"/>
              <w:left w:val="nil"/>
              <w:bottom w:val="single" w:color="000000" w:sz="4" w:space="0"/>
              <w:right w:val="single" w:color="000000" w:sz="4" w:space="0"/>
            </w:tcBorders>
            <w:vAlign w:val="center"/>
          </w:tcPr>
          <w:p w14:paraId="008048AD">
            <w:pPr>
              <w:rPr>
                <w:rFonts w:hint="eastAsia" w:ascii="仿宋" w:hAnsi="仿宋" w:eastAsia="仿宋"/>
                <w:sz w:val="24"/>
                <w:szCs w:val="32"/>
              </w:rPr>
            </w:pPr>
            <w:r>
              <w:rPr>
                <w:rFonts w:hint="eastAsia" w:ascii="仿宋" w:hAnsi="仿宋" w:eastAsia="仿宋"/>
                <w:sz w:val="22"/>
                <w:szCs w:val="28"/>
              </w:rPr>
              <w:t>1．最高比选限价46.7994万元</w:t>
            </w:r>
          </w:p>
          <w:p w14:paraId="3C593BB5">
            <w:pPr>
              <w:rPr>
                <w:rFonts w:hint="eastAsia" w:ascii="仿宋" w:hAnsi="仿宋" w:eastAsia="仿宋"/>
                <w:sz w:val="22"/>
                <w:szCs w:val="28"/>
              </w:rPr>
            </w:pPr>
            <w:r>
              <w:rPr>
                <w:rFonts w:hint="eastAsia" w:ascii="仿宋" w:hAnsi="仿宋" w:eastAsia="仿宋"/>
                <w:sz w:val="22"/>
                <w:szCs w:val="28"/>
              </w:rPr>
              <w:t>2．费用结算方式</w:t>
            </w:r>
          </w:p>
          <w:p w14:paraId="57776E3B">
            <w:pPr>
              <w:rPr>
                <w:rFonts w:hint="eastAsia" w:ascii="仿宋" w:hAnsi="仿宋" w:eastAsia="仿宋"/>
                <w:sz w:val="22"/>
                <w:szCs w:val="28"/>
              </w:rPr>
            </w:pPr>
            <w:r>
              <w:rPr>
                <w:rFonts w:hint="eastAsia" w:ascii="仿宋" w:hAnsi="仿宋" w:eastAsia="仿宋"/>
                <w:sz w:val="22"/>
                <w:szCs w:val="28"/>
              </w:rPr>
              <w:t>本项目服务费用分两次结算，服务合同签订后进行第一次费用付款，服务内容通过业主审查通过后进行第二次费用结算。</w:t>
            </w:r>
          </w:p>
          <w:p w14:paraId="515EEA11">
            <w:pPr>
              <w:rPr>
                <w:rFonts w:hint="eastAsia" w:ascii="仿宋" w:hAnsi="仿宋" w:eastAsia="仿宋"/>
                <w:sz w:val="22"/>
                <w:szCs w:val="28"/>
              </w:rPr>
            </w:pPr>
            <w:r>
              <w:rPr>
                <w:rFonts w:hint="eastAsia" w:ascii="仿宋" w:hAnsi="仿宋" w:eastAsia="仿宋"/>
                <w:sz w:val="22"/>
                <w:szCs w:val="28"/>
              </w:rPr>
              <w:t>3．中选人对眼镜小镇2000亩范围概念规划优化调整方案需依据眼镜小镇原总体6000亩概念性规划和2000亩总体控制性规划进行规划设计，设计成果需通过业主及相关专家审查。</w:t>
            </w:r>
          </w:p>
        </w:tc>
      </w:tr>
      <w:tr w14:paraId="00AEA1EE">
        <w:tblPrEx>
          <w:tblCellMar>
            <w:top w:w="0" w:type="dxa"/>
            <w:left w:w="108" w:type="dxa"/>
            <w:bottom w:w="0" w:type="dxa"/>
            <w:right w:w="108" w:type="dxa"/>
          </w:tblCellMar>
        </w:tblPrEx>
        <w:trPr>
          <w:trHeight w:val="1176"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4EB04EDA">
            <w:pPr>
              <w:jc w:val="center"/>
              <w:rPr>
                <w:rFonts w:hint="eastAsia" w:ascii="仿宋" w:hAnsi="仿宋" w:eastAsia="仿宋"/>
              </w:rPr>
            </w:pPr>
            <w:r>
              <w:rPr>
                <w:rFonts w:hint="eastAsia" w:ascii="仿宋" w:hAnsi="仿宋" w:eastAsia="仿宋"/>
              </w:rPr>
              <w:t>15</w:t>
            </w:r>
          </w:p>
        </w:tc>
        <w:tc>
          <w:tcPr>
            <w:tcW w:w="1003" w:type="dxa"/>
            <w:tcBorders>
              <w:top w:val="single" w:color="000000" w:sz="4" w:space="0"/>
              <w:left w:val="nil"/>
              <w:bottom w:val="single" w:color="000000" w:sz="4" w:space="0"/>
              <w:right w:val="single" w:color="000000" w:sz="4" w:space="0"/>
            </w:tcBorders>
            <w:vAlign w:val="center"/>
          </w:tcPr>
          <w:p w14:paraId="73E7CEB7">
            <w:pPr>
              <w:jc w:val="center"/>
              <w:rPr>
                <w:rFonts w:hint="eastAsia" w:ascii="仿宋" w:hAnsi="仿宋" w:eastAsia="仿宋"/>
              </w:rPr>
            </w:pPr>
            <w:r>
              <w:rPr>
                <w:rFonts w:hint="eastAsia" w:ascii="仿宋" w:hAnsi="仿宋" w:eastAsia="仿宋"/>
              </w:rPr>
              <w:t>评选委员会的组建</w:t>
            </w:r>
          </w:p>
        </w:tc>
        <w:tc>
          <w:tcPr>
            <w:tcW w:w="7686" w:type="dxa"/>
            <w:tcBorders>
              <w:top w:val="single" w:color="000000" w:sz="4" w:space="0"/>
              <w:left w:val="nil"/>
              <w:bottom w:val="single" w:color="000000" w:sz="4" w:space="0"/>
              <w:right w:val="single" w:color="000000" w:sz="4" w:space="0"/>
            </w:tcBorders>
            <w:vAlign w:val="center"/>
          </w:tcPr>
          <w:p w14:paraId="576025EF">
            <w:pPr>
              <w:rPr>
                <w:rFonts w:hint="eastAsia" w:ascii="仿宋" w:hAnsi="仿宋" w:eastAsia="仿宋"/>
                <w:sz w:val="22"/>
                <w:szCs w:val="28"/>
              </w:rPr>
            </w:pPr>
            <w:r>
              <w:rPr>
                <w:rFonts w:hint="eastAsia" w:ascii="仿宋" w:hAnsi="仿宋" w:eastAsia="仿宋"/>
                <w:sz w:val="22"/>
                <w:szCs w:val="28"/>
              </w:rPr>
              <w:t>由比选人负责组建。</w:t>
            </w:r>
          </w:p>
        </w:tc>
      </w:tr>
      <w:tr w14:paraId="48981AB5">
        <w:tblPrEx>
          <w:tblCellMar>
            <w:top w:w="0" w:type="dxa"/>
            <w:left w:w="108" w:type="dxa"/>
            <w:bottom w:w="0" w:type="dxa"/>
            <w:right w:w="108" w:type="dxa"/>
          </w:tblCellMar>
        </w:tblPrEx>
        <w:trPr>
          <w:trHeight w:val="1176"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49EE1179">
            <w:pPr>
              <w:jc w:val="center"/>
              <w:rPr>
                <w:rFonts w:hint="eastAsia" w:ascii="仿宋" w:hAnsi="仿宋" w:eastAsia="仿宋"/>
              </w:rPr>
            </w:pPr>
            <w:r>
              <w:rPr>
                <w:rFonts w:hint="eastAsia" w:ascii="仿宋" w:hAnsi="仿宋" w:eastAsia="仿宋"/>
              </w:rPr>
              <w:t>16</w:t>
            </w:r>
          </w:p>
        </w:tc>
        <w:tc>
          <w:tcPr>
            <w:tcW w:w="1003" w:type="dxa"/>
            <w:tcBorders>
              <w:top w:val="single" w:color="000000" w:sz="4" w:space="0"/>
              <w:left w:val="nil"/>
              <w:bottom w:val="single" w:color="000000" w:sz="4" w:space="0"/>
              <w:right w:val="single" w:color="000000" w:sz="4" w:space="0"/>
            </w:tcBorders>
            <w:shd w:val="clear" w:color="auto" w:fill="auto"/>
            <w:vAlign w:val="center"/>
          </w:tcPr>
          <w:p w14:paraId="1E9861B6">
            <w:pPr>
              <w:jc w:val="center"/>
              <w:rPr>
                <w:rFonts w:hint="eastAsia" w:ascii="仿宋" w:hAnsi="仿宋" w:eastAsia="仿宋"/>
              </w:rPr>
            </w:pPr>
            <w:r>
              <w:rPr>
                <w:rFonts w:hint="eastAsia" w:ascii="仿宋" w:hAnsi="仿宋" w:eastAsia="仿宋"/>
              </w:rPr>
              <w:t>评标办法</w:t>
            </w:r>
          </w:p>
        </w:tc>
        <w:tc>
          <w:tcPr>
            <w:tcW w:w="7686" w:type="dxa"/>
            <w:tcBorders>
              <w:top w:val="single" w:color="000000" w:sz="4" w:space="0"/>
              <w:left w:val="nil"/>
              <w:bottom w:val="single" w:color="000000" w:sz="4" w:space="0"/>
              <w:right w:val="single" w:color="000000" w:sz="4" w:space="0"/>
            </w:tcBorders>
            <w:shd w:val="clear" w:color="auto" w:fill="auto"/>
            <w:vAlign w:val="center"/>
          </w:tcPr>
          <w:p w14:paraId="5317F2CD">
            <w:pPr>
              <w:rPr>
                <w:rFonts w:hint="eastAsia" w:ascii="仿宋" w:hAnsi="仿宋" w:eastAsia="仿宋"/>
                <w:sz w:val="24"/>
              </w:rPr>
            </w:pPr>
            <w:r>
              <w:rPr>
                <w:rFonts w:hint="eastAsia" w:ascii="仿宋" w:hAnsi="仿宋" w:eastAsia="仿宋"/>
                <w:sz w:val="24"/>
              </w:rPr>
              <w:t>综合评分法</w:t>
            </w:r>
          </w:p>
        </w:tc>
      </w:tr>
      <w:tr w14:paraId="4611FFBC">
        <w:tblPrEx>
          <w:tblCellMar>
            <w:top w:w="0" w:type="dxa"/>
            <w:left w:w="108" w:type="dxa"/>
            <w:bottom w:w="0" w:type="dxa"/>
            <w:right w:w="108" w:type="dxa"/>
          </w:tblCellMar>
        </w:tblPrEx>
        <w:trPr>
          <w:trHeight w:val="1176"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1E66F569">
            <w:pPr>
              <w:jc w:val="center"/>
              <w:rPr>
                <w:rFonts w:hint="eastAsia" w:ascii="仿宋" w:hAnsi="仿宋" w:eastAsia="仿宋"/>
              </w:rPr>
            </w:pPr>
            <w:r>
              <w:rPr>
                <w:rFonts w:hint="eastAsia" w:ascii="仿宋" w:hAnsi="仿宋" w:eastAsia="仿宋"/>
              </w:rPr>
              <w:t>17</w:t>
            </w:r>
          </w:p>
        </w:tc>
        <w:tc>
          <w:tcPr>
            <w:tcW w:w="1003" w:type="dxa"/>
            <w:tcBorders>
              <w:top w:val="single" w:color="000000" w:sz="4" w:space="0"/>
              <w:left w:val="nil"/>
              <w:bottom w:val="single" w:color="000000" w:sz="4" w:space="0"/>
              <w:right w:val="single" w:color="000000" w:sz="4" w:space="0"/>
            </w:tcBorders>
            <w:shd w:val="clear" w:color="auto" w:fill="auto"/>
            <w:vAlign w:val="center"/>
          </w:tcPr>
          <w:p w14:paraId="1CB34E37">
            <w:pPr>
              <w:jc w:val="center"/>
              <w:rPr>
                <w:rFonts w:hint="eastAsia" w:ascii="仿宋" w:hAnsi="仿宋" w:eastAsia="仿宋"/>
              </w:rPr>
            </w:pPr>
            <w:r>
              <w:rPr>
                <w:rFonts w:hint="eastAsia" w:ascii="仿宋" w:hAnsi="仿宋" w:eastAsia="仿宋"/>
              </w:rPr>
              <w:t>服务期限</w:t>
            </w:r>
          </w:p>
        </w:tc>
        <w:tc>
          <w:tcPr>
            <w:tcW w:w="7686" w:type="dxa"/>
            <w:tcBorders>
              <w:top w:val="single" w:color="000000" w:sz="4" w:space="0"/>
              <w:left w:val="nil"/>
              <w:bottom w:val="single" w:color="000000" w:sz="4" w:space="0"/>
              <w:right w:val="single" w:color="000000" w:sz="4" w:space="0"/>
            </w:tcBorders>
            <w:shd w:val="clear" w:color="auto" w:fill="auto"/>
            <w:vAlign w:val="center"/>
          </w:tcPr>
          <w:p w14:paraId="388CC78B">
            <w:pPr>
              <w:ind w:firstLine="480"/>
              <w:rPr>
                <w:rFonts w:hint="eastAsia" w:ascii="仿宋" w:hAnsi="仿宋" w:eastAsia="仿宋"/>
                <w:sz w:val="24"/>
              </w:rPr>
            </w:pPr>
            <w:r>
              <w:rPr>
                <w:rFonts w:ascii="仿宋" w:hAnsi="仿宋" w:eastAsia="仿宋"/>
                <w:sz w:val="24"/>
              </w:rPr>
              <w:t>出具</w:t>
            </w:r>
            <w:r>
              <w:rPr>
                <w:rFonts w:hint="eastAsia" w:ascii="仿宋" w:hAnsi="仿宋" w:eastAsia="仿宋"/>
                <w:sz w:val="24"/>
              </w:rPr>
              <w:t>规划方案并通过业主评审</w:t>
            </w:r>
            <w:r>
              <w:rPr>
                <w:rFonts w:ascii="仿宋" w:hAnsi="仿宋" w:eastAsia="仿宋"/>
                <w:sz w:val="24"/>
              </w:rPr>
              <w:t>为止。</w:t>
            </w:r>
          </w:p>
        </w:tc>
      </w:tr>
      <w:tr w14:paraId="23E6FB3F">
        <w:tblPrEx>
          <w:tblCellMar>
            <w:top w:w="0" w:type="dxa"/>
            <w:left w:w="108" w:type="dxa"/>
            <w:bottom w:w="0" w:type="dxa"/>
            <w:right w:w="108" w:type="dxa"/>
          </w:tblCellMar>
        </w:tblPrEx>
        <w:trPr>
          <w:trHeight w:val="1257"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7E8E0DC6">
            <w:pPr>
              <w:jc w:val="center"/>
              <w:rPr>
                <w:rFonts w:hint="eastAsia" w:ascii="仿宋" w:hAnsi="仿宋" w:eastAsia="仿宋"/>
              </w:rPr>
            </w:pPr>
            <w:r>
              <w:rPr>
                <w:rFonts w:hint="eastAsia" w:ascii="仿宋" w:hAnsi="仿宋" w:eastAsia="仿宋"/>
              </w:rPr>
              <w:t>16</w:t>
            </w:r>
          </w:p>
        </w:tc>
        <w:tc>
          <w:tcPr>
            <w:tcW w:w="1003" w:type="dxa"/>
            <w:tcBorders>
              <w:top w:val="single" w:color="000000" w:sz="4" w:space="0"/>
              <w:left w:val="nil"/>
              <w:bottom w:val="single" w:color="000000" w:sz="4" w:space="0"/>
              <w:right w:val="single" w:color="000000" w:sz="4" w:space="0"/>
            </w:tcBorders>
            <w:vAlign w:val="center"/>
          </w:tcPr>
          <w:p w14:paraId="5CF828C5">
            <w:pPr>
              <w:jc w:val="center"/>
              <w:rPr>
                <w:rFonts w:hint="eastAsia" w:ascii="仿宋" w:hAnsi="仿宋" w:eastAsia="仿宋"/>
              </w:rPr>
            </w:pPr>
            <w:r>
              <w:rPr>
                <w:rFonts w:hint="eastAsia" w:ascii="仿宋" w:hAnsi="仿宋" w:eastAsia="仿宋"/>
              </w:rPr>
              <w:t>中选公示</w:t>
            </w:r>
          </w:p>
        </w:tc>
        <w:tc>
          <w:tcPr>
            <w:tcW w:w="7686" w:type="dxa"/>
            <w:tcBorders>
              <w:top w:val="single" w:color="000000" w:sz="4" w:space="0"/>
              <w:left w:val="nil"/>
              <w:bottom w:val="single" w:color="000000" w:sz="4" w:space="0"/>
              <w:right w:val="single" w:color="000000" w:sz="4" w:space="0"/>
            </w:tcBorders>
            <w:vAlign w:val="center"/>
          </w:tcPr>
          <w:p w14:paraId="5F7B8E0D">
            <w:pPr>
              <w:ind w:firstLine="440"/>
              <w:rPr>
                <w:rFonts w:hint="eastAsia" w:ascii="仿宋" w:hAnsi="仿宋" w:eastAsia="仿宋"/>
                <w:sz w:val="22"/>
                <w:szCs w:val="28"/>
              </w:rPr>
            </w:pPr>
            <w:r>
              <w:rPr>
                <w:rFonts w:hint="eastAsia" w:ascii="仿宋" w:hAnsi="仿宋" w:eastAsia="仿宋"/>
                <w:sz w:val="22"/>
                <w:szCs w:val="28"/>
              </w:rPr>
              <w:t>在中选通知书发出前，比选人将中选候选人的情况在衡阳国投官方网站（www.hxamc.com）予以公示。</w:t>
            </w:r>
          </w:p>
        </w:tc>
      </w:tr>
    </w:tbl>
    <w:p w14:paraId="69474804">
      <w:pPr>
        <w:widowControl/>
        <w:numPr>
          <w:ilvl w:val="0"/>
          <w:numId w:val="1"/>
        </w:numPr>
        <w:spacing w:line="480" w:lineRule="exact"/>
        <w:ind w:firstLine="688" w:firstLineChars="196"/>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比选保密，违者应对由此造成的后果承担法律责任。</w:t>
      </w:r>
    </w:p>
    <w:p w14:paraId="28BFB06C">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6BE553A8">
      <w:pPr>
        <w:widowControl/>
        <w:spacing w:line="480" w:lineRule="exact"/>
        <w:ind w:firstLine="703" w:firstLineChars="200"/>
        <w:jc w:val="left"/>
        <w:rPr>
          <w:rFonts w:hint="eastAsia" w:ascii="黑体" w:hAnsi="黑体" w:eastAsia="黑体" w:cs="黑体"/>
          <w:b/>
          <w:bCs/>
          <w:spacing w:val="15"/>
          <w:kern w:val="0"/>
          <w:sz w:val="32"/>
          <w:szCs w:val="32"/>
        </w:rPr>
      </w:pPr>
      <w:r>
        <w:rPr>
          <w:rFonts w:hint="eastAsia" w:ascii="黑体" w:hAnsi="黑体" w:eastAsia="黑体" w:cs="黑体"/>
          <w:b/>
          <w:bCs/>
          <w:spacing w:val="15"/>
          <w:kern w:val="0"/>
          <w:sz w:val="32"/>
          <w:szCs w:val="32"/>
        </w:rPr>
        <w:t>三、比选须知说明</w:t>
      </w:r>
    </w:p>
    <w:p w14:paraId="78827BC5">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1.参选人应仔细阅读比选须知中的所有内容，按照比选须知及要求，详细编制参选文件，并保证参选文件的正确性和真实性。</w:t>
      </w:r>
    </w:p>
    <w:p w14:paraId="012822F4">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2.参选人获取比选须知后，应仔细检查比选须知中的所有内容，如有残缺等问题，应及时向比选人提出，否则，由此引起的费用由参选人自行承担。</w:t>
      </w:r>
    </w:p>
    <w:p w14:paraId="3E1EB243">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3.不按比选须知的要求提供的参选文件将被拒绝。</w:t>
      </w:r>
    </w:p>
    <w:p w14:paraId="09769644">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4.参选人如对该比选须知有疑问，应在</w:t>
      </w:r>
      <w:r>
        <w:rPr>
          <w:rFonts w:hint="eastAsia" w:ascii="仿宋" w:hAnsi="仿宋" w:eastAsia="仿宋"/>
          <w:spacing w:val="15"/>
          <w:kern w:val="0"/>
          <w:sz w:val="28"/>
          <w:szCs w:val="28"/>
          <w:u w:val="single"/>
        </w:rPr>
        <w:t>2024年11月</w:t>
      </w:r>
      <w:r>
        <w:rPr>
          <w:rFonts w:hint="eastAsia" w:ascii="仿宋" w:hAnsi="仿宋" w:eastAsia="仿宋"/>
          <w:spacing w:val="15"/>
          <w:kern w:val="0"/>
          <w:sz w:val="28"/>
          <w:szCs w:val="28"/>
          <w:u w:val="single"/>
          <w:lang w:val="en-US" w:eastAsia="zh-CN"/>
        </w:rPr>
        <w:t>26</w:t>
      </w:r>
      <w:r>
        <w:rPr>
          <w:rFonts w:hint="eastAsia" w:ascii="仿宋" w:hAnsi="仿宋" w:eastAsia="仿宋"/>
          <w:spacing w:val="15"/>
          <w:kern w:val="0"/>
          <w:sz w:val="28"/>
          <w:szCs w:val="28"/>
          <w:u w:val="single"/>
        </w:rPr>
        <w:t>日下午17:00</w:t>
      </w:r>
      <w:r>
        <w:rPr>
          <w:rFonts w:hint="eastAsia" w:ascii="仿宋" w:hAnsi="仿宋" w:eastAsia="仿宋"/>
          <w:spacing w:val="15"/>
          <w:kern w:val="0"/>
          <w:sz w:val="28"/>
          <w:szCs w:val="28"/>
        </w:rPr>
        <w:t>（北京时间）之前以书面形式递交至比选人。比选人对参选人的答疑，都将以书面形式通知所有参选人，参选人在24小时内注明“已收到该答疑文件”并加盖单位公章及法定代表人或授权委托人签字后递交到比选人，答疑文件视为比选须知的组成部分。</w:t>
      </w:r>
    </w:p>
    <w:p w14:paraId="45F04309">
      <w:pPr>
        <w:widowControl/>
        <w:spacing w:line="480" w:lineRule="exact"/>
        <w:ind w:firstLine="620" w:firstLineChars="200"/>
        <w:jc w:val="left"/>
        <w:rPr>
          <w:rFonts w:hint="eastAsia" w:ascii="仿宋" w:hAnsi="仿宋" w:eastAsia="仿宋" w:cs="仿宋"/>
          <w:sz w:val="28"/>
          <w:szCs w:val="28"/>
        </w:rPr>
      </w:pPr>
      <w:r>
        <w:rPr>
          <w:rFonts w:hint="eastAsia" w:ascii="仿宋" w:hAnsi="仿宋" w:eastAsia="仿宋"/>
          <w:spacing w:val="15"/>
          <w:kern w:val="0"/>
          <w:sz w:val="28"/>
          <w:szCs w:val="28"/>
        </w:rPr>
        <w:t>5.比选须知发出后，在提交参选文件截止时间前，比选人可对比选须知进行补充和修改，补充和修改内容都将以书面形式或发邮箱形式或打电话形式通知所有参选人，补充和修改文件视为该比选须知的组成部分。为使参选人在编制参选文件时，有充分的时间对比选须知的补充或修改内容进行研究，比选人</w:t>
      </w:r>
      <w:r>
        <w:rPr>
          <w:rFonts w:hint="eastAsia" w:ascii="仿宋" w:hAnsi="仿宋" w:eastAsia="仿宋" w:cs="仿宋"/>
          <w:sz w:val="28"/>
          <w:szCs w:val="28"/>
        </w:rPr>
        <w:t>可酌情延长递交参选文件的截止时间，具体时间将在补充、修改通知中进行明确。</w:t>
      </w:r>
    </w:p>
    <w:p w14:paraId="2F35D1D6">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四、投标保证金</w:t>
      </w:r>
    </w:p>
    <w:p w14:paraId="14BCE500">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1.比选须知前附表规定交纳投标保证金的，应按比选须知前附表规定的投标保证金形式交纳。投标保证金有效期应当与比选须知前附表第13款规定的参选文件有效期一致。</w:t>
      </w:r>
    </w:p>
    <w:p w14:paraId="2D1F98DF">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2.参选人未按照比选文件要求提交投标保证金的，参选无效。</w:t>
      </w:r>
    </w:p>
    <w:p w14:paraId="3BB27CA0">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3.有下列情形之一的，投标保证金不予退还，比选人有权向出具保函的银行或担保公司提出索赔：</w:t>
      </w:r>
    </w:p>
    <w:p w14:paraId="3B03CB1B">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（1）参选人在提交参选文件截止时间后撤回参选文件的；</w:t>
      </w:r>
    </w:p>
    <w:p w14:paraId="60B51035">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（2）参选人在参选文件中提供虚假资料的；</w:t>
      </w:r>
    </w:p>
    <w:p w14:paraId="2EC1765C">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（3）确定中选结果后，无正当理由放弃中选资格的；</w:t>
      </w:r>
    </w:p>
    <w:p w14:paraId="3B1106A1">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（4）除因不可抗力或比选文件认可的情形以外，中选参选人不与比选人签订合同的；</w:t>
      </w:r>
    </w:p>
    <w:p w14:paraId="5DC90969">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（5）参选人与比选人或其他参选人恶意串通的；</w:t>
      </w:r>
    </w:p>
    <w:p w14:paraId="3D6A89A0">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（6）比选文件规定的其他情形。</w:t>
      </w:r>
    </w:p>
    <w:p w14:paraId="211E7972">
      <w:pPr>
        <w:widowControl/>
        <w:spacing w:line="480" w:lineRule="exact"/>
        <w:ind w:firstLine="643" w:firstLineChars="200"/>
        <w:rPr>
          <w:rFonts w:hint="eastAsia" w:ascii="黑体" w:hAnsi="黑体" w:eastAsia="黑体" w:cs="黑体"/>
          <w:b/>
          <w:bCs/>
          <w:kern w:val="0"/>
          <w:sz w:val="32"/>
          <w:szCs w:val="32"/>
        </w:rPr>
      </w:pPr>
      <w:r>
        <w:rPr>
          <w:rFonts w:hint="eastAsia" w:ascii="黑体" w:hAnsi="黑体" w:eastAsia="黑体" w:cs="黑体"/>
          <w:b/>
          <w:bCs/>
          <w:kern w:val="0"/>
          <w:sz w:val="32"/>
          <w:szCs w:val="32"/>
        </w:rPr>
        <w:t>五、参选文件要求</w:t>
      </w:r>
    </w:p>
    <w:p w14:paraId="09BED1F0">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（一）参选文件编制主要内容及格式如下：</w:t>
      </w:r>
    </w:p>
    <w:p w14:paraId="6D230305">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34BACA3E">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47E51143">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251746CE">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7893140A">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27B89212">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6.资格条件（符合比选须知前附表7资格要求的相关证明文件）</w:t>
      </w:r>
    </w:p>
    <w:p w14:paraId="68CFACC6">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（1）营业执照复印件</w:t>
      </w:r>
      <w:r>
        <w:rPr>
          <w:rFonts w:hint="eastAsia" w:ascii="仿宋" w:hAnsi="仿宋" w:eastAsia="仿宋"/>
          <w:spacing w:val="15"/>
          <w:kern w:val="0"/>
          <w:sz w:val="28"/>
          <w:szCs w:val="28"/>
        </w:rPr>
        <w:t>；</w:t>
      </w:r>
    </w:p>
    <w:p w14:paraId="28D170D4">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（2）</w:t>
      </w:r>
      <w:r>
        <w:rPr>
          <w:rFonts w:ascii="仿宋" w:hAnsi="仿宋" w:eastAsia="仿宋"/>
          <w:sz w:val="28"/>
          <w:szCs w:val="28"/>
        </w:rPr>
        <w:t>城乡规划(国土空间规划)编制单位资质</w:t>
      </w:r>
      <w:r>
        <w:rPr>
          <w:rFonts w:hint="eastAsia" w:ascii="仿宋" w:hAnsi="仿宋" w:eastAsia="仿宋"/>
          <w:sz w:val="28"/>
          <w:szCs w:val="28"/>
        </w:rPr>
        <w:t>证书复印件；</w:t>
      </w:r>
    </w:p>
    <w:p w14:paraId="4778006A">
      <w:pPr>
        <w:widowControl/>
        <w:spacing w:line="480" w:lineRule="exact"/>
        <w:ind w:firstLine="560" w:firstLineChars="200"/>
        <w:rPr>
          <w:rFonts w:hint="eastAsia" w:ascii="仿宋" w:hAnsi="仿宋" w:eastAsia="仿宋"/>
          <w:spacing w:val="15"/>
          <w:kern w:val="0"/>
          <w:sz w:val="28"/>
          <w:szCs w:val="28"/>
        </w:rPr>
      </w:pPr>
      <w:r>
        <w:rPr>
          <w:rFonts w:hint="eastAsia" w:ascii="仿宋" w:hAnsi="仿宋" w:eastAsia="仿宋"/>
          <w:sz w:val="28"/>
          <w:szCs w:val="28"/>
        </w:rPr>
        <w:t>（3）类似业绩</w:t>
      </w:r>
      <w:r>
        <w:rPr>
          <w:rFonts w:hint="eastAsia" w:ascii="仿宋" w:hAnsi="仿宋" w:eastAsia="仿宋"/>
          <w:spacing w:val="15"/>
          <w:kern w:val="0"/>
          <w:sz w:val="28"/>
          <w:szCs w:val="28"/>
        </w:rPr>
        <w:t>复印件；</w:t>
      </w:r>
    </w:p>
    <w:p w14:paraId="40EC92A1">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（4）信用中国网站中的信用信息报告（查询结果应为网站自动生成的PDF文件的打印版并加盖参选人公章）；</w:t>
      </w:r>
    </w:p>
    <w:p w14:paraId="1607333C">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（6）</w:t>
      </w:r>
      <w:r>
        <w:rPr>
          <w:rFonts w:hint="eastAsia" w:ascii="仿宋" w:hAnsi="仿宋" w:eastAsia="仿宋"/>
          <w:spacing w:val="15"/>
          <w:kern w:val="0"/>
          <w:sz w:val="28"/>
          <w:szCs w:val="28"/>
        </w:rPr>
        <w:t>股权结构图和主要管理人员关系图；</w:t>
      </w:r>
    </w:p>
    <w:p w14:paraId="31D79271">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（7）投标保证金复印件；</w:t>
      </w:r>
    </w:p>
    <w:p w14:paraId="4B904EC4">
      <w:pPr>
        <w:adjustRightInd w:val="0"/>
        <w:snapToGrid w:val="0"/>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sz w:val="28"/>
          <w:szCs w:val="28"/>
        </w:rPr>
        <w:t>（8）</w:t>
      </w:r>
      <w:r>
        <w:rPr>
          <w:rFonts w:hint="eastAsia" w:ascii="仿宋" w:hAnsi="仿宋" w:eastAsia="仿宋"/>
          <w:spacing w:val="15"/>
          <w:kern w:val="0"/>
          <w:sz w:val="28"/>
          <w:szCs w:val="28"/>
        </w:rPr>
        <w:t>其他证明文件（如有，格式自拟）</w:t>
      </w:r>
    </w:p>
    <w:p w14:paraId="49151658">
      <w:pPr>
        <w:adjustRightInd w:val="0"/>
        <w:snapToGrid w:val="0"/>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7.报价一览表（按附件6的格式报价）</w:t>
      </w:r>
    </w:p>
    <w:p w14:paraId="791AA4A4">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8.技术部分相关文件（符合综合评分表要求的相关证明文件，格式自拟）</w:t>
      </w:r>
    </w:p>
    <w:p w14:paraId="19DB5DC4">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9.商务部分相关文件（符合综合评分表要求的相关证明文件，格式自拟）</w:t>
      </w:r>
    </w:p>
    <w:p w14:paraId="78AA74F0">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10.其他证明文件（如有，格式自拟）</w:t>
      </w:r>
    </w:p>
    <w:p w14:paraId="3041B3C4">
      <w:pPr>
        <w:widowControl/>
        <w:spacing w:line="480" w:lineRule="exact"/>
        <w:ind w:firstLine="620" w:firstLineChars="200"/>
        <w:jc w:val="left"/>
      </w:pPr>
      <w:r>
        <w:rPr>
          <w:rFonts w:hint="eastAsia" w:ascii="仿宋" w:hAnsi="仿宋" w:eastAsia="仿宋"/>
          <w:spacing w:val="15"/>
          <w:kern w:val="0"/>
          <w:sz w:val="28"/>
          <w:szCs w:val="28"/>
        </w:rPr>
        <w:t>（二）参选文件编制要求</w:t>
      </w:r>
    </w:p>
    <w:p w14:paraId="1D4179C3">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35730AAC">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699DA9FA">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7D017AB3">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签字盖章后的正本扫描件，格式为PDF，载体为U盘，并标注参选人名称）。纸质版参选文件须清楚的注明“正本”或“副本”的字样。若正本与副本中存在不符的内容，以正本为准；若纸质版文件与电子文件中存在不符的内容，以纸质版文件为准。同一数字的表达不一致时，以大写为准。</w:t>
      </w:r>
    </w:p>
    <w:p w14:paraId="522FF366">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6A39BD7D">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6.比选有效期为提交参选文件截止之日起60天，在此期限内，凡符合比选公告和比选须知的参选文件均保持有效。本次参选文件资料均不退还。</w:t>
      </w:r>
    </w:p>
    <w:p w14:paraId="6D336E7B">
      <w:pPr>
        <w:widowControl/>
        <w:spacing w:line="480" w:lineRule="exact"/>
        <w:ind w:firstLine="310" w:firstLineChars="100"/>
        <w:jc w:val="left"/>
        <w:rPr>
          <w:rFonts w:hint="eastAsia" w:ascii="仿宋" w:hAnsi="仿宋" w:eastAsia="仿宋"/>
          <w:spacing w:val="15"/>
          <w:kern w:val="0"/>
          <w:sz w:val="28"/>
          <w:szCs w:val="28"/>
        </w:rPr>
      </w:pPr>
      <w:r>
        <w:rPr>
          <w:rFonts w:hint="eastAsia" w:ascii="仿宋" w:hAnsi="仿宋" w:eastAsia="仿宋"/>
          <w:spacing w:val="15"/>
          <w:kern w:val="0"/>
          <w:sz w:val="28"/>
          <w:szCs w:val="28"/>
        </w:rPr>
        <w:t>（三）参选人出现以下情况之一，其参选文件作废。</w:t>
      </w:r>
    </w:p>
    <w:p w14:paraId="10BB1020">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1.参选文件未按要求密封并签字的；</w:t>
      </w:r>
    </w:p>
    <w:p w14:paraId="64EF4D0C">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2.参选文件未按要求填报报价一览表的；</w:t>
      </w:r>
    </w:p>
    <w:p w14:paraId="1428190F">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3.派往本项目的法定代表人或授权委托人未携带相关证件到比选现场的；</w:t>
      </w:r>
    </w:p>
    <w:p w14:paraId="44F3DE25">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4.参选文件中有弄虚作假的内容（如假证书、假业绩、隐瞒不良行为记录、夸大荣誉等）。在签订合同之前，比选人如发现中选人的参选文件有弄虚作假内容，比选人可拒绝与其签订合同；</w:t>
      </w:r>
    </w:p>
    <w:p w14:paraId="1EB0C8C7">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5.参选文件附有比选人不能接受的条件；</w:t>
      </w:r>
    </w:p>
    <w:p w14:paraId="624C7DBE">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6.出现两个及两个以上报价的；</w:t>
      </w:r>
    </w:p>
    <w:p w14:paraId="2BFE8C99">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7.参选文件编制的主要内容及格式未按要求的；</w:t>
      </w:r>
    </w:p>
    <w:p w14:paraId="4BE7F7A5">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8.按照相关法律法规，应视为废标的情形。</w:t>
      </w:r>
    </w:p>
    <w:p w14:paraId="05979640">
      <w:pPr>
        <w:spacing w:line="480" w:lineRule="exact"/>
        <w:ind w:firstLine="643" w:firstLineChars="200"/>
        <w:rPr>
          <w:rFonts w:hint="eastAsia" w:ascii="黑体" w:hAnsi="黑体" w:eastAsia="黑体" w:cs="黑体"/>
          <w:b/>
          <w:spacing w:val="15"/>
          <w:kern w:val="0"/>
          <w:sz w:val="32"/>
          <w:szCs w:val="32"/>
        </w:rPr>
      </w:pPr>
      <w:r>
        <w:rPr>
          <w:rFonts w:hint="eastAsia" w:ascii="黑体" w:hAnsi="黑体" w:eastAsia="黑体" w:cs="黑体"/>
          <w:b/>
          <w:bCs/>
          <w:kern w:val="0"/>
          <w:sz w:val="32"/>
          <w:szCs w:val="32"/>
        </w:rPr>
        <w:t>六、</w:t>
      </w:r>
      <w:r>
        <w:rPr>
          <w:rFonts w:hint="eastAsia" w:ascii="黑体" w:hAnsi="黑体" w:eastAsia="黑体" w:cs="黑体"/>
          <w:b/>
          <w:spacing w:val="15"/>
          <w:kern w:val="0"/>
          <w:sz w:val="32"/>
          <w:szCs w:val="32"/>
        </w:rPr>
        <w:t>重新比选</w:t>
      </w:r>
    </w:p>
    <w:p w14:paraId="018245CF">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7022DFEE">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06270786">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3CDA742B">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732A8689">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比选人重新比选后，再次发生上述情形之一的，比选人可自行决定不再进行比选。 </w:t>
      </w:r>
    </w:p>
    <w:p w14:paraId="13DB62AD">
      <w:pPr>
        <w:pageBreakBefore/>
        <w:widowControl/>
        <w:spacing w:line="480" w:lineRule="exact"/>
        <w:ind w:firstLine="562"/>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743301DA">
      <w:pPr>
        <w:widowControl/>
        <w:spacing w:line="480" w:lineRule="exact"/>
        <w:ind w:firstLine="803"/>
        <w:jc w:val="center"/>
        <w:rPr>
          <w:b/>
          <w:bCs/>
          <w:kern w:val="0"/>
          <w:sz w:val="40"/>
          <w:szCs w:val="40"/>
        </w:rPr>
      </w:pPr>
      <w:r>
        <w:rPr>
          <w:rFonts w:hint="eastAsia" w:ascii="黑体" w:hAnsi="黑体" w:eastAsia="黑体" w:cs="黑体"/>
          <w:b/>
          <w:bCs/>
          <w:kern w:val="0"/>
          <w:sz w:val="40"/>
          <w:szCs w:val="40"/>
        </w:rPr>
        <w:t>比 选 函</w:t>
      </w:r>
    </w:p>
    <w:p w14:paraId="5E487D15">
      <w:pPr>
        <w:widowControl/>
        <w:spacing w:line="480" w:lineRule="exact"/>
        <w:ind w:firstLine="883"/>
        <w:jc w:val="center"/>
        <w:rPr>
          <w:rFonts w:hint="eastAsia" w:ascii="宋体" w:hAnsi="宋体"/>
          <w:b/>
          <w:bCs/>
          <w:kern w:val="0"/>
          <w:sz w:val="44"/>
          <w:szCs w:val="44"/>
        </w:rPr>
      </w:pPr>
    </w:p>
    <w:p w14:paraId="37B07371">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致：</w:t>
      </w:r>
    </w:p>
    <w:p w14:paraId="25AC5B03">
      <w:pPr>
        <w:widowControl/>
        <w:spacing w:line="480" w:lineRule="exact"/>
        <w:ind w:firstLine="560"/>
        <w:rPr>
          <w:rFonts w:hint="eastAsia" w:ascii="仿宋" w:hAnsi="仿宋" w:eastAsia="仿宋"/>
          <w:kern w:val="0"/>
          <w:sz w:val="28"/>
          <w:szCs w:val="28"/>
        </w:rPr>
      </w:pPr>
    </w:p>
    <w:p w14:paraId="6CCD9618">
      <w:pPr>
        <w:widowControl/>
        <w:spacing w:line="480" w:lineRule="exact"/>
        <w:ind w:firstLine="560"/>
        <w:rPr>
          <w:rFonts w:hint="eastAsia"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参选单位全称）授权（授权委托人姓名）（职务）为全权代表，参加贵方组织的（比选项目名称）比选的有关活动。我方已充分理解贵方本项目比选公告及比选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知文件的全部内容，包括补充、修改、澄清、答疑文件（如果有），我方接受比选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知文件的全部条款，且无任何异议。</w:t>
      </w:r>
    </w:p>
    <w:p w14:paraId="2B31C28D">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如我方中选，我方保证按报价方案签订合同，不因其他任何情况而改变报价。</w:t>
      </w:r>
    </w:p>
    <w:p w14:paraId="087EB065">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如我方中选，我方保证忠实地执行双方签订的合同，按贵方的委托要求优质高效地完成项目规划设计服务工作。</w:t>
      </w:r>
    </w:p>
    <w:p w14:paraId="11EDC6FA">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我方同意在本比选项目比选时间起至项目规划设计服务工作结束前，遵守本比选</w:t>
      </w:r>
      <w:r>
        <w:rPr>
          <w:rFonts w:hint="eastAsia" w:ascii="仿宋" w:hAnsi="仿宋" w:eastAsia="仿宋"/>
          <w:spacing w:val="15"/>
          <w:kern w:val="0"/>
          <w:sz w:val="28"/>
          <w:szCs w:val="28"/>
        </w:rPr>
        <w:t>须</w:t>
      </w:r>
      <w:r>
        <w:rPr>
          <w:rFonts w:hint="eastAsia" w:ascii="仿宋" w:hAnsi="仿宋" w:eastAsia="仿宋"/>
          <w:kern w:val="0"/>
          <w:sz w:val="28"/>
          <w:szCs w:val="28"/>
        </w:rPr>
        <w:t>知文件的承诺，且在此期限内具有约束力。</w:t>
      </w:r>
    </w:p>
    <w:p w14:paraId="50A27E9D">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w:t>
      </w:r>
      <w:r>
        <w:rPr>
          <w:rFonts w:hint="eastAsia" w:ascii="仿宋" w:hAnsi="仿宋" w:eastAsia="仿宋"/>
          <w:kern w:val="0"/>
          <w:sz w:val="28"/>
          <w:szCs w:val="28"/>
        </w:rPr>
        <w:t>文件的组成部分，对我方均有约束力。</w:t>
      </w:r>
    </w:p>
    <w:p w14:paraId="32906CED">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436EC484">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与本比选有关的一切正式往来函件请寄：</w:t>
      </w:r>
    </w:p>
    <w:p w14:paraId="282CAA2C">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地址：          邮编：</w:t>
      </w:r>
    </w:p>
    <w:p w14:paraId="34C37027">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电话：          传真：</w:t>
      </w:r>
    </w:p>
    <w:p w14:paraId="25DBB012">
      <w:pPr>
        <w:widowControl/>
        <w:spacing w:line="480" w:lineRule="exact"/>
        <w:ind w:firstLine="560"/>
        <w:rPr>
          <w:rFonts w:hint="eastAsia" w:ascii="仿宋" w:hAnsi="仿宋" w:eastAsia="仿宋"/>
          <w:kern w:val="0"/>
          <w:sz w:val="28"/>
          <w:szCs w:val="28"/>
        </w:rPr>
      </w:pPr>
    </w:p>
    <w:p w14:paraId="3CE44669">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参选单位（公章）：</w:t>
      </w:r>
    </w:p>
    <w:p w14:paraId="3EAEF7EC">
      <w:pPr>
        <w:widowControl/>
        <w:spacing w:line="480" w:lineRule="exact"/>
        <w:ind w:firstLine="560"/>
        <w:rPr>
          <w:rFonts w:hint="eastAsia"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576C8C83">
      <w:pPr>
        <w:widowControl/>
        <w:spacing w:line="480" w:lineRule="exact"/>
        <w:ind w:firstLine="640"/>
        <w:rPr>
          <w:rFonts w:hint="eastAsia" w:ascii="仿宋" w:hAnsi="仿宋" w:eastAsia="仿宋"/>
          <w:kern w:val="0"/>
          <w:sz w:val="32"/>
          <w:szCs w:val="32"/>
        </w:rPr>
      </w:pPr>
    </w:p>
    <w:p w14:paraId="1B795E9E">
      <w:pPr>
        <w:widowControl/>
        <w:spacing w:line="480" w:lineRule="exact"/>
        <w:ind w:firstLine="3920" w:firstLineChars="1400"/>
        <w:rPr>
          <w:rFonts w:hint="eastAsia" w:ascii="宋体" w:hAnsi="宋体"/>
          <w:kern w:val="0"/>
          <w:sz w:val="28"/>
          <w:szCs w:val="28"/>
        </w:rPr>
      </w:pPr>
      <w:r>
        <w:rPr>
          <w:rFonts w:hint="eastAsia" w:ascii="仿宋" w:hAnsi="仿宋" w:eastAsia="仿宋"/>
          <w:kern w:val="0"/>
          <w:sz w:val="28"/>
          <w:szCs w:val="28"/>
        </w:rPr>
        <w:t>日期：   年   月   日</w:t>
      </w:r>
    </w:p>
    <w:p w14:paraId="58D9203D">
      <w:pPr>
        <w:spacing w:line="480" w:lineRule="exact"/>
        <w:ind w:firstLine="562"/>
        <w:rPr>
          <w:rFonts w:hint="eastAsia" w:ascii="宋体" w:hAnsi="宋体"/>
          <w:b/>
          <w:bCs/>
          <w:kern w:val="0"/>
          <w:sz w:val="28"/>
          <w:szCs w:val="28"/>
        </w:rPr>
      </w:pPr>
      <w:r>
        <w:rPr>
          <w:rFonts w:hint="eastAsia" w:ascii="宋体" w:hAnsi="宋体"/>
          <w:b/>
          <w:bCs/>
          <w:kern w:val="0"/>
          <w:sz w:val="28"/>
          <w:szCs w:val="28"/>
        </w:rPr>
        <w:br w:type="page"/>
      </w:r>
    </w:p>
    <w:p w14:paraId="2643141C">
      <w:pPr>
        <w:widowControl/>
        <w:spacing w:line="480" w:lineRule="exact"/>
        <w:ind w:firstLine="562"/>
        <w:jc w:val="left"/>
        <w:rPr>
          <w:rFonts w:hint="eastAsia" w:ascii="宋体" w:hAnsi="宋体" w:cs="宋体"/>
          <w:b/>
          <w:bCs/>
          <w:kern w:val="0"/>
          <w:sz w:val="28"/>
          <w:szCs w:val="28"/>
        </w:rPr>
      </w:pPr>
      <w:r>
        <w:rPr>
          <w:rFonts w:hint="eastAsia" w:ascii="宋体" w:hAnsi="宋体" w:cs="宋体"/>
          <w:b/>
          <w:bCs/>
          <w:kern w:val="0"/>
          <w:sz w:val="28"/>
          <w:szCs w:val="28"/>
        </w:rPr>
        <w:t>附件2</w:t>
      </w:r>
    </w:p>
    <w:p w14:paraId="56B6421B">
      <w:pPr>
        <w:widowControl/>
        <w:spacing w:line="480" w:lineRule="exact"/>
        <w:ind w:firstLine="803"/>
        <w:jc w:val="center"/>
        <w:rPr>
          <w:rFonts w:hint="eastAsia" w:ascii="黑体" w:hAnsi="黑体" w:eastAsia="黑体" w:cs="黑体"/>
          <w:b/>
          <w:kern w:val="0"/>
          <w:sz w:val="40"/>
          <w:szCs w:val="40"/>
        </w:rPr>
      </w:pPr>
      <w:r>
        <w:rPr>
          <w:rFonts w:hint="eastAsia" w:ascii="黑体" w:hAnsi="黑体" w:eastAsia="黑体" w:cs="黑体"/>
          <w:b/>
          <w:kern w:val="0"/>
          <w:sz w:val="40"/>
          <w:szCs w:val="40"/>
        </w:rPr>
        <w:t>承 诺 函</w:t>
      </w:r>
    </w:p>
    <w:p w14:paraId="22C1552F">
      <w:pPr>
        <w:widowControl/>
        <w:spacing w:line="480" w:lineRule="exact"/>
        <w:ind w:firstLine="480"/>
        <w:jc w:val="left"/>
        <w:rPr>
          <w:rFonts w:hint="eastAsia" w:ascii="仿宋" w:hAnsi="仿宋" w:eastAsia="仿宋"/>
          <w:kern w:val="0"/>
          <w:sz w:val="24"/>
        </w:rPr>
      </w:pPr>
    </w:p>
    <w:p w14:paraId="32D484EC">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1、若我方中选，我方愿意完全遵照贵方的比选公告、比选</w:t>
      </w:r>
      <w:r>
        <w:rPr>
          <w:rFonts w:hint="eastAsia" w:ascii="仿宋" w:hAnsi="仿宋" w:eastAsia="仿宋"/>
          <w:spacing w:val="15"/>
          <w:kern w:val="0"/>
          <w:sz w:val="28"/>
          <w:szCs w:val="28"/>
        </w:rPr>
        <w:t>须</w:t>
      </w:r>
      <w:r>
        <w:rPr>
          <w:rFonts w:hint="eastAsia" w:ascii="仿宋" w:hAnsi="仿宋" w:eastAsia="仿宋"/>
          <w:kern w:val="0"/>
          <w:sz w:val="28"/>
          <w:szCs w:val="28"/>
        </w:rPr>
        <w:t>知文件和政府的有关规定，积极配合</w:t>
      </w:r>
      <w:r>
        <w:rPr>
          <w:rFonts w:hint="eastAsia" w:ascii="仿宋" w:hAnsi="仿宋" w:eastAsia="仿宋"/>
          <w:spacing w:val="15"/>
          <w:kern w:val="0"/>
          <w:sz w:val="28"/>
          <w:szCs w:val="28"/>
        </w:rPr>
        <w:t>采购</w:t>
      </w:r>
      <w:r>
        <w:rPr>
          <w:rFonts w:hint="eastAsia" w:ascii="仿宋" w:hAnsi="仿宋" w:eastAsia="仿宋"/>
          <w:kern w:val="0"/>
          <w:sz w:val="28"/>
          <w:szCs w:val="28"/>
        </w:rPr>
        <w:t>人签订合同，并按合同要求承担本项目设计等服务工作，保证不转让、转包本项目的服务业务。</w:t>
      </w:r>
    </w:p>
    <w:p w14:paraId="5A14AEA1">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68007E21">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3995C0EE">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w:t>
      </w:r>
      <w:r>
        <w:rPr>
          <w:rFonts w:hint="eastAsia" w:ascii="仿宋" w:hAnsi="仿宋" w:eastAsia="仿宋"/>
          <w:kern w:val="0"/>
          <w:sz w:val="28"/>
          <w:szCs w:val="28"/>
        </w:rPr>
        <w:t>文件的各项承诺。本</w:t>
      </w:r>
      <w:r>
        <w:rPr>
          <w:rFonts w:hint="eastAsia" w:ascii="仿宋" w:hAnsi="仿宋" w:eastAsia="仿宋"/>
          <w:spacing w:val="15"/>
          <w:kern w:val="0"/>
          <w:sz w:val="28"/>
          <w:szCs w:val="28"/>
        </w:rPr>
        <w:t>参选</w:t>
      </w:r>
      <w:r>
        <w:rPr>
          <w:rFonts w:hint="eastAsia" w:ascii="仿宋" w:hAnsi="仿宋" w:eastAsia="仿宋"/>
          <w:kern w:val="0"/>
          <w:sz w:val="28"/>
          <w:szCs w:val="28"/>
        </w:rPr>
        <w:t>文件始终将对我方具有法律约束力。</w:t>
      </w:r>
    </w:p>
    <w:p w14:paraId="175D0DE0">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w:t>
      </w:r>
      <w:r>
        <w:rPr>
          <w:rFonts w:hint="eastAsia" w:ascii="仿宋" w:hAnsi="仿宋" w:eastAsia="仿宋"/>
          <w:kern w:val="0"/>
          <w:sz w:val="28"/>
          <w:szCs w:val="28"/>
        </w:rPr>
        <w:t>文件中人员安排不做更换。</w:t>
      </w:r>
    </w:p>
    <w:p w14:paraId="3588555F">
      <w:pPr>
        <w:widowControl/>
        <w:spacing w:line="480" w:lineRule="exact"/>
        <w:ind w:firstLine="560"/>
        <w:jc w:val="left"/>
        <w:rPr>
          <w:rFonts w:hint="eastAsia" w:ascii="仿宋" w:hAnsi="仿宋" w:eastAsia="仿宋"/>
          <w:kern w:val="0"/>
          <w:sz w:val="28"/>
          <w:szCs w:val="28"/>
        </w:rPr>
      </w:pPr>
    </w:p>
    <w:p w14:paraId="72F29D8C">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参选单位：（公章）</w:t>
      </w:r>
    </w:p>
    <w:p w14:paraId="0D7032FE">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邮政编码：</w:t>
      </w:r>
    </w:p>
    <w:p w14:paraId="01F56EA4">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参选单位地址：</w:t>
      </w:r>
    </w:p>
    <w:p w14:paraId="0B929D8F">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法定代表人或其授权的代理人：（章）</w:t>
      </w:r>
    </w:p>
    <w:p w14:paraId="62E190E4">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联系电话：</w:t>
      </w:r>
    </w:p>
    <w:p w14:paraId="646DB344">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传真号码：</w:t>
      </w:r>
    </w:p>
    <w:p w14:paraId="140A0CC3">
      <w:pPr>
        <w:widowControl/>
        <w:spacing w:line="480" w:lineRule="exact"/>
        <w:ind w:firstLine="560"/>
        <w:jc w:val="left"/>
        <w:rPr>
          <w:rFonts w:hint="eastAsia" w:ascii="仿宋" w:hAnsi="仿宋" w:eastAsia="仿宋"/>
          <w:kern w:val="0"/>
          <w:sz w:val="28"/>
          <w:szCs w:val="28"/>
        </w:rPr>
      </w:pPr>
    </w:p>
    <w:p w14:paraId="05020D54">
      <w:pPr>
        <w:pStyle w:val="13"/>
        <w:ind w:firstLine="400"/>
      </w:pPr>
    </w:p>
    <w:p w14:paraId="40D4E44C">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 xml:space="preserve">                              日期：   年   月   日</w:t>
      </w:r>
    </w:p>
    <w:p w14:paraId="4E74E48B">
      <w:pPr>
        <w:widowControl/>
        <w:spacing w:line="480" w:lineRule="exact"/>
        <w:ind w:firstLine="420"/>
        <w:jc w:val="left"/>
        <w:rPr>
          <w:kern w:val="0"/>
          <w:szCs w:val="21"/>
        </w:rPr>
      </w:pPr>
    </w:p>
    <w:p w14:paraId="3C8FD07B">
      <w:pPr>
        <w:widowControl/>
        <w:spacing w:line="480" w:lineRule="exact"/>
        <w:ind w:firstLine="420"/>
        <w:jc w:val="left"/>
        <w:rPr>
          <w:kern w:val="0"/>
          <w:szCs w:val="21"/>
        </w:rPr>
      </w:pPr>
    </w:p>
    <w:p w14:paraId="1970260F">
      <w:pPr>
        <w:widowControl/>
        <w:spacing w:line="480" w:lineRule="exact"/>
        <w:ind w:firstLine="420"/>
        <w:jc w:val="left"/>
        <w:rPr>
          <w:kern w:val="0"/>
          <w:szCs w:val="21"/>
        </w:rPr>
      </w:pPr>
    </w:p>
    <w:p w14:paraId="2DF28A20">
      <w:pPr>
        <w:widowControl/>
        <w:spacing w:line="480" w:lineRule="exact"/>
        <w:ind w:firstLine="420"/>
        <w:jc w:val="left"/>
        <w:rPr>
          <w:kern w:val="0"/>
          <w:szCs w:val="21"/>
        </w:rPr>
      </w:pPr>
    </w:p>
    <w:p w14:paraId="4EE1F399">
      <w:pPr>
        <w:pStyle w:val="3"/>
        <w:ind w:firstLine="400"/>
      </w:pPr>
    </w:p>
    <w:p w14:paraId="73DD9150">
      <w:pPr>
        <w:spacing w:line="480" w:lineRule="exact"/>
        <w:ind w:firstLine="622"/>
        <w:rPr>
          <w:rFonts w:hint="eastAsia" w:ascii="宋体" w:hAnsi="宋体"/>
          <w:b/>
          <w:bCs/>
          <w:spacing w:val="15"/>
          <w:kern w:val="0"/>
          <w:sz w:val="28"/>
          <w:szCs w:val="28"/>
        </w:rPr>
      </w:pPr>
      <w:r>
        <w:rPr>
          <w:rFonts w:hint="eastAsia" w:ascii="宋体" w:hAnsi="宋体"/>
          <w:b/>
          <w:bCs/>
          <w:spacing w:val="15"/>
          <w:kern w:val="0"/>
          <w:sz w:val="28"/>
          <w:szCs w:val="28"/>
        </w:rPr>
        <w:t>附件3</w:t>
      </w:r>
    </w:p>
    <w:p w14:paraId="200E9ACD">
      <w:pPr>
        <w:widowControl/>
        <w:spacing w:line="480" w:lineRule="exact"/>
        <w:ind w:firstLine="863"/>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11A36C87">
      <w:pPr>
        <w:adjustRightInd w:val="0"/>
        <w:snapToGrid w:val="0"/>
        <w:spacing w:line="360" w:lineRule="auto"/>
        <w:ind w:firstLine="560"/>
        <w:rPr>
          <w:rFonts w:hint="eastAsia" w:ascii="仿宋_GB2312" w:hAnsi="华文仿宋" w:eastAsia="仿宋_GB2312"/>
          <w:sz w:val="28"/>
          <w:szCs w:val="28"/>
        </w:rPr>
      </w:pPr>
    </w:p>
    <w:p w14:paraId="34B987CB">
      <w:pPr>
        <w:adjustRightInd w:val="0"/>
        <w:snapToGrid w:val="0"/>
        <w:spacing w:line="360" w:lineRule="auto"/>
        <w:ind w:firstLine="770" w:firstLineChars="275"/>
        <w:rPr>
          <w:rFonts w:hint="eastAsia"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52E0FD21">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4E7C6EC0">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3B704ACD">
      <w:pPr>
        <w:adjustRightInd w:val="0"/>
        <w:snapToGrid w:val="0"/>
        <w:spacing w:line="360" w:lineRule="auto"/>
        <w:ind w:firstLine="770" w:firstLineChars="275"/>
        <w:rPr>
          <w:rFonts w:hint="eastAsia"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07E13728">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4803D2A1">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特此证明。</w:t>
      </w:r>
    </w:p>
    <w:tbl>
      <w:tblPr>
        <w:tblStyle w:val="14"/>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5E34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3C89428E">
            <w:pPr>
              <w:adjustRightInd w:val="0"/>
              <w:snapToGrid w:val="0"/>
              <w:spacing w:before="156" w:beforeLines="50" w:line="360" w:lineRule="auto"/>
              <w:ind w:firstLine="560"/>
              <w:jc w:val="center"/>
              <w:rPr>
                <w:rFonts w:hint="eastAsia"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41FBE354">
      <w:pPr>
        <w:adjustRightInd w:val="0"/>
        <w:snapToGrid w:val="0"/>
        <w:spacing w:line="360" w:lineRule="auto"/>
        <w:ind w:firstLine="560"/>
        <w:rPr>
          <w:rFonts w:hint="eastAsia" w:ascii="仿宋" w:hAnsi="仿宋" w:eastAsia="仿宋" w:cs="仿宋"/>
          <w:sz w:val="28"/>
          <w:szCs w:val="28"/>
        </w:rPr>
      </w:pPr>
    </w:p>
    <w:p w14:paraId="0036FEAF">
      <w:pPr>
        <w:adjustRightInd w:val="0"/>
        <w:snapToGrid w:val="0"/>
        <w:spacing w:line="360" w:lineRule="auto"/>
        <w:ind w:firstLine="560"/>
        <w:rPr>
          <w:rFonts w:hint="eastAsia" w:ascii="仿宋" w:hAnsi="仿宋" w:eastAsia="仿宋" w:cs="仿宋"/>
          <w:sz w:val="28"/>
          <w:szCs w:val="28"/>
        </w:rPr>
      </w:pPr>
    </w:p>
    <w:p w14:paraId="52B77E46">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49CDA3EC">
      <w:pPr>
        <w:adjustRightInd w:val="0"/>
        <w:snapToGrid w:val="0"/>
        <w:spacing w:line="360" w:lineRule="auto"/>
        <w:ind w:firstLine="2511" w:firstLineChars="897"/>
        <w:rPr>
          <w:rFonts w:hint="eastAsia" w:ascii="仿宋" w:hAnsi="仿宋" w:eastAsia="仿宋" w:cs="仿宋"/>
          <w:sz w:val="28"/>
          <w:szCs w:val="28"/>
        </w:rPr>
      </w:pPr>
    </w:p>
    <w:p w14:paraId="0DCD898C">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 xml:space="preserve">年    月   日 </w:t>
      </w:r>
    </w:p>
    <w:p w14:paraId="3F2132AA">
      <w:pPr>
        <w:widowControl/>
        <w:topLinePunct/>
        <w:spacing w:line="620" w:lineRule="exact"/>
        <w:ind w:firstLine="560"/>
        <w:rPr>
          <w:rFonts w:hint="eastAsia" w:ascii="仿宋" w:hAnsi="仿宋" w:eastAsia="仿宋" w:cs="仿宋"/>
          <w:kern w:val="0"/>
          <w:sz w:val="28"/>
          <w:szCs w:val="28"/>
        </w:rPr>
      </w:pPr>
    </w:p>
    <w:p w14:paraId="31DBB46A">
      <w:pPr>
        <w:widowControl/>
        <w:topLinePunct/>
        <w:spacing w:line="620" w:lineRule="exact"/>
        <w:ind w:firstLine="482"/>
        <w:rPr>
          <w:rFonts w:hint="eastAsia"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523F5F10">
      <w:pPr>
        <w:widowControl/>
        <w:spacing w:line="480" w:lineRule="exact"/>
        <w:ind w:firstLine="420"/>
        <w:jc w:val="left"/>
        <w:rPr>
          <w:kern w:val="0"/>
          <w:szCs w:val="21"/>
        </w:rPr>
      </w:pPr>
    </w:p>
    <w:p w14:paraId="162A3573">
      <w:pPr>
        <w:spacing w:line="480" w:lineRule="exact"/>
        <w:ind w:firstLine="622"/>
        <w:rPr>
          <w:rFonts w:hint="eastAsia" w:ascii="宋体" w:hAnsi="宋体"/>
          <w:b/>
          <w:bCs/>
          <w:spacing w:val="15"/>
          <w:kern w:val="0"/>
          <w:sz w:val="28"/>
          <w:szCs w:val="28"/>
        </w:rPr>
      </w:pPr>
      <w:bookmarkStart w:id="2" w:name="_Toc17932"/>
      <w:r>
        <w:rPr>
          <w:rFonts w:hint="eastAsia" w:ascii="宋体" w:hAnsi="宋体"/>
          <w:b/>
          <w:bCs/>
          <w:spacing w:val="15"/>
          <w:kern w:val="0"/>
          <w:sz w:val="28"/>
          <w:szCs w:val="28"/>
        </w:rPr>
        <w:t>附件4</w:t>
      </w:r>
    </w:p>
    <w:p w14:paraId="05CDD1A3">
      <w:pPr>
        <w:widowControl/>
        <w:spacing w:line="480" w:lineRule="exact"/>
        <w:ind w:firstLine="863"/>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bookmarkEnd w:id="2"/>
    </w:p>
    <w:p w14:paraId="1F42F9FD">
      <w:pPr>
        <w:ind w:firstLine="420"/>
      </w:pPr>
    </w:p>
    <w:p w14:paraId="07C3ECA9">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（地址）的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（法定代表人姓名、职务）授权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cs="仿宋"/>
          <w:kern w:val="0"/>
          <w:sz w:val="28"/>
          <w:szCs w:val="28"/>
        </w:rPr>
        <w:t>（采购项目名称）采购投标活动中的有关事宜，代理人（被授权人）在本项目投标及合同中所签署的一切文件和处理的一切有关事宜，我单位均予以承认。</w:t>
      </w:r>
    </w:p>
    <w:p w14:paraId="294519BC">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1AA881F3">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54B9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54C83392">
            <w:pPr>
              <w:adjustRightInd w:val="0"/>
              <w:snapToGrid w:val="0"/>
              <w:spacing w:before="156" w:beforeLines="50" w:line="360" w:lineRule="auto"/>
              <w:ind w:firstLine="560"/>
              <w:jc w:val="center"/>
              <w:rPr>
                <w:rFonts w:hint="eastAsia" w:ascii="仿宋" w:hAnsi="仿宋" w:eastAsia="仿宋" w:cs="仿宋"/>
                <w:sz w:val="28"/>
                <w:szCs w:val="28"/>
              </w:rPr>
            </w:pPr>
            <w:r>
              <w:rPr>
                <w:rFonts w:hint="eastAsia" w:ascii="仿宋" w:hAnsi="仿宋" w:eastAsia="仿宋" w:cs="仿宋"/>
                <w:sz w:val="28"/>
                <w:szCs w:val="28"/>
              </w:rPr>
              <w:t>委托代理人身份证复印件（正反面）</w:t>
            </w:r>
          </w:p>
        </w:tc>
      </w:tr>
    </w:tbl>
    <w:p w14:paraId="50941358">
      <w:pPr>
        <w:widowControl/>
        <w:topLinePunct/>
        <w:spacing w:line="62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380190A6">
      <w:pPr>
        <w:widowControl/>
        <w:topLinePunct/>
        <w:spacing w:line="620" w:lineRule="exact"/>
        <w:ind w:firstLine="19" w:firstLineChars="7"/>
        <w:rPr>
          <w:rFonts w:hint="eastAsia"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1440260B">
      <w:pPr>
        <w:widowControl/>
        <w:topLinePunct/>
        <w:spacing w:line="620" w:lineRule="exact"/>
        <w:ind w:firstLine="19" w:firstLineChars="7"/>
        <w:rPr>
          <w:rFonts w:hint="eastAsia"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7A57DFC7">
      <w:pPr>
        <w:pStyle w:val="4"/>
        <w:ind w:firstLine="560"/>
        <w:rPr>
          <w:rFonts w:hint="eastAsia" w:ascii="仿宋" w:hAnsi="仿宋" w:eastAsia="仿宋" w:cs="仿宋"/>
          <w:sz w:val="28"/>
          <w:szCs w:val="28"/>
        </w:rPr>
      </w:pPr>
    </w:p>
    <w:p w14:paraId="637AE818">
      <w:pPr>
        <w:widowControl/>
        <w:topLinePunct/>
        <w:spacing w:line="620" w:lineRule="exact"/>
        <w:ind w:firstLine="20" w:firstLineChars="7"/>
        <w:jc w:val="right"/>
        <w:rPr>
          <w:rFonts w:hint="eastAsia"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4FE30160">
      <w:pPr>
        <w:widowControl/>
        <w:topLinePunct/>
        <w:spacing w:line="620" w:lineRule="exact"/>
        <w:ind w:firstLine="482"/>
        <w:rPr>
          <w:rFonts w:hint="eastAsia"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1C6E4722">
      <w:pPr>
        <w:widowControl/>
        <w:spacing w:line="480" w:lineRule="exact"/>
        <w:ind w:firstLine="562"/>
        <w:rPr>
          <w:rFonts w:hint="eastAsia" w:ascii="宋体" w:hAnsi="宋体" w:cs="宋体"/>
          <w:b/>
          <w:bCs/>
          <w:kern w:val="0"/>
          <w:sz w:val="28"/>
          <w:szCs w:val="28"/>
        </w:rPr>
      </w:pPr>
      <w:r>
        <w:rPr>
          <w:rFonts w:hint="eastAsia" w:ascii="宋体" w:hAnsi="宋体" w:cs="宋体"/>
          <w:b/>
          <w:bCs/>
          <w:kern w:val="0"/>
          <w:sz w:val="28"/>
          <w:szCs w:val="28"/>
        </w:rPr>
        <w:t>附件5</w:t>
      </w:r>
    </w:p>
    <w:p w14:paraId="70645041">
      <w:pPr>
        <w:widowControl/>
        <w:spacing w:line="480" w:lineRule="exact"/>
        <w:ind w:firstLine="2409" w:firstLineChars="600"/>
        <w:rPr>
          <w:rFonts w:hint="eastAsia"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4"/>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95"/>
        <w:gridCol w:w="520"/>
        <w:gridCol w:w="349"/>
        <w:gridCol w:w="1106"/>
        <w:gridCol w:w="820"/>
        <w:gridCol w:w="571"/>
        <w:gridCol w:w="283"/>
        <w:gridCol w:w="1047"/>
        <w:gridCol w:w="1283"/>
        <w:gridCol w:w="1848"/>
      </w:tblGrid>
      <w:tr w14:paraId="14E17E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918" w:type="pct"/>
            <w:gridSpan w:val="3"/>
            <w:tcBorders>
              <w:top w:val="double" w:color="auto" w:sz="4" w:space="0"/>
              <w:left w:val="double" w:color="auto" w:sz="4" w:space="0"/>
              <w:bottom w:val="single" w:color="auto" w:sz="6" w:space="0"/>
              <w:right w:val="single" w:color="auto" w:sz="6" w:space="0"/>
            </w:tcBorders>
            <w:vAlign w:val="center"/>
          </w:tcPr>
          <w:p w14:paraId="1184FE9C">
            <w:pPr>
              <w:rPr>
                <w:rFonts w:hint="eastAsia" w:ascii="华文仿宋" w:hAnsi="华文仿宋" w:eastAsia="华文仿宋"/>
              </w:rPr>
            </w:pPr>
            <w:r>
              <w:rPr>
                <w:rFonts w:hint="eastAsia" w:ascii="华文仿宋" w:hAnsi="华文仿宋" w:eastAsia="华文仿宋"/>
              </w:rPr>
              <w:t>参选人名称</w:t>
            </w:r>
          </w:p>
        </w:tc>
        <w:tc>
          <w:tcPr>
            <w:tcW w:w="2245" w:type="pct"/>
            <w:gridSpan w:val="5"/>
            <w:tcBorders>
              <w:top w:val="double" w:color="auto" w:sz="4" w:space="0"/>
              <w:left w:val="single" w:color="auto" w:sz="6" w:space="0"/>
              <w:bottom w:val="single" w:color="auto" w:sz="6" w:space="0"/>
              <w:right w:val="single" w:color="auto" w:sz="6" w:space="0"/>
            </w:tcBorders>
            <w:vAlign w:val="center"/>
          </w:tcPr>
          <w:p w14:paraId="18CE72CE">
            <w:pPr>
              <w:rPr>
                <w:rFonts w:hint="eastAsia" w:ascii="华文仿宋" w:hAnsi="华文仿宋" w:eastAsia="华文仿宋"/>
              </w:rPr>
            </w:pPr>
          </w:p>
        </w:tc>
        <w:tc>
          <w:tcPr>
            <w:tcW w:w="753" w:type="pct"/>
            <w:tcBorders>
              <w:top w:val="double" w:color="auto" w:sz="4" w:space="0"/>
              <w:left w:val="single" w:color="auto" w:sz="6" w:space="0"/>
              <w:bottom w:val="single" w:color="auto" w:sz="6" w:space="0"/>
              <w:right w:val="single" w:color="auto" w:sz="6" w:space="0"/>
            </w:tcBorders>
            <w:vAlign w:val="center"/>
          </w:tcPr>
          <w:p w14:paraId="749D9DA3">
            <w:pPr>
              <w:rPr>
                <w:rFonts w:hint="eastAsia" w:ascii="华文仿宋" w:hAnsi="华文仿宋" w:eastAsia="华文仿宋"/>
              </w:rPr>
            </w:pPr>
            <w:r>
              <w:rPr>
                <w:rFonts w:hint="eastAsia" w:ascii="华文仿宋" w:hAnsi="华文仿宋" w:eastAsia="华文仿宋"/>
              </w:rPr>
              <w:t>法定</w:t>
            </w:r>
          </w:p>
          <w:p w14:paraId="56FFE366">
            <w:pPr>
              <w:rPr>
                <w:rFonts w:hint="eastAsia" w:ascii="华文仿宋" w:hAnsi="华文仿宋" w:eastAsia="华文仿宋"/>
              </w:rPr>
            </w:pPr>
            <w:r>
              <w:rPr>
                <w:rFonts w:hint="eastAsia" w:ascii="华文仿宋" w:hAnsi="华文仿宋" w:eastAsia="华文仿宋"/>
              </w:rPr>
              <w:t>代表人</w:t>
            </w:r>
          </w:p>
        </w:tc>
        <w:tc>
          <w:tcPr>
            <w:tcW w:w="1084" w:type="pct"/>
            <w:tcBorders>
              <w:top w:val="double" w:color="auto" w:sz="4" w:space="0"/>
              <w:left w:val="single" w:color="auto" w:sz="6" w:space="0"/>
              <w:bottom w:val="single" w:color="auto" w:sz="6" w:space="0"/>
              <w:right w:val="double" w:color="auto" w:sz="4" w:space="0"/>
            </w:tcBorders>
            <w:vAlign w:val="center"/>
          </w:tcPr>
          <w:p w14:paraId="7D5873B4">
            <w:pPr>
              <w:rPr>
                <w:rFonts w:hint="eastAsia" w:ascii="华文仿宋" w:hAnsi="华文仿宋" w:eastAsia="华文仿宋"/>
              </w:rPr>
            </w:pPr>
          </w:p>
        </w:tc>
      </w:tr>
      <w:tr w14:paraId="0995BB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18" w:type="pct"/>
            <w:gridSpan w:val="3"/>
            <w:tcBorders>
              <w:top w:val="single" w:color="auto" w:sz="6" w:space="0"/>
              <w:left w:val="double" w:color="auto" w:sz="4" w:space="0"/>
              <w:bottom w:val="single" w:color="auto" w:sz="6" w:space="0"/>
              <w:right w:val="single" w:color="auto" w:sz="6" w:space="0"/>
            </w:tcBorders>
            <w:vAlign w:val="center"/>
          </w:tcPr>
          <w:p w14:paraId="3BFB3312">
            <w:pPr>
              <w:rPr>
                <w:rFonts w:hint="eastAsia" w:ascii="华文仿宋" w:hAnsi="华文仿宋" w:eastAsia="华文仿宋"/>
              </w:rPr>
            </w:pPr>
            <w:r>
              <w:rPr>
                <w:rFonts w:hint="eastAsia" w:ascii="华文仿宋" w:hAnsi="华文仿宋" w:eastAsia="华文仿宋"/>
              </w:rPr>
              <w:t>委托代理人</w:t>
            </w:r>
          </w:p>
        </w:tc>
        <w:tc>
          <w:tcPr>
            <w:tcW w:w="2245" w:type="pct"/>
            <w:gridSpan w:val="5"/>
            <w:tcBorders>
              <w:top w:val="single" w:color="auto" w:sz="6" w:space="0"/>
              <w:left w:val="single" w:color="auto" w:sz="6" w:space="0"/>
              <w:bottom w:val="single" w:color="auto" w:sz="6" w:space="0"/>
              <w:right w:val="single" w:color="auto" w:sz="6" w:space="0"/>
            </w:tcBorders>
            <w:vAlign w:val="center"/>
          </w:tcPr>
          <w:p w14:paraId="575F6B93">
            <w:pPr>
              <w:rPr>
                <w:rFonts w:hint="eastAsia" w:ascii="华文仿宋" w:hAnsi="华文仿宋" w:eastAsia="华文仿宋"/>
              </w:rPr>
            </w:pPr>
          </w:p>
        </w:tc>
        <w:tc>
          <w:tcPr>
            <w:tcW w:w="753" w:type="pct"/>
            <w:tcBorders>
              <w:top w:val="single" w:color="auto" w:sz="6" w:space="0"/>
              <w:left w:val="single" w:color="auto" w:sz="6" w:space="0"/>
              <w:bottom w:val="single" w:color="auto" w:sz="6" w:space="0"/>
              <w:right w:val="single" w:color="auto" w:sz="6" w:space="0"/>
            </w:tcBorders>
            <w:vAlign w:val="center"/>
          </w:tcPr>
          <w:p w14:paraId="6C11C554">
            <w:pPr>
              <w:rPr>
                <w:rFonts w:hint="eastAsia" w:ascii="华文仿宋" w:hAnsi="华文仿宋" w:eastAsia="华文仿宋"/>
              </w:rPr>
            </w:pPr>
            <w:r>
              <w:rPr>
                <w:rFonts w:hint="eastAsia" w:ascii="华文仿宋" w:hAnsi="华文仿宋" w:eastAsia="华文仿宋"/>
              </w:rPr>
              <w:t>邮政编码</w:t>
            </w:r>
          </w:p>
        </w:tc>
        <w:tc>
          <w:tcPr>
            <w:tcW w:w="1084" w:type="pct"/>
            <w:tcBorders>
              <w:top w:val="single" w:color="auto" w:sz="6" w:space="0"/>
              <w:left w:val="single" w:color="auto" w:sz="6" w:space="0"/>
              <w:bottom w:val="single" w:color="auto" w:sz="6" w:space="0"/>
              <w:right w:val="double" w:color="auto" w:sz="4" w:space="0"/>
            </w:tcBorders>
            <w:vAlign w:val="center"/>
          </w:tcPr>
          <w:p w14:paraId="7B2D7A0D">
            <w:pPr>
              <w:rPr>
                <w:rFonts w:hint="eastAsia" w:ascii="华文仿宋" w:hAnsi="华文仿宋" w:eastAsia="华文仿宋"/>
              </w:rPr>
            </w:pPr>
          </w:p>
        </w:tc>
      </w:tr>
      <w:tr w14:paraId="1003D2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918" w:type="pct"/>
            <w:gridSpan w:val="3"/>
            <w:tcBorders>
              <w:top w:val="single" w:color="auto" w:sz="6" w:space="0"/>
              <w:left w:val="double" w:color="auto" w:sz="4" w:space="0"/>
              <w:bottom w:val="single" w:color="auto" w:sz="6" w:space="0"/>
              <w:right w:val="single" w:color="auto" w:sz="6" w:space="0"/>
            </w:tcBorders>
            <w:vAlign w:val="center"/>
          </w:tcPr>
          <w:p w14:paraId="25062B8F">
            <w:pPr>
              <w:rPr>
                <w:rFonts w:hint="eastAsia" w:ascii="华文仿宋" w:hAnsi="华文仿宋" w:eastAsia="华文仿宋"/>
              </w:rPr>
            </w:pPr>
            <w:r>
              <w:rPr>
                <w:rFonts w:hint="eastAsia" w:ascii="华文仿宋" w:hAnsi="华文仿宋" w:eastAsia="华文仿宋"/>
              </w:rPr>
              <w:t>组织机构</w:t>
            </w:r>
          </w:p>
          <w:p w14:paraId="265698DE">
            <w:pPr>
              <w:rPr>
                <w:rFonts w:hint="eastAsia" w:ascii="华文仿宋" w:hAnsi="华文仿宋" w:eastAsia="华文仿宋"/>
              </w:rPr>
            </w:pPr>
            <w:r>
              <w:rPr>
                <w:rFonts w:hint="eastAsia" w:ascii="华文仿宋" w:hAnsi="华文仿宋" w:eastAsia="华文仿宋"/>
              </w:rPr>
              <w:t>代码</w:t>
            </w:r>
          </w:p>
        </w:tc>
        <w:tc>
          <w:tcPr>
            <w:tcW w:w="2245" w:type="pct"/>
            <w:gridSpan w:val="5"/>
            <w:tcBorders>
              <w:top w:val="single" w:color="auto" w:sz="6" w:space="0"/>
              <w:left w:val="single" w:color="auto" w:sz="6" w:space="0"/>
              <w:bottom w:val="single" w:color="auto" w:sz="6" w:space="0"/>
              <w:right w:val="single" w:color="auto" w:sz="6" w:space="0"/>
            </w:tcBorders>
            <w:vAlign w:val="center"/>
          </w:tcPr>
          <w:p w14:paraId="494F1161">
            <w:pPr>
              <w:rPr>
                <w:rFonts w:hint="eastAsia" w:ascii="华文仿宋" w:hAnsi="华文仿宋" w:eastAsia="华文仿宋"/>
              </w:rPr>
            </w:pPr>
          </w:p>
        </w:tc>
        <w:tc>
          <w:tcPr>
            <w:tcW w:w="753" w:type="pct"/>
            <w:tcBorders>
              <w:top w:val="single" w:color="auto" w:sz="6" w:space="0"/>
              <w:left w:val="single" w:color="auto" w:sz="6" w:space="0"/>
              <w:bottom w:val="single" w:color="auto" w:sz="6" w:space="0"/>
              <w:right w:val="single" w:color="auto" w:sz="6" w:space="0"/>
            </w:tcBorders>
            <w:vAlign w:val="center"/>
          </w:tcPr>
          <w:p w14:paraId="4752AAD7">
            <w:pPr>
              <w:rPr>
                <w:rFonts w:hint="eastAsia" w:ascii="华文仿宋" w:hAnsi="华文仿宋" w:eastAsia="华文仿宋"/>
              </w:rPr>
            </w:pPr>
            <w:r>
              <w:rPr>
                <w:rFonts w:hint="eastAsia" w:ascii="华文仿宋" w:hAnsi="华文仿宋" w:eastAsia="华文仿宋"/>
              </w:rPr>
              <w:t>电子邮箱</w:t>
            </w:r>
          </w:p>
        </w:tc>
        <w:tc>
          <w:tcPr>
            <w:tcW w:w="1084" w:type="pct"/>
            <w:tcBorders>
              <w:top w:val="single" w:color="auto" w:sz="6" w:space="0"/>
              <w:left w:val="single" w:color="auto" w:sz="6" w:space="0"/>
              <w:bottom w:val="single" w:color="auto" w:sz="6" w:space="0"/>
              <w:right w:val="double" w:color="auto" w:sz="4" w:space="0"/>
            </w:tcBorders>
            <w:vAlign w:val="center"/>
          </w:tcPr>
          <w:p w14:paraId="2E462688">
            <w:pPr>
              <w:rPr>
                <w:rFonts w:hint="eastAsia" w:ascii="华文仿宋" w:hAnsi="华文仿宋" w:eastAsia="华文仿宋"/>
              </w:rPr>
            </w:pPr>
          </w:p>
        </w:tc>
      </w:tr>
      <w:tr w14:paraId="60DF25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918" w:type="pct"/>
            <w:gridSpan w:val="3"/>
            <w:tcBorders>
              <w:top w:val="single" w:color="auto" w:sz="6" w:space="0"/>
              <w:left w:val="double" w:color="auto" w:sz="4" w:space="0"/>
              <w:bottom w:val="single" w:color="auto" w:sz="6" w:space="0"/>
              <w:right w:val="single" w:color="auto" w:sz="6" w:space="0"/>
            </w:tcBorders>
            <w:vAlign w:val="center"/>
          </w:tcPr>
          <w:p w14:paraId="67C256A2">
            <w:pPr>
              <w:rPr>
                <w:rFonts w:hint="eastAsia" w:ascii="华文仿宋" w:hAnsi="华文仿宋" w:eastAsia="华文仿宋"/>
              </w:rPr>
            </w:pPr>
            <w:r>
              <w:rPr>
                <w:rFonts w:hint="eastAsia" w:ascii="华文仿宋" w:hAnsi="华文仿宋" w:eastAsia="华文仿宋"/>
              </w:rPr>
              <w:t>上年营业</w:t>
            </w:r>
          </w:p>
          <w:p w14:paraId="5912F30B">
            <w:pPr>
              <w:rPr>
                <w:rFonts w:hint="eastAsia" w:ascii="华文仿宋" w:hAnsi="华文仿宋" w:eastAsia="华文仿宋"/>
              </w:rPr>
            </w:pPr>
            <w:r>
              <w:rPr>
                <w:rFonts w:hint="eastAsia" w:ascii="华文仿宋" w:hAnsi="华文仿宋" w:eastAsia="华文仿宋"/>
              </w:rPr>
              <w:t>收入</w:t>
            </w:r>
          </w:p>
        </w:tc>
        <w:tc>
          <w:tcPr>
            <w:tcW w:w="2245" w:type="pct"/>
            <w:gridSpan w:val="5"/>
            <w:tcBorders>
              <w:top w:val="single" w:color="auto" w:sz="6" w:space="0"/>
              <w:left w:val="single" w:color="auto" w:sz="6" w:space="0"/>
              <w:bottom w:val="single" w:color="auto" w:sz="6" w:space="0"/>
              <w:right w:val="single" w:color="auto" w:sz="6" w:space="0"/>
            </w:tcBorders>
            <w:vAlign w:val="center"/>
          </w:tcPr>
          <w:p w14:paraId="338C7F0B">
            <w:pPr>
              <w:rPr>
                <w:rFonts w:hint="eastAsia" w:ascii="华文仿宋" w:hAnsi="华文仿宋" w:eastAsia="华文仿宋"/>
              </w:rPr>
            </w:pPr>
          </w:p>
        </w:tc>
        <w:tc>
          <w:tcPr>
            <w:tcW w:w="753" w:type="pct"/>
            <w:tcBorders>
              <w:top w:val="single" w:color="auto" w:sz="6" w:space="0"/>
              <w:left w:val="single" w:color="auto" w:sz="6" w:space="0"/>
              <w:bottom w:val="single" w:color="auto" w:sz="6" w:space="0"/>
              <w:right w:val="single" w:color="auto" w:sz="6" w:space="0"/>
            </w:tcBorders>
            <w:vAlign w:val="center"/>
          </w:tcPr>
          <w:p w14:paraId="7ABFD255">
            <w:pPr>
              <w:rPr>
                <w:rFonts w:hint="eastAsia" w:ascii="华文仿宋" w:hAnsi="华文仿宋" w:eastAsia="华文仿宋"/>
              </w:rPr>
            </w:pPr>
            <w:r>
              <w:rPr>
                <w:rFonts w:hint="eastAsia" w:ascii="华文仿宋" w:hAnsi="华文仿宋" w:eastAsia="华文仿宋"/>
              </w:rPr>
              <w:t>员工</w:t>
            </w:r>
          </w:p>
          <w:p w14:paraId="7A384530">
            <w:pPr>
              <w:rPr>
                <w:rFonts w:hint="eastAsia" w:ascii="华文仿宋" w:hAnsi="华文仿宋" w:eastAsia="华文仿宋"/>
              </w:rPr>
            </w:pPr>
            <w:r>
              <w:rPr>
                <w:rFonts w:hint="eastAsia" w:ascii="华文仿宋" w:hAnsi="华文仿宋" w:eastAsia="华文仿宋"/>
              </w:rPr>
              <w:t>总人数</w:t>
            </w:r>
          </w:p>
        </w:tc>
        <w:tc>
          <w:tcPr>
            <w:tcW w:w="1084" w:type="pct"/>
            <w:tcBorders>
              <w:top w:val="single" w:color="auto" w:sz="6" w:space="0"/>
              <w:left w:val="single" w:color="auto" w:sz="6" w:space="0"/>
              <w:bottom w:val="single" w:color="auto" w:sz="6" w:space="0"/>
              <w:right w:val="double" w:color="auto" w:sz="4" w:space="0"/>
            </w:tcBorders>
            <w:vAlign w:val="center"/>
          </w:tcPr>
          <w:p w14:paraId="7F33EC7F">
            <w:pPr>
              <w:rPr>
                <w:rFonts w:hint="eastAsia" w:ascii="华文仿宋" w:hAnsi="华文仿宋" w:eastAsia="华文仿宋"/>
              </w:rPr>
            </w:pPr>
          </w:p>
        </w:tc>
      </w:tr>
      <w:tr w14:paraId="088AE9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restart"/>
            <w:tcBorders>
              <w:top w:val="single" w:color="auto" w:sz="6" w:space="0"/>
              <w:left w:val="double" w:color="auto" w:sz="4" w:space="0"/>
              <w:bottom w:val="single" w:color="auto" w:sz="6" w:space="0"/>
              <w:right w:val="single" w:color="auto" w:sz="6" w:space="0"/>
            </w:tcBorders>
            <w:vAlign w:val="center"/>
          </w:tcPr>
          <w:p w14:paraId="33F81B82">
            <w:pPr>
              <w:rPr>
                <w:rFonts w:hint="eastAsia" w:ascii="华文仿宋" w:hAnsi="华文仿宋" w:eastAsia="华文仿宋"/>
              </w:rPr>
            </w:pPr>
            <w:r>
              <w:rPr>
                <w:rFonts w:hint="eastAsia" w:ascii="华文仿宋" w:hAnsi="华文仿宋" w:eastAsia="华文仿宋"/>
              </w:rPr>
              <w:t>营业执照</w:t>
            </w:r>
          </w:p>
        </w:tc>
        <w:tc>
          <w:tcPr>
            <w:tcW w:w="1159" w:type="pct"/>
            <w:gridSpan w:val="3"/>
            <w:tcBorders>
              <w:top w:val="single" w:color="auto" w:sz="6" w:space="0"/>
              <w:left w:val="single" w:color="auto" w:sz="6" w:space="0"/>
              <w:bottom w:val="single" w:color="auto" w:sz="6" w:space="0"/>
              <w:right w:val="single" w:color="auto" w:sz="6" w:space="0"/>
            </w:tcBorders>
            <w:vAlign w:val="center"/>
          </w:tcPr>
          <w:p w14:paraId="3529B901">
            <w:pPr>
              <w:rPr>
                <w:rFonts w:hint="eastAsia" w:ascii="华文仿宋" w:hAnsi="华文仿宋" w:eastAsia="华文仿宋"/>
              </w:rPr>
            </w:pPr>
            <w:r>
              <w:rPr>
                <w:rFonts w:hint="eastAsia" w:ascii="华文仿宋" w:hAnsi="华文仿宋" w:eastAsia="华文仿宋"/>
              </w:rPr>
              <w:t>注册号码</w:t>
            </w:r>
          </w:p>
        </w:tc>
        <w:tc>
          <w:tcPr>
            <w:tcW w:w="816" w:type="pct"/>
            <w:gridSpan w:val="2"/>
            <w:tcBorders>
              <w:top w:val="single" w:color="auto" w:sz="6" w:space="0"/>
              <w:left w:val="single" w:color="auto" w:sz="6" w:space="0"/>
              <w:bottom w:val="single" w:color="auto" w:sz="6" w:space="0"/>
              <w:right w:val="single" w:color="auto" w:sz="6" w:space="0"/>
            </w:tcBorders>
            <w:vAlign w:val="center"/>
          </w:tcPr>
          <w:p w14:paraId="5C1C0367">
            <w:pPr>
              <w:rPr>
                <w:rFonts w:hint="eastAsia" w:ascii="华文仿宋" w:hAnsi="华文仿宋" w:eastAsia="华文仿宋"/>
              </w:rPr>
            </w:pPr>
          </w:p>
        </w:tc>
        <w:tc>
          <w:tcPr>
            <w:tcW w:w="780" w:type="pct"/>
            <w:gridSpan w:val="2"/>
            <w:tcBorders>
              <w:top w:val="single" w:color="auto" w:sz="6" w:space="0"/>
              <w:left w:val="single" w:color="auto" w:sz="6" w:space="0"/>
              <w:bottom w:val="single" w:color="auto" w:sz="6" w:space="0"/>
              <w:right w:val="single" w:color="auto" w:sz="6" w:space="0"/>
            </w:tcBorders>
            <w:vAlign w:val="center"/>
          </w:tcPr>
          <w:p w14:paraId="6DF2E705">
            <w:pPr>
              <w:rPr>
                <w:rFonts w:hint="eastAsia" w:ascii="华文仿宋" w:hAnsi="华文仿宋" w:eastAsia="华文仿宋"/>
              </w:rPr>
            </w:pPr>
            <w:r>
              <w:rPr>
                <w:rFonts w:hint="eastAsia" w:ascii="华文仿宋" w:hAnsi="华文仿宋" w:eastAsia="华文仿宋"/>
              </w:rPr>
              <w:t>注册地址</w:t>
            </w: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4713CC40">
            <w:pPr>
              <w:ind w:firstLine="480"/>
              <w:jc w:val="center"/>
              <w:rPr>
                <w:rFonts w:hint="eastAsia" w:ascii="仿宋" w:hAnsi="仿宋" w:eastAsia="仿宋"/>
                <w:sz w:val="24"/>
              </w:rPr>
            </w:pPr>
          </w:p>
        </w:tc>
      </w:tr>
      <w:tr w14:paraId="5CD45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continue"/>
            <w:tcBorders>
              <w:top w:val="single" w:color="auto" w:sz="6" w:space="0"/>
              <w:left w:val="double" w:color="auto" w:sz="4" w:space="0"/>
              <w:bottom w:val="single" w:color="auto" w:sz="6" w:space="0"/>
              <w:right w:val="single" w:color="auto" w:sz="6" w:space="0"/>
            </w:tcBorders>
            <w:vAlign w:val="center"/>
          </w:tcPr>
          <w:p w14:paraId="69A9C62C">
            <w:pPr>
              <w:rPr>
                <w:rFonts w:hint="eastAsia" w:ascii="华文仿宋" w:hAnsi="华文仿宋" w:eastAsia="华文仿宋"/>
              </w:rPr>
            </w:pPr>
          </w:p>
        </w:tc>
        <w:tc>
          <w:tcPr>
            <w:tcW w:w="1159" w:type="pct"/>
            <w:gridSpan w:val="3"/>
            <w:tcBorders>
              <w:top w:val="single" w:color="auto" w:sz="6" w:space="0"/>
              <w:left w:val="single" w:color="auto" w:sz="6" w:space="0"/>
              <w:bottom w:val="single" w:color="auto" w:sz="6" w:space="0"/>
              <w:right w:val="single" w:color="auto" w:sz="6" w:space="0"/>
            </w:tcBorders>
            <w:vAlign w:val="center"/>
          </w:tcPr>
          <w:p w14:paraId="3670B312">
            <w:pPr>
              <w:rPr>
                <w:rFonts w:hint="eastAsia" w:ascii="华文仿宋" w:hAnsi="华文仿宋" w:eastAsia="华文仿宋"/>
              </w:rPr>
            </w:pPr>
            <w:r>
              <w:rPr>
                <w:rFonts w:hint="eastAsia" w:ascii="华文仿宋" w:hAnsi="华文仿宋" w:eastAsia="华文仿宋"/>
              </w:rPr>
              <w:t>发证机关</w:t>
            </w:r>
          </w:p>
        </w:tc>
        <w:tc>
          <w:tcPr>
            <w:tcW w:w="816" w:type="pct"/>
            <w:gridSpan w:val="2"/>
            <w:tcBorders>
              <w:top w:val="single" w:color="auto" w:sz="6" w:space="0"/>
              <w:left w:val="single" w:color="auto" w:sz="6" w:space="0"/>
              <w:bottom w:val="single" w:color="auto" w:sz="6" w:space="0"/>
              <w:right w:val="single" w:color="auto" w:sz="6" w:space="0"/>
            </w:tcBorders>
            <w:vAlign w:val="center"/>
          </w:tcPr>
          <w:p w14:paraId="581CC209">
            <w:pPr>
              <w:rPr>
                <w:rFonts w:hint="eastAsia" w:ascii="华文仿宋" w:hAnsi="华文仿宋" w:eastAsia="华文仿宋"/>
              </w:rPr>
            </w:pPr>
          </w:p>
        </w:tc>
        <w:tc>
          <w:tcPr>
            <w:tcW w:w="780" w:type="pct"/>
            <w:gridSpan w:val="2"/>
            <w:tcBorders>
              <w:top w:val="single" w:color="auto" w:sz="6" w:space="0"/>
              <w:left w:val="single" w:color="auto" w:sz="6" w:space="0"/>
              <w:bottom w:val="single" w:color="auto" w:sz="6" w:space="0"/>
              <w:right w:val="single" w:color="auto" w:sz="6" w:space="0"/>
            </w:tcBorders>
            <w:vAlign w:val="center"/>
          </w:tcPr>
          <w:p w14:paraId="4F895E54">
            <w:pPr>
              <w:rPr>
                <w:rFonts w:hint="eastAsia" w:ascii="华文仿宋" w:hAnsi="华文仿宋" w:eastAsia="华文仿宋"/>
              </w:rPr>
            </w:pPr>
            <w:r>
              <w:rPr>
                <w:rFonts w:hint="eastAsia" w:ascii="华文仿宋" w:hAnsi="华文仿宋" w:eastAsia="华文仿宋"/>
              </w:rPr>
              <w:t>发证日期</w:t>
            </w: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25DDCCC2">
            <w:pPr>
              <w:ind w:firstLine="480"/>
              <w:jc w:val="center"/>
              <w:rPr>
                <w:rFonts w:hint="eastAsia" w:ascii="仿宋" w:hAnsi="仿宋" w:eastAsia="仿宋"/>
                <w:sz w:val="24"/>
              </w:rPr>
            </w:pPr>
          </w:p>
        </w:tc>
      </w:tr>
      <w:tr w14:paraId="134822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continue"/>
            <w:tcBorders>
              <w:top w:val="single" w:color="auto" w:sz="6" w:space="0"/>
              <w:left w:val="double" w:color="auto" w:sz="4" w:space="0"/>
              <w:bottom w:val="single" w:color="auto" w:sz="6" w:space="0"/>
              <w:right w:val="single" w:color="auto" w:sz="6" w:space="0"/>
            </w:tcBorders>
            <w:vAlign w:val="center"/>
          </w:tcPr>
          <w:p w14:paraId="49C7317A">
            <w:pPr>
              <w:rPr>
                <w:rFonts w:hint="eastAsia" w:ascii="华文仿宋" w:hAnsi="华文仿宋" w:eastAsia="华文仿宋"/>
              </w:rPr>
            </w:pPr>
          </w:p>
        </w:tc>
        <w:tc>
          <w:tcPr>
            <w:tcW w:w="1159" w:type="pct"/>
            <w:gridSpan w:val="3"/>
            <w:tcBorders>
              <w:top w:val="single" w:color="auto" w:sz="6" w:space="0"/>
              <w:left w:val="single" w:color="auto" w:sz="6" w:space="0"/>
              <w:bottom w:val="single" w:color="auto" w:sz="6" w:space="0"/>
              <w:right w:val="single" w:color="auto" w:sz="6" w:space="0"/>
            </w:tcBorders>
            <w:vAlign w:val="center"/>
          </w:tcPr>
          <w:p w14:paraId="6D399234">
            <w:pPr>
              <w:rPr>
                <w:rFonts w:hint="eastAsia" w:ascii="华文仿宋" w:hAnsi="华文仿宋" w:eastAsia="华文仿宋"/>
              </w:rPr>
            </w:pPr>
            <w:r>
              <w:rPr>
                <w:rFonts w:hint="eastAsia" w:ascii="华文仿宋" w:hAnsi="华文仿宋" w:eastAsia="华文仿宋"/>
              </w:rPr>
              <w:t>营业范围（主营）</w:t>
            </w:r>
          </w:p>
        </w:tc>
        <w:tc>
          <w:tcPr>
            <w:tcW w:w="3433" w:type="pct"/>
            <w:gridSpan w:val="6"/>
            <w:tcBorders>
              <w:top w:val="single" w:color="auto" w:sz="6" w:space="0"/>
              <w:left w:val="single" w:color="auto" w:sz="6" w:space="0"/>
              <w:bottom w:val="single" w:color="auto" w:sz="6" w:space="0"/>
              <w:right w:val="double" w:color="auto" w:sz="4" w:space="0"/>
            </w:tcBorders>
            <w:vAlign w:val="center"/>
          </w:tcPr>
          <w:p w14:paraId="186712DD">
            <w:pPr>
              <w:rPr>
                <w:rFonts w:hint="eastAsia" w:ascii="华文仿宋" w:hAnsi="华文仿宋" w:eastAsia="华文仿宋"/>
              </w:rPr>
            </w:pPr>
          </w:p>
        </w:tc>
      </w:tr>
      <w:tr w14:paraId="2C7E4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continue"/>
            <w:tcBorders>
              <w:top w:val="single" w:color="auto" w:sz="6" w:space="0"/>
              <w:left w:val="double" w:color="auto" w:sz="4" w:space="0"/>
              <w:bottom w:val="single" w:color="auto" w:sz="6" w:space="0"/>
              <w:right w:val="single" w:color="auto" w:sz="6" w:space="0"/>
            </w:tcBorders>
            <w:vAlign w:val="center"/>
          </w:tcPr>
          <w:p w14:paraId="662B54F7">
            <w:pPr>
              <w:rPr>
                <w:rFonts w:hint="eastAsia" w:ascii="华文仿宋" w:hAnsi="华文仿宋" w:eastAsia="华文仿宋"/>
              </w:rPr>
            </w:pPr>
          </w:p>
        </w:tc>
        <w:tc>
          <w:tcPr>
            <w:tcW w:w="1159" w:type="pct"/>
            <w:gridSpan w:val="3"/>
            <w:tcBorders>
              <w:top w:val="single" w:color="auto" w:sz="6" w:space="0"/>
              <w:left w:val="single" w:color="auto" w:sz="6" w:space="0"/>
              <w:bottom w:val="single" w:color="auto" w:sz="6" w:space="0"/>
              <w:right w:val="single" w:color="auto" w:sz="6" w:space="0"/>
            </w:tcBorders>
            <w:vAlign w:val="center"/>
          </w:tcPr>
          <w:p w14:paraId="0A719932">
            <w:pPr>
              <w:rPr>
                <w:rFonts w:hint="eastAsia" w:ascii="华文仿宋" w:hAnsi="华文仿宋" w:eastAsia="华文仿宋"/>
              </w:rPr>
            </w:pPr>
            <w:r>
              <w:rPr>
                <w:rFonts w:hint="eastAsia" w:ascii="华文仿宋" w:hAnsi="华文仿宋" w:eastAsia="华文仿宋"/>
              </w:rPr>
              <w:t>营业范围（兼营）</w:t>
            </w:r>
          </w:p>
        </w:tc>
        <w:tc>
          <w:tcPr>
            <w:tcW w:w="3433" w:type="pct"/>
            <w:gridSpan w:val="6"/>
            <w:tcBorders>
              <w:top w:val="single" w:color="auto" w:sz="6" w:space="0"/>
              <w:left w:val="single" w:color="auto" w:sz="6" w:space="0"/>
              <w:bottom w:val="single" w:color="auto" w:sz="6" w:space="0"/>
              <w:right w:val="double" w:color="auto" w:sz="4" w:space="0"/>
            </w:tcBorders>
            <w:vAlign w:val="center"/>
          </w:tcPr>
          <w:p w14:paraId="10E10022">
            <w:pPr>
              <w:rPr>
                <w:rFonts w:hint="eastAsia" w:ascii="华文仿宋" w:hAnsi="华文仿宋" w:eastAsia="华文仿宋"/>
              </w:rPr>
            </w:pPr>
          </w:p>
        </w:tc>
      </w:tr>
      <w:tr w14:paraId="575653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1567" w:type="pct"/>
            <w:gridSpan w:val="4"/>
            <w:tcBorders>
              <w:top w:val="single" w:color="auto" w:sz="6" w:space="0"/>
              <w:left w:val="double" w:color="auto" w:sz="4" w:space="0"/>
              <w:bottom w:val="single" w:color="auto" w:sz="6" w:space="0"/>
              <w:right w:val="single" w:color="auto" w:sz="6" w:space="0"/>
            </w:tcBorders>
            <w:vAlign w:val="center"/>
          </w:tcPr>
          <w:p w14:paraId="79EFDC99">
            <w:pPr>
              <w:rPr>
                <w:rFonts w:hint="eastAsia" w:ascii="华文仿宋" w:hAnsi="华文仿宋" w:eastAsia="华文仿宋"/>
              </w:rPr>
            </w:pPr>
            <w:r>
              <w:rPr>
                <w:rFonts w:hint="eastAsia" w:ascii="华文仿宋" w:hAnsi="华文仿宋" w:eastAsia="华文仿宋"/>
              </w:rPr>
              <w:t>基本账户开户行及账号</w:t>
            </w:r>
          </w:p>
        </w:tc>
        <w:tc>
          <w:tcPr>
            <w:tcW w:w="3433" w:type="pct"/>
            <w:gridSpan w:val="6"/>
            <w:tcBorders>
              <w:top w:val="single" w:color="auto" w:sz="6" w:space="0"/>
              <w:left w:val="single" w:color="auto" w:sz="6" w:space="0"/>
              <w:bottom w:val="single" w:color="auto" w:sz="6" w:space="0"/>
              <w:right w:val="double" w:color="auto" w:sz="4" w:space="0"/>
            </w:tcBorders>
            <w:vAlign w:val="center"/>
          </w:tcPr>
          <w:p w14:paraId="3A3F349C">
            <w:pPr>
              <w:rPr>
                <w:rFonts w:hint="eastAsia" w:ascii="华文仿宋" w:hAnsi="华文仿宋" w:eastAsia="华文仿宋"/>
              </w:rPr>
            </w:pPr>
          </w:p>
        </w:tc>
      </w:tr>
      <w:tr w14:paraId="75BB3C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1567" w:type="pct"/>
            <w:gridSpan w:val="4"/>
            <w:tcBorders>
              <w:top w:val="single" w:color="auto" w:sz="6" w:space="0"/>
              <w:left w:val="double" w:color="auto" w:sz="4" w:space="0"/>
              <w:bottom w:val="single" w:color="auto" w:sz="6" w:space="0"/>
              <w:right w:val="single" w:color="auto" w:sz="6" w:space="0"/>
            </w:tcBorders>
            <w:vAlign w:val="center"/>
          </w:tcPr>
          <w:p w14:paraId="127F377B">
            <w:pPr>
              <w:rPr>
                <w:rFonts w:hint="eastAsia" w:ascii="华文仿宋" w:hAnsi="华文仿宋" w:eastAsia="华文仿宋"/>
              </w:rPr>
            </w:pPr>
            <w:r>
              <w:rPr>
                <w:rFonts w:hint="eastAsia" w:ascii="华文仿宋" w:hAnsi="华文仿宋" w:eastAsia="华文仿宋"/>
              </w:rPr>
              <w:t>税务登记机关</w:t>
            </w:r>
          </w:p>
        </w:tc>
        <w:tc>
          <w:tcPr>
            <w:tcW w:w="3433" w:type="pct"/>
            <w:gridSpan w:val="6"/>
            <w:tcBorders>
              <w:top w:val="single" w:color="auto" w:sz="6" w:space="0"/>
              <w:left w:val="single" w:color="auto" w:sz="6" w:space="0"/>
              <w:bottom w:val="single" w:color="auto" w:sz="6" w:space="0"/>
              <w:right w:val="double" w:color="auto" w:sz="4" w:space="0"/>
            </w:tcBorders>
            <w:vAlign w:val="center"/>
          </w:tcPr>
          <w:p w14:paraId="5926BCDB">
            <w:pPr>
              <w:rPr>
                <w:rFonts w:hint="eastAsia" w:ascii="华文仿宋" w:hAnsi="华文仿宋" w:eastAsia="华文仿宋"/>
              </w:rPr>
            </w:pPr>
          </w:p>
        </w:tc>
      </w:tr>
      <w:tr w14:paraId="2A666D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14:paraId="0436A535">
            <w:pPr>
              <w:rPr>
                <w:rFonts w:hint="eastAsia" w:ascii="华文仿宋" w:hAnsi="华文仿宋" w:eastAsia="华文仿宋"/>
              </w:rPr>
            </w:pPr>
            <w:r>
              <w:rPr>
                <w:rFonts w:hint="eastAsia" w:ascii="华文仿宋" w:hAnsi="华文仿宋" w:eastAsia="华文仿宋"/>
              </w:rPr>
              <w:t>资质名称</w:t>
            </w:r>
          </w:p>
        </w:tc>
        <w:tc>
          <w:tcPr>
            <w:tcW w:w="501" w:type="pct"/>
            <w:gridSpan w:val="2"/>
            <w:tcBorders>
              <w:top w:val="single" w:color="auto" w:sz="6" w:space="0"/>
              <w:left w:val="single" w:color="auto" w:sz="6" w:space="0"/>
              <w:bottom w:val="single" w:color="auto" w:sz="6" w:space="0"/>
              <w:right w:val="single" w:color="auto" w:sz="6" w:space="0"/>
            </w:tcBorders>
            <w:vAlign w:val="center"/>
          </w:tcPr>
          <w:p w14:paraId="6AF9F39C">
            <w:pPr>
              <w:rPr>
                <w:rFonts w:hint="eastAsia" w:ascii="华文仿宋" w:hAnsi="华文仿宋" w:eastAsia="华文仿宋"/>
              </w:rPr>
            </w:pPr>
            <w:r>
              <w:rPr>
                <w:rFonts w:hint="eastAsia" w:ascii="华文仿宋" w:hAnsi="华文仿宋" w:eastAsia="华文仿宋"/>
              </w:rPr>
              <w:t>等级</w:t>
            </w:r>
          </w:p>
        </w:tc>
        <w:tc>
          <w:tcPr>
            <w:tcW w:w="614" w:type="pct"/>
            <w:tcBorders>
              <w:top w:val="single" w:color="auto" w:sz="6" w:space="0"/>
              <w:left w:val="single" w:color="auto" w:sz="6" w:space="0"/>
              <w:bottom w:val="single" w:color="auto" w:sz="6" w:space="0"/>
              <w:right w:val="single" w:color="auto" w:sz="6" w:space="0"/>
            </w:tcBorders>
            <w:vAlign w:val="center"/>
          </w:tcPr>
          <w:p w14:paraId="71D1747E">
            <w:pPr>
              <w:rPr>
                <w:rFonts w:hint="eastAsia" w:ascii="华文仿宋" w:hAnsi="华文仿宋" w:eastAsia="华文仿宋"/>
              </w:rPr>
            </w:pPr>
            <w:r>
              <w:rPr>
                <w:rFonts w:hint="eastAsia" w:ascii="华文仿宋" w:hAnsi="华文仿宋" w:eastAsia="华文仿宋"/>
              </w:rPr>
              <w:t>发证</w:t>
            </w:r>
          </w:p>
          <w:p w14:paraId="09799B39">
            <w:pPr>
              <w:rPr>
                <w:rFonts w:hint="eastAsia" w:ascii="华文仿宋" w:hAnsi="华文仿宋" w:eastAsia="华文仿宋"/>
              </w:rPr>
            </w:pPr>
            <w:r>
              <w:rPr>
                <w:rFonts w:hint="eastAsia" w:ascii="华文仿宋" w:hAnsi="华文仿宋" w:eastAsia="华文仿宋"/>
              </w:rPr>
              <w:t>机关</w:t>
            </w: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3273987B">
            <w:pPr>
              <w:ind w:firstLine="480"/>
              <w:jc w:val="center"/>
              <w:rPr>
                <w:rFonts w:hint="eastAsia" w:ascii="仿宋" w:hAnsi="仿宋" w:eastAsia="仿宋"/>
                <w:sz w:val="24"/>
              </w:rPr>
            </w:pPr>
            <w:r>
              <w:rPr>
                <w:rFonts w:hint="eastAsia" w:ascii="仿宋" w:hAnsi="仿宋" w:eastAsia="仿宋"/>
                <w:sz w:val="24"/>
              </w:rPr>
              <w:t>有效期</w:t>
            </w:r>
          </w:p>
        </w:tc>
      </w:tr>
      <w:tr w14:paraId="018DF1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14:paraId="2EB2DFFB">
            <w:pPr>
              <w:rPr>
                <w:rFonts w:hint="eastAsia" w:ascii="华文仿宋" w:hAnsi="华文仿宋" w:eastAsia="华文仿宋"/>
              </w:rPr>
            </w:pPr>
          </w:p>
        </w:tc>
        <w:tc>
          <w:tcPr>
            <w:tcW w:w="501" w:type="pct"/>
            <w:gridSpan w:val="2"/>
            <w:tcBorders>
              <w:top w:val="single" w:color="auto" w:sz="6" w:space="0"/>
              <w:left w:val="single" w:color="auto" w:sz="6" w:space="0"/>
              <w:bottom w:val="single" w:color="auto" w:sz="6" w:space="0"/>
              <w:right w:val="single" w:color="auto" w:sz="6" w:space="0"/>
            </w:tcBorders>
            <w:vAlign w:val="center"/>
          </w:tcPr>
          <w:p w14:paraId="6F1A61E1">
            <w:pPr>
              <w:rPr>
                <w:rFonts w:hint="eastAsia" w:ascii="华文仿宋" w:hAnsi="华文仿宋" w:eastAsia="华文仿宋"/>
              </w:rPr>
            </w:pPr>
          </w:p>
        </w:tc>
        <w:tc>
          <w:tcPr>
            <w:tcW w:w="614" w:type="pct"/>
            <w:tcBorders>
              <w:top w:val="single" w:color="auto" w:sz="6" w:space="0"/>
              <w:left w:val="single" w:color="auto" w:sz="6" w:space="0"/>
              <w:bottom w:val="single" w:color="auto" w:sz="6" w:space="0"/>
              <w:right w:val="single" w:color="auto" w:sz="6" w:space="0"/>
            </w:tcBorders>
            <w:vAlign w:val="center"/>
          </w:tcPr>
          <w:p w14:paraId="5ABC5CD2">
            <w:pPr>
              <w:rPr>
                <w:rFonts w:hint="eastAsia" w:ascii="华文仿宋" w:hAnsi="华文仿宋" w:eastAsia="华文仿宋"/>
              </w:rPr>
            </w:pP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20DCC072">
            <w:pPr>
              <w:topLinePunct/>
              <w:spacing w:line="440" w:lineRule="exact"/>
              <w:ind w:firstLine="480"/>
              <w:jc w:val="center"/>
              <w:rPr>
                <w:rFonts w:hint="eastAsia" w:ascii="仿宋" w:hAnsi="仿宋" w:eastAsia="仿宋" w:cs="仿宋"/>
                <w:sz w:val="24"/>
              </w:rPr>
            </w:pPr>
          </w:p>
        </w:tc>
      </w:tr>
      <w:tr w14:paraId="5F9076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14:paraId="54CE6212">
            <w:pPr>
              <w:rPr>
                <w:rFonts w:hint="eastAsia" w:ascii="华文仿宋" w:hAnsi="华文仿宋" w:eastAsia="华文仿宋"/>
              </w:rPr>
            </w:pPr>
          </w:p>
        </w:tc>
        <w:tc>
          <w:tcPr>
            <w:tcW w:w="501" w:type="pct"/>
            <w:gridSpan w:val="2"/>
            <w:tcBorders>
              <w:top w:val="single" w:color="auto" w:sz="6" w:space="0"/>
              <w:left w:val="single" w:color="auto" w:sz="6" w:space="0"/>
              <w:bottom w:val="single" w:color="auto" w:sz="6" w:space="0"/>
              <w:right w:val="single" w:color="auto" w:sz="6" w:space="0"/>
            </w:tcBorders>
            <w:vAlign w:val="center"/>
          </w:tcPr>
          <w:p w14:paraId="07936327">
            <w:pPr>
              <w:rPr>
                <w:rFonts w:hint="eastAsia" w:ascii="华文仿宋" w:hAnsi="华文仿宋" w:eastAsia="华文仿宋"/>
              </w:rPr>
            </w:pPr>
          </w:p>
        </w:tc>
        <w:tc>
          <w:tcPr>
            <w:tcW w:w="614" w:type="pct"/>
            <w:tcBorders>
              <w:top w:val="single" w:color="auto" w:sz="6" w:space="0"/>
              <w:left w:val="single" w:color="auto" w:sz="6" w:space="0"/>
              <w:bottom w:val="single" w:color="auto" w:sz="6" w:space="0"/>
              <w:right w:val="single" w:color="auto" w:sz="6" w:space="0"/>
            </w:tcBorders>
            <w:vAlign w:val="center"/>
          </w:tcPr>
          <w:p w14:paraId="7FA0F44B">
            <w:pPr>
              <w:rPr>
                <w:rFonts w:hint="eastAsia" w:ascii="华文仿宋" w:hAnsi="华文仿宋" w:eastAsia="华文仿宋"/>
              </w:rPr>
            </w:pP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24F6A61F">
            <w:pPr>
              <w:topLinePunct/>
              <w:spacing w:line="440" w:lineRule="exact"/>
              <w:ind w:firstLine="480"/>
              <w:jc w:val="center"/>
              <w:rPr>
                <w:rFonts w:hint="eastAsia" w:ascii="仿宋" w:hAnsi="仿宋" w:eastAsia="仿宋" w:cs="仿宋"/>
                <w:sz w:val="24"/>
              </w:rPr>
            </w:pPr>
          </w:p>
        </w:tc>
      </w:tr>
      <w:tr w14:paraId="376D6A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14:paraId="45AA0E30">
            <w:pPr>
              <w:rPr>
                <w:rFonts w:hint="eastAsia" w:ascii="华文仿宋" w:hAnsi="华文仿宋" w:eastAsia="华文仿宋"/>
              </w:rPr>
            </w:pPr>
          </w:p>
        </w:tc>
        <w:tc>
          <w:tcPr>
            <w:tcW w:w="501" w:type="pct"/>
            <w:gridSpan w:val="2"/>
            <w:tcBorders>
              <w:top w:val="single" w:color="auto" w:sz="6" w:space="0"/>
              <w:left w:val="single" w:color="auto" w:sz="6" w:space="0"/>
              <w:bottom w:val="single" w:color="auto" w:sz="6" w:space="0"/>
              <w:right w:val="single" w:color="auto" w:sz="6" w:space="0"/>
            </w:tcBorders>
            <w:vAlign w:val="center"/>
          </w:tcPr>
          <w:p w14:paraId="5057A1B0">
            <w:pPr>
              <w:rPr>
                <w:rFonts w:hint="eastAsia" w:ascii="华文仿宋" w:hAnsi="华文仿宋" w:eastAsia="华文仿宋"/>
              </w:rPr>
            </w:pPr>
          </w:p>
        </w:tc>
        <w:tc>
          <w:tcPr>
            <w:tcW w:w="614" w:type="pct"/>
            <w:tcBorders>
              <w:top w:val="single" w:color="auto" w:sz="6" w:space="0"/>
              <w:left w:val="single" w:color="auto" w:sz="6" w:space="0"/>
              <w:bottom w:val="single" w:color="auto" w:sz="6" w:space="0"/>
              <w:right w:val="single" w:color="auto" w:sz="6" w:space="0"/>
            </w:tcBorders>
            <w:vAlign w:val="center"/>
          </w:tcPr>
          <w:p w14:paraId="09F740DB">
            <w:pPr>
              <w:rPr>
                <w:rFonts w:hint="eastAsia" w:ascii="华文仿宋" w:hAnsi="华文仿宋" w:eastAsia="华文仿宋"/>
              </w:rPr>
            </w:pP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330C2A27">
            <w:pPr>
              <w:topLinePunct/>
              <w:spacing w:line="440" w:lineRule="exact"/>
              <w:ind w:firstLine="480"/>
              <w:jc w:val="center"/>
              <w:rPr>
                <w:rFonts w:hint="eastAsia" w:ascii="仿宋" w:hAnsi="仿宋" w:eastAsia="仿宋" w:cs="仿宋"/>
                <w:sz w:val="24"/>
              </w:rPr>
            </w:pPr>
          </w:p>
        </w:tc>
      </w:tr>
      <w:tr w14:paraId="72F1D0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96" w:hRule="atLeast"/>
          <w:jc w:val="center"/>
        </w:trPr>
        <w:tc>
          <w:tcPr>
            <w:tcW w:w="713" w:type="pct"/>
            <w:gridSpan w:val="2"/>
            <w:tcBorders>
              <w:top w:val="single" w:color="auto" w:sz="6" w:space="0"/>
              <w:left w:val="double" w:color="auto" w:sz="4" w:space="0"/>
              <w:bottom w:val="double" w:color="auto" w:sz="4" w:space="0"/>
              <w:right w:val="single" w:color="auto" w:sz="6" w:space="0"/>
            </w:tcBorders>
            <w:vAlign w:val="center"/>
          </w:tcPr>
          <w:p w14:paraId="3BCF0AD7">
            <w:pPr>
              <w:rPr>
                <w:rFonts w:hint="eastAsia" w:ascii="华文仿宋" w:hAnsi="华文仿宋" w:eastAsia="华文仿宋"/>
              </w:rPr>
            </w:pPr>
            <w:r>
              <w:rPr>
                <w:rFonts w:hint="eastAsia" w:ascii="华文仿宋" w:hAnsi="华文仿宋" w:eastAsia="华文仿宋"/>
              </w:rPr>
              <w:t>备注</w:t>
            </w:r>
          </w:p>
        </w:tc>
        <w:tc>
          <w:tcPr>
            <w:tcW w:w="4287" w:type="pct"/>
            <w:gridSpan w:val="8"/>
            <w:tcBorders>
              <w:top w:val="single" w:color="auto" w:sz="6" w:space="0"/>
              <w:left w:val="single" w:color="auto" w:sz="6" w:space="0"/>
              <w:bottom w:val="double" w:color="auto" w:sz="4" w:space="0"/>
              <w:right w:val="double" w:color="auto" w:sz="4" w:space="0"/>
            </w:tcBorders>
            <w:vAlign w:val="center"/>
          </w:tcPr>
          <w:p w14:paraId="2F59411B">
            <w:pPr>
              <w:rPr>
                <w:rFonts w:hint="eastAsia" w:ascii="华文仿宋" w:hAnsi="华文仿宋" w:eastAsia="华文仿宋"/>
              </w:rPr>
            </w:pPr>
            <w:r>
              <w:rPr>
                <w:rFonts w:hint="eastAsia" w:ascii="华文仿宋" w:hAnsi="华文仿宋" w:eastAsia="华文仿宋"/>
              </w:rPr>
              <w:t>附《营业执照》（副本）复印件。</w:t>
            </w:r>
          </w:p>
        </w:tc>
      </w:tr>
    </w:tbl>
    <w:p w14:paraId="232B46B9">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4A63459F">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292FA165">
      <w:pPr>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日期：   年   月   日</w:t>
      </w:r>
    </w:p>
    <w:p w14:paraId="00654FD4">
      <w:pPr>
        <w:spacing w:line="480" w:lineRule="exact"/>
        <w:ind w:firstLine="4779" w:firstLineChars="1700"/>
        <w:rPr>
          <w:rFonts w:hint="eastAsia" w:ascii="宋体" w:hAnsi="宋体" w:cs="宋体"/>
          <w:b/>
          <w:bCs/>
          <w:kern w:val="0"/>
          <w:sz w:val="28"/>
          <w:szCs w:val="28"/>
        </w:rPr>
      </w:pPr>
    </w:p>
    <w:p w14:paraId="136FA86A">
      <w:pPr>
        <w:widowControl/>
        <w:spacing w:line="480" w:lineRule="exact"/>
        <w:ind w:firstLine="562"/>
        <w:rPr>
          <w:rFonts w:hint="eastAsia" w:ascii="宋体" w:hAnsi="宋体" w:cs="宋体"/>
          <w:b/>
          <w:bCs/>
          <w:kern w:val="0"/>
          <w:sz w:val="28"/>
          <w:szCs w:val="28"/>
        </w:rPr>
      </w:pPr>
      <w:r>
        <w:rPr>
          <w:rFonts w:hint="eastAsia" w:ascii="宋体" w:hAnsi="宋体" w:cs="宋体"/>
          <w:b/>
          <w:bCs/>
          <w:kern w:val="0"/>
          <w:sz w:val="28"/>
          <w:szCs w:val="28"/>
        </w:rPr>
        <w:t>附件6</w:t>
      </w:r>
    </w:p>
    <w:p w14:paraId="6F367CC4">
      <w:pPr>
        <w:widowControl/>
        <w:spacing w:line="480" w:lineRule="exact"/>
        <w:ind w:firstLine="803"/>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4"/>
        <w:tblW w:w="937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3728FA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1499" w:type="dxa"/>
            <w:tcBorders>
              <w:top w:val="double" w:color="auto" w:sz="4" w:space="0"/>
              <w:left w:val="double" w:color="auto" w:sz="4" w:space="0"/>
              <w:bottom w:val="single" w:color="auto" w:sz="6" w:space="0"/>
              <w:right w:val="single" w:color="auto" w:sz="6" w:space="0"/>
            </w:tcBorders>
            <w:vAlign w:val="center"/>
          </w:tcPr>
          <w:p w14:paraId="3F160710">
            <w:pPr>
              <w:jc w:val="center"/>
              <w:rPr>
                <w:rFonts w:hint="eastAsia" w:ascii="华文仿宋" w:hAnsi="华文仿宋" w:eastAsia="华文仿宋"/>
                <w:sz w:val="24"/>
                <w:szCs w:val="32"/>
              </w:rPr>
            </w:pPr>
            <w:r>
              <w:rPr>
                <w:rFonts w:hint="eastAsia" w:ascii="华文仿宋" w:hAnsi="华文仿宋" w:eastAsia="华文仿宋"/>
                <w:sz w:val="24"/>
                <w:szCs w:val="32"/>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7CBD85EB">
            <w:pPr>
              <w:spacing w:line="420" w:lineRule="exact"/>
              <w:ind w:firstLine="480"/>
              <w:jc w:val="center"/>
              <w:rPr>
                <w:rFonts w:hint="eastAsia" w:ascii="仿宋" w:hAnsi="仿宋" w:eastAsia="仿宋" w:cs="仿宋"/>
                <w:sz w:val="28"/>
                <w:szCs w:val="28"/>
              </w:rPr>
            </w:pPr>
            <w:r>
              <w:rPr>
                <w:rFonts w:hint="eastAsia" w:ascii="仿宋" w:hAnsi="仿宋" w:eastAsia="仿宋"/>
                <w:sz w:val="24"/>
              </w:rPr>
              <w:t>眼镜小镇总体2000亩概念规划方案优化调整服务单位比选</w:t>
            </w:r>
          </w:p>
        </w:tc>
      </w:tr>
      <w:tr w14:paraId="56BB47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30" w:hRule="atLeast"/>
        </w:trPr>
        <w:tc>
          <w:tcPr>
            <w:tcW w:w="1499" w:type="dxa"/>
            <w:tcBorders>
              <w:top w:val="single" w:color="auto" w:sz="6" w:space="0"/>
              <w:left w:val="double" w:color="auto" w:sz="4" w:space="0"/>
              <w:right w:val="single" w:color="auto" w:sz="6" w:space="0"/>
            </w:tcBorders>
            <w:vAlign w:val="center"/>
          </w:tcPr>
          <w:p w14:paraId="1384E5B5">
            <w:pPr>
              <w:jc w:val="center"/>
              <w:rPr>
                <w:rFonts w:hint="eastAsia" w:ascii="华文仿宋" w:hAnsi="华文仿宋" w:eastAsia="华文仿宋"/>
                <w:sz w:val="24"/>
                <w:szCs w:val="32"/>
              </w:rPr>
            </w:pPr>
            <w:r>
              <w:rPr>
                <w:rFonts w:hint="eastAsia" w:ascii="华文仿宋" w:hAnsi="华文仿宋" w:eastAsia="华文仿宋"/>
                <w:sz w:val="24"/>
                <w:szCs w:val="32"/>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72717849">
            <w:pPr>
              <w:adjustRightInd w:val="0"/>
              <w:snapToGrid w:val="0"/>
              <w:spacing w:line="380" w:lineRule="exact"/>
              <w:ind w:firstLine="480" w:firstLineChars="200"/>
              <w:rPr>
                <w:rFonts w:hint="eastAsia" w:ascii="仿宋" w:hAnsi="仿宋" w:eastAsia="仿宋" w:cs="仿宋"/>
                <w:sz w:val="28"/>
                <w:szCs w:val="28"/>
              </w:rPr>
            </w:pPr>
            <w:r>
              <w:rPr>
                <w:rFonts w:hint="eastAsia" w:ascii="仿宋" w:hAnsi="仿宋" w:eastAsia="仿宋"/>
                <w:sz w:val="24"/>
              </w:rPr>
              <w:t>依据项目总体2000亩控规方案对眼镜小镇建筑风格、路网规划、供水、供电、污水处理等配套设施建设等进行整体规划布局，为项目总体2000亩范围内建筑、园林和市政工程设计提供基础依据。</w:t>
            </w:r>
          </w:p>
        </w:tc>
      </w:tr>
      <w:tr w14:paraId="3660E3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1499" w:type="dxa"/>
            <w:tcBorders>
              <w:left w:val="double" w:color="auto" w:sz="4" w:space="0"/>
              <w:right w:val="single" w:color="auto" w:sz="6" w:space="0"/>
            </w:tcBorders>
            <w:vAlign w:val="center"/>
          </w:tcPr>
          <w:p w14:paraId="54657930">
            <w:pPr>
              <w:jc w:val="center"/>
              <w:rPr>
                <w:rFonts w:hint="eastAsia" w:ascii="华文仿宋" w:hAnsi="华文仿宋" w:eastAsia="华文仿宋"/>
                <w:sz w:val="24"/>
                <w:szCs w:val="32"/>
              </w:rPr>
            </w:pPr>
            <w:r>
              <w:rPr>
                <w:rFonts w:hint="eastAsia" w:ascii="华文仿宋" w:hAnsi="华文仿宋" w:eastAsia="华文仿宋"/>
                <w:sz w:val="24"/>
                <w:szCs w:val="32"/>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44406209">
            <w:pPr>
              <w:adjustRightInd w:val="0"/>
              <w:snapToGrid w:val="0"/>
              <w:spacing w:line="380" w:lineRule="exact"/>
              <w:ind w:firstLine="480" w:firstLineChars="200"/>
              <w:rPr>
                <w:rFonts w:hint="eastAsia" w:ascii="仿宋" w:hAnsi="仿宋" w:eastAsia="仿宋"/>
                <w:sz w:val="24"/>
              </w:rPr>
            </w:pPr>
            <w:r>
              <w:rPr>
                <w:rFonts w:hint="eastAsia" w:ascii="仿宋" w:hAnsi="仿宋" w:eastAsia="仿宋"/>
                <w:sz w:val="24"/>
              </w:rPr>
              <w:t xml:space="preserve">大写：             </w:t>
            </w:r>
          </w:p>
          <w:p w14:paraId="7182C447">
            <w:pPr>
              <w:adjustRightInd w:val="0"/>
              <w:snapToGrid w:val="0"/>
              <w:spacing w:line="380" w:lineRule="exact"/>
              <w:ind w:firstLine="480" w:firstLineChars="200"/>
              <w:rPr>
                <w:rFonts w:hint="eastAsia" w:ascii="仿宋" w:hAnsi="仿宋" w:eastAsia="仿宋"/>
                <w:sz w:val="24"/>
              </w:rPr>
            </w:pPr>
            <w:r>
              <w:rPr>
                <w:rFonts w:hint="eastAsia" w:ascii="仿宋" w:hAnsi="仿宋" w:eastAsia="仿宋"/>
                <w:sz w:val="24"/>
              </w:rPr>
              <w:t xml:space="preserve">小写：             </w:t>
            </w:r>
          </w:p>
        </w:tc>
      </w:tr>
      <w:tr w14:paraId="6C8FDC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1499" w:type="dxa"/>
            <w:tcBorders>
              <w:top w:val="single" w:color="auto" w:sz="6" w:space="0"/>
              <w:left w:val="double" w:color="auto" w:sz="4" w:space="0"/>
              <w:bottom w:val="single" w:color="auto" w:sz="6" w:space="0"/>
              <w:right w:val="single" w:color="auto" w:sz="6" w:space="0"/>
            </w:tcBorders>
            <w:vAlign w:val="center"/>
          </w:tcPr>
          <w:p w14:paraId="24132FF6">
            <w:pPr>
              <w:jc w:val="center"/>
              <w:rPr>
                <w:rFonts w:hint="eastAsia" w:ascii="华文仿宋" w:hAnsi="华文仿宋" w:eastAsia="华文仿宋"/>
                <w:sz w:val="24"/>
                <w:szCs w:val="32"/>
              </w:rPr>
            </w:pPr>
            <w:r>
              <w:rPr>
                <w:rFonts w:hint="eastAsia" w:ascii="华文仿宋" w:hAnsi="华文仿宋" w:eastAsia="华文仿宋"/>
                <w:sz w:val="24"/>
                <w:szCs w:val="32"/>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354C8BFF">
            <w:pPr>
              <w:adjustRightInd w:val="0"/>
              <w:snapToGrid w:val="0"/>
              <w:spacing w:line="380" w:lineRule="exact"/>
              <w:ind w:firstLine="480" w:firstLineChars="200"/>
              <w:rPr>
                <w:rFonts w:hint="eastAsia" w:ascii="仿宋" w:hAnsi="仿宋" w:eastAsia="仿宋"/>
                <w:sz w:val="24"/>
              </w:rPr>
            </w:pPr>
            <w:r>
              <w:rPr>
                <w:rFonts w:hint="eastAsia" w:ascii="仿宋" w:hAnsi="仿宋" w:eastAsia="仿宋"/>
                <w:sz w:val="24"/>
              </w:rPr>
              <w:t>满足比选文件要求。</w:t>
            </w:r>
          </w:p>
        </w:tc>
      </w:tr>
      <w:tr w14:paraId="152F6D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499" w:type="dxa"/>
            <w:tcBorders>
              <w:top w:val="single" w:color="auto" w:sz="6" w:space="0"/>
              <w:left w:val="double" w:color="auto" w:sz="4" w:space="0"/>
              <w:bottom w:val="single" w:color="auto" w:sz="6" w:space="0"/>
              <w:right w:val="single" w:color="auto" w:sz="6" w:space="0"/>
            </w:tcBorders>
            <w:vAlign w:val="center"/>
          </w:tcPr>
          <w:p w14:paraId="721CC550">
            <w:pPr>
              <w:jc w:val="center"/>
              <w:rPr>
                <w:rFonts w:hint="eastAsia" w:ascii="华文仿宋" w:hAnsi="华文仿宋" w:eastAsia="华文仿宋"/>
                <w:sz w:val="24"/>
                <w:szCs w:val="32"/>
              </w:rPr>
            </w:pPr>
            <w:r>
              <w:rPr>
                <w:rFonts w:hint="eastAsia" w:ascii="华文仿宋" w:hAnsi="华文仿宋" w:eastAsia="华文仿宋"/>
                <w:sz w:val="24"/>
                <w:szCs w:val="32"/>
              </w:rPr>
              <w:t>项目负</w:t>
            </w:r>
          </w:p>
          <w:p w14:paraId="7166F5E8">
            <w:pPr>
              <w:jc w:val="center"/>
              <w:rPr>
                <w:rFonts w:hint="eastAsia" w:ascii="华文仿宋" w:hAnsi="华文仿宋" w:eastAsia="华文仿宋"/>
                <w:sz w:val="24"/>
                <w:szCs w:val="32"/>
              </w:rPr>
            </w:pPr>
            <w:r>
              <w:rPr>
                <w:rFonts w:hint="eastAsia" w:ascii="华文仿宋" w:hAnsi="华文仿宋" w:eastAsia="华文仿宋"/>
                <w:sz w:val="24"/>
                <w:szCs w:val="32"/>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56669655">
            <w:pPr>
              <w:adjustRightInd w:val="0"/>
              <w:snapToGrid w:val="0"/>
              <w:spacing w:line="380" w:lineRule="exact"/>
              <w:ind w:firstLine="480" w:firstLineChars="200"/>
              <w:rPr>
                <w:rFonts w:hint="eastAsia" w:ascii="仿宋" w:hAnsi="仿宋" w:eastAsia="仿宋"/>
                <w:sz w:val="24"/>
              </w:rPr>
            </w:pPr>
          </w:p>
        </w:tc>
      </w:tr>
      <w:tr w14:paraId="3FEBBD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76" w:hRule="atLeast"/>
        </w:trPr>
        <w:tc>
          <w:tcPr>
            <w:tcW w:w="1499" w:type="dxa"/>
            <w:tcBorders>
              <w:top w:val="single" w:color="auto" w:sz="6" w:space="0"/>
              <w:left w:val="double" w:color="auto" w:sz="4" w:space="0"/>
              <w:bottom w:val="double" w:color="auto" w:sz="4" w:space="0"/>
              <w:right w:val="single" w:color="auto" w:sz="6" w:space="0"/>
            </w:tcBorders>
            <w:vAlign w:val="center"/>
          </w:tcPr>
          <w:p w14:paraId="4AE97466">
            <w:pPr>
              <w:jc w:val="center"/>
              <w:rPr>
                <w:rFonts w:hint="eastAsia" w:ascii="华文仿宋" w:hAnsi="华文仿宋" w:eastAsia="华文仿宋"/>
                <w:sz w:val="24"/>
                <w:szCs w:val="32"/>
              </w:rPr>
            </w:pPr>
            <w:r>
              <w:rPr>
                <w:rFonts w:hint="eastAsia" w:ascii="华文仿宋" w:hAnsi="华文仿宋" w:eastAsia="华文仿宋"/>
                <w:sz w:val="24"/>
                <w:szCs w:val="32"/>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5A5754C4">
            <w:pPr>
              <w:spacing w:line="420" w:lineRule="exact"/>
              <w:ind w:firstLine="480"/>
              <w:rPr>
                <w:rFonts w:hint="eastAsia" w:ascii="仿宋" w:hAnsi="仿宋" w:eastAsia="仿宋" w:cs="仿宋"/>
                <w:sz w:val="24"/>
              </w:rPr>
            </w:pPr>
          </w:p>
        </w:tc>
      </w:tr>
    </w:tbl>
    <w:p w14:paraId="297BB1FC">
      <w:pPr>
        <w:widowControl/>
        <w:spacing w:line="480" w:lineRule="exact"/>
        <w:ind w:firstLine="562"/>
        <w:jc w:val="center"/>
        <w:rPr>
          <w:b/>
          <w:bCs/>
          <w:kern w:val="0"/>
          <w:sz w:val="28"/>
          <w:szCs w:val="28"/>
        </w:rPr>
      </w:pPr>
    </w:p>
    <w:p w14:paraId="799BDAEC">
      <w:pPr>
        <w:widowControl/>
        <w:spacing w:line="480" w:lineRule="exact"/>
        <w:ind w:firstLine="560"/>
        <w:rPr>
          <w:rFonts w:hint="eastAsia" w:ascii="仿宋" w:hAnsi="仿宋" w:eastAsia="仿宋"/>
          <w:kern w:val="0"/>
          <w:sz w:val="28"/>
          <w:szCs w:val="28"/>
        </w:rPr>
      </w:pPr>
    </w:p>
    <w:p w14:paraId="1CC286A0">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03D64A66">
      <w:pPr>
        <w:widowControl/>
        <w:spacing w:line="480" w:lineRule="exact"/>
        <w:ind w:firstLine="560"/>
        <w:rPr>
          <w:rFonts w:hint="eastAsia" w:ascii="仿宋" w:hAnsi="仿宋" w:eastAsia="仿宋"/>
          <w:kern w:val="0"/>
          <w:sz w:val="28"/>
          <w:szCs w:val="28"/>
        </w:rPr>
      </w:pPr>
    </w:p>
    <w:p w14:paraId="5EEE1280">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5E435CF2">
      <w:pPr>
        <w:widowControl/>
        <w:spacing w:line="480" w:lineRule="exact"/>
        <w:ind w:firstLine="560"/>
        <w:rPr>
          <w:rFonts w:hint="eastAsia" w:ascii="仿宋" w:hAnsi="仿宋" w:eastAsia="仿宋"/>
          <w:kern w:val="0"/>
          <w:sz w:val="28"/>
          <w:szCs w:val="28"/>
        </w:rPr>
      </w:pPr>
    </w:p>
    <w:p w14:paraId="49E22859">
      <w:pPr>
        <w:spacing w:line="480" w:lineRule="exact"/>
        <w:ind w:firstLine="4760" w:firstLineChars="1700"/>
        <w:rPr>
          <w:b/>
          <w:sz w:val="28"/>
          <w:szCs w:val="28"/>
        </w:rPr>
      </w:pPr>
      <w:r>
        <w:rPr>
          <w:rFonts w:hint="eastAsia" w:ascii="仿宋" w:hAnsi="仿宋" w:eastAsia="仿宋"/>
          <w:kern w:val="0"/>
          <w:sz w:val="28"/>
          <w:szCs w:val="28"/>
        </w:rPr>
        <w:t>日期：   年   月   日</w:t>
      </w:r>
    </w:p>
    <w:p w14:paraId="21249577">
      <w:pPr>
        <w:spacing w:line="600" w:lineRule="auto"/>
        <w:ind w:firstLine="420"/>
        <w:jc w:val="left"/>
      </w:pPr>
    </w:p>
    <w:p w14:paraId="713257E5">
      <w:pPr>
        <w:numPr>
          <w:ilvl w:val="0"/>
          <w:numId w:val="2"/>
        </w:numPr>
        <w:adjustRightInd w:val="0"/>
        <w:snapToGrid w:val="0"/>
        <w:spacing w:line="480" w:lineRule="exact"/>
        <w:ind w:firstLine="803"/>
        <w:jc w:val="center"/>
        <w:rPr>
          <w:rFonts w:hint="eastAsia"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比选流程</w:t>
      </w:r>
    </w:p>
    <w:p w14:paraId="07C6B416">
      <w:pPr>
        <w:pStyle w:val="18"/>
        <w:rPr>
          <w:color w:val="auto"/>
        </w:rPr>
      </w:pPr>
    </w:p>
    <w:p w14:paraId="45D3C970">
      <w:pPr>
        <w:pStyle w:val="18"/>
        <w:rPr>
          <w:color w:val="auto"/>
        </w:rPr>
      </w:pPr>
    </w:p>
    <w:p w14:paraId="49D39E11">
      <w:pPr>
        <w:widowControl/>
        <w:spacing w:line="480" w:lineRule="exact"/>
        <w:ind w:firstLine="622" w:firstLineChars="200"/>
        <w:jc w:val="left"/>
        <w:rPr>
          <w:rFonts w:hint="eastAsia" w:ascii="楷体" w:hAnsi="楷体" w:eastAsia="楷体" w:cs="楷体"/>
          <w:b/>
          <w:spacing w:val="15"/>
          <w:kern w:val="0"/>
          <w:sz w:val="28"/>
          <w:szCs w:val="28"/>
        </w:rPr>
      </w:pPr>
      <w:r>
        <w:rPr>
          <w:rFonts w:hint="eastAsia" w:ascii="楷体" w:hAnsi="楷体" w:eastAsia="楷体" w:cs="楷体"/>
          <w:b/>
          <w:spacing w:val="15"/>
          <w:kern w:val="0"/>
          <w:sz w:val="28"/>
          <w:szCs w:val="28"/>
        </w:rPr>
        <w:t>一、开标</w:t>
      </w:r>
    </w:p>
    <w:p w14:paraId="5630FDEB">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参选人须由法定代表人身份证明原件和本人身份证原件，或由委托代理人持法定代表人授权委托书原件（附法定代表人身份证明原件）及本人身份证原件，及参选文件资料参与比选。参选人不按要求参加比选会议的视其自动放弃比选资格。</w:t>
      </w:r>
    </w:p>
    <w:p w14:paraId="68342DA0">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主持人按下列程序进行开标：</w:t>
      </w:r>
    </w:p>
    <w:p w14:paraId="3C9F022C">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（l）宣布开标纪律；</w:t>
      </w:r>
    </w:p>
    <w:p w14:paraId="471A3953">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（2）公布在投标截止时间前递交投标文件的投标人名称；</w:t>
      </w:r>
    </w:p>
    <w:p w14:paraId="0AE0789C">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（3）宣布开标人、监督人等有关人员姓名；</w:t>
      </w:r>
    </w:p>
    <w:p w14:paraId="29F2235F">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（4）对参选单位身份验证；</w:t>
      </w:r>
    </w:p>
    <w:p w14:paraId="41783A83">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（5）参选文件密封性检查；</w:t>
      </w:r>
    </w:p>
    <w:p w14:paraId="15CC9587">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（6）唱标； </w:t>
      </w:r>
    </w:p>
    <w:p w14:paraId="7F1FC70C">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（7）相关人员在开标记录上确认；</w:t>
      </w:r>
    </w:p>
    <w:p w14:paraId="6BF64B61">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（8）开标结束。</w:t>
      </w:r>
    </w:p>
    <w:p w14:paraId="39BE4259">
      <w:pPr>
        <w:spacing w:line="480" w:lineRule="exact"/>
        <w:ind w:firstLine="622" w:firstLineChars="200"/>
        <w:rPr>
          <w:rFonts w:hint="eastAsia" w:ascii="楷体" w:hAnsi="楷体" w:eastAsia="楷体" w:cs="楷体"/>
          <w:b/>
          <w:spacing w:val="15"/>
          <w:kern w:val="0"/>
          <w:sz w:val="28"/>
          <w:szCs w:val="28"/>
        </w:rPr>
      </w:pPr>
      <w:r>
        <w:rPr>
          <w:rFonts w:hint="eastAsia" w:ascii="楷体" w:hAnsi="楷体" w:eastAsia="楷体" w:cs="楷体"/>
          <w:b/>
          <w:spacing w:val="15"/>
          <w:kern w:val="0"/>
          <w:sz w:val="28"/>
          <w:szCs w:val="28"/>
        </w:rPr>
        <w:t>二、评标</w:t>
      </w:r>
    </w:p>
    <w:p w14:paraId="44FE4749">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1.参选文件的符合性评审</w:t>
      </w:r>
    </w:p>
    <w:p w14:paraId="40B341EE">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（1）参选文件是否按要求签字盖章；</w:t>
      </w:r>
    </w:p>
    <w:p w14:paraId="668473F9">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（2）参选文件的组成是否完整；</w:t>
      </w:r>
    </w:p>
    <w:p w14:paraId="10A0403D">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（3）参选文件名称是否与营业执照、资质证书等相关文件上的名称一致；</w:t>
      </w:r>
    </w:p>
    <w:p w14:paraId="3AC06E30">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（4）参选单位的投标报价是否符合要求；</w:t>
      </w:r>
    </w:p>
    <w:p w14:paraId="46C5865D">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（5）通过符合性评审合格的参选单位进入资格评审环节。</w:t>
      </w:r>
    </w:p>
    <w:p w14:paraId="27A87932">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2.参选文件的资格评审</w:t>
      </w:r>
    </w:p>
    <w:p w14:paraId="611FAD13">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（1）满足比选须知前附表7资格要求的相关要求，参选单位需提供相关证明文件；</w:t>
      </w:r>
    </w:p>
    <w:p w14:paraId="756506B3">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（2）通过资格评审合格的参选单位进入详细评审环节。</w:t>
      </w:r>
    </w:p>
    <w:p w14:paraId="202A8752">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3.详细评审</w:t>
      </w:r>
    </w:p>
    <w:p w14:paraId="0C9D7CE1">
      <w:pPr>
        <w:widowControl/>
        <w:spacing w:line="480" w:lineRule="exact"/>
        <w:ind w:firstLine="620" w:firstLineChars="200"/>
        <w:rPr>
          <w:rFonts w:hint="eastAsia" w:ascii="仿宋" w:hAnsi="仿宋" w:eastAsia="仿宋"/>
          <w:spacing w:val="15"/>
          <w:kern w:val="0"/>
          <w:sz w:val="28"/>
          <w:szCs w:val="28"/>
        </w:rPr>
      </w:pPr>
      <w:r>
        <w:rPr>
          <w:rFonts w:ascii="仿宋" w:hAnsi="仿宋" w:eastAsia="仿宋"/>
          <w:spacing w:val="15"/>
          <w:kern w:val="0"/>
          <w:sz w:val="28"/>
          <w:szCs w:val="28"/>
        </w:rPr>
        <w:t>对资格</w:t>
      </w:r>
      <w:r>
        <w:rPr>
          <w:rFonts w:hint="eastAsia" w:ascii="仿宋" w:hAnsi="仿宋" w:eastAsia="仿宋"/>
          <w:spacing w:val="15"/>
          <w:kern w:val="0"/>
          <w:sz w:val="28"/>
          <w:szCs w:val="28"/>
        </w:rPr>
        <w:t>、</w:t>
      </w:r>
      <w:r>
        <w:rPr>
          <w:rFonts w:ascii="仿宋" w:hAnsi="仿宋" w:eastAsia="仿宋"/>
          <w:spacing w:val="15"/>
          <w:kern w:val="0"/>
          <w:sz w:val="28"/>
          <w:szCs w:val="28"/>
        </w:rPr>
        <w:t>符合性评审符合要求的</w:t>
      </w:r>
      <w:r>
        <w:rPr>
          <w:rFonts w:hint="eastAsia" w:ascii="仿宋" w:hAnsi="仿宋" w:eastAsia="仿宋"/>
          <w:spacing w:val="15"/>
          <w:kern w:val="0"/>
          <w:sz w:val="28"/>
          <w:szCs w:val="28"/>
        </w:rPr>
        <w:t>参选单位</w:t>
      </w:r>
      <w:r>
        <w:rPr>
          <w:rFonts w:ascii="仿宋" w:hAnsi="仿宋" w:eastAsia="仿宋"/>
          <w:spacing w:val="15"/>
          <w:kern w:val="0"/>
          <w:sz w:val="28"/>
          <w:szCs w:val="28"/>
        </w:rPr>
        <w:t>进行</w:t>
      </w:r>
      <w:r>
        <w:rPr>
          <w:rFonts w:hint="eastAsia" w:ascii="仿宋" w:hAnsi="仿宋" w:eastAsia="仿宋"/>
          <w:spacing w:val="15"/>
          <w:kern w:val="0"/>
          <w:sz w:val="28"/>
          <w:szCs w:val="28"/>
        </w:rPr>
        <w:t>详细</w:t>
      </w:r>
      <w:r>
        <w:rPr>
          <w:rFonts w:ascii="仿宋" w:hAnsi="仿宋" w:eastAsia="仿宋"/>
          <w:spacing w:val="15"/>
          <w:kern w:val="0"/>
          <w:sz w:val="28"/>
          <w:szCs w:val="28"/>
        </w:rPr>
        <w:t>评审，评标委员会按照</w:t>
      </w:r>
      <w:r>
        <w:rPr>
          <w:rFonts w:hint="eastAsia" w:ascii="仿宋" w:hAnsi="仿宋" w:eastAsia="仿宋"/>
          <w:spacing w:val="15"/>
          <w:kern w:val="0"/>
          <w:sz w:val="28"/>
          <w:szCs w:val="28"/>
        </w:rPr>
        <w:t>综合评分表规定的的评审因素和标准进行评审计分（详见附表：综合评分表），并计算出参选人评标总得分。</w:t>
      </w:r>
    </w:p>
    <w:p w14:paraId="19318C6F">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4．中选候选人排序</w:t>
      </w:r>
    </w:p>
    <w:p w14:paraId="6F0B41FB">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评标委员会按照按评标总得分由高到低的顺序推荐中选候选人。参选人评标总得分相同时，按照其投标报价由低至高排序。投标报价也相同时，依次按照技术部分、商务部分得分由高到低确定排序。以上都相同时，按现场签到的先后时间顺序确定中选候选人排序。</w:t>
      </w:r>
    </w:p>
    <w:p w14:paraId="73283AFB">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比选须知文件未尽事宜，按国家、省、市相关法律法规的规定执行。</w:t>
      </w:r>
    </w:p>
    <w:p w14:paraId="2F0E4071">
      <w:pPr>
        <w:pStyle w:val="18"/>
        <w:rPr>
          <w:color w:val="auto"/>
        </w:rPr>
      </w:pPr>
    </w:p>
    <w:p w14:paraId="3C93665F">
      <w:pPr>
        <w:pStyle w:val="18"/>
        <w:rPr>
          <w:color w:val="auto"/>
        </w:rPr>
      </w:pPr>
    </w:p>
    <w:p w14:paraId="540C59AF">
      <w:pPr>
        <w:pStyle w:val="18"/>
        <w:rPr>
          <w:color w:val="auto"/>
        </w:rPr>
      </w:pPr>
    </w:p>
    <w:p w14:paraId="326E3BE5">
      <w:pPr>
        <w:pStyle w:val="18"/>
        <w:rPr>
          <w:color w:val="auto"/>
        </w:rPr>
      </w:pPr>
    </w:p>
    <w:p w14:paraId="1E4DC5C8">
      <w:pPr>
        <w:pStyle w:val="18"/>
        <w:rPr>
          <w:color w:val="auto"/>
        </w:rPr>
      </w:pPr>
    </w:p>
    <w:p w14:paraId="44282678">
      <w:pPr>
        <w:pStyle w:val="18"/>
        <w:rPr>
          <w:color w:val="auto"/>
        </w:rPr>
      </w:pPr>
    </w:p>
    <w:p w14:paraId="3117FB07">
      <w:pPr>
        <w:pStyle w:val="18"/>
        <w:rPr>
          <w:color w:val="auto"/>
        </w:rPr>
      </w:pPr>
    </w:p>
    <w:p w14:paraId="0C8A5932">
      <w:pPr>
        <w:pStyle w:val="18"/>
        <w:rPr>
          <w:color w:val="auto"/>
        </w:rPr>
      </w:pPr>
    </w:p>
    <w:p w14:paraId="39EF464E">
      <w:pPr>
        <w:pStyle w:val="18"/>
        <w:rPr>
          <w:color w:val="auto"/>
        </w:rPr>
      </w:pPr>
    </w:p>
    <w:p w14:paraId="2A56C1FD">
      <w:pPr>
        <w:pStyle w:val="18"/>
        <w:rPr>
          <w:color w:val="auto"/>
        </w:rPr>
      </w:pPr>
    </w:p>
    <w:p w14:paraId="270781D6">
      <w:pPr>
        <w:pStyle w:val="18"/>
        <w:rPr>
          <w:color w:val="auto"/>
        </w:rPr>
      </w:pPr>
    </w:p>
    <w:p w14:paraId="40629E85">
      <w:pPr>
        <w:pStyle w:val="18"/>
        <w:rPr>
          <w:color w:val="auto"/>
        </w:rPr>
      </w:pPr>
    </w:p>
    <w:p w14:paraId="5A1F34C7">
      <w:pPr>
        <w:pStyle w:val="18"/>
        <w:rPr>
          <w:color w:val="auto"/>
        </w:rPr>
      </w:pPr>
    </w:p>
    <w:p w14:paraId="3B1E8941">
      <w:pPr>
        <w:pStyle w:val="18"/>
        <w:rPr>
          <w:color w:val="auto"/>
        </w:rPr>
      </w:pPr>
    </w:p>
    <w:p w14:paraId="4677F52A">
      <w:pPr>
        <w:pStyle w:val="18"/>
        <w:rPr>
          <w:color w:val="auto"/>
        </w:rPr>
      </w:pPr>
    </w:p>
    <w:p w14:paraId="78A8B160">
      <w:pPr>
        <w:pStyle w:val="18"/>
        <w:rPr>
          <w:color w:val="auto"/>
        </w:rPr>
      </w:pPr>
    </w:p>
    <w:p w14:paraId="50E1434F">
      <w:pPr>
        <w:pStyle w:val="18"/>
        <w:rPr>
          <w:color w:val="auto"/>
        </w:rPr>
      </w:pPr>
    </w:p>
    <w:p w14:paraId="434D6D79">
      <w:pPr>
        <w:pStyle w:val="18"/>
        <w:rPr>
          <w:color w:val="auto"/>
        </w:rPr>
      </w:pPr>
    </w:p>
    <w:p w14:paraId="3083880B">
      <w:pPr>
        <w:pStyle w:val="18"/>
        <w:rPr>
          <w:color w:val="auto"/>
        </w:rPr>
      </w:pPr>
    </w:p>
    <w:p w14:paraId="34B6DB7E">
      <w:pPr>
        <w:pStyle w:val="18"/>
        <w:rPr>
          <w:color w:val="auto"/>
        </w:rPr>
      </w:pPr>
    </w:p>
    <w:p w14:paraId="0A697C09">
      <w:pPr>
        <w:pStyle w:val="18"/>
        <w:rPr>
          <w:color w:val="auto"/>
        </w:rPr>
      </w:pPr>
      <w:r>
        <w:rPr>
          <w:rFonts w:hint="eastAsia"/>
          <w:color w:val="auto"/>
        </w:rPr>
        <w:t>附表：</w:t>
      </w:r>
    </w:p>
    <w:p w14:paraId="6CC5AA1F">
      <w:pPr>
        <w:pStyle w:val="18"/>
        <w:jc w:val="center"/>
        <w:rPr>
          <w:rFonts w:hint="eastAsia" w:ascii="黑体" w:hAnsi="黑体" w:eastAsia="黑体" w:cs="黑体"/>
          <w:color w:val="auto"/>
          <w:sz w:val="32"/>
          <w:szCs w:val="32"/>
        </w:rPr>
      </w:pPr>
      <w:r>
        <w:rPr>
          <w:rFonts w:hint="eastAsia" w:ascii="黑体" w:hAnsi="黑体" w:eastAsia="黑体" w:cs="黑体"/>
          <w:b/>
          <w:bCs/>
          <w:sz w:val="32"/>
          <w:szCs w:val="32"/>
        </w:rPr>
        <w:t>综合评分表</w:t>
      </w:r>
    </w:p>
    <w:tbl>
      <w:tblPr>
        <w:tblStyle w:val="14"/>
        <w:tblpPr w:leftFromText="180" w:rightFromText="180" w:vertAnchor="text" w:horzAnchor="page" w:tblpX="1346" w:tblpY="248"/>
        <w:tblOverlap w:val="never"/>
        <w:tblW w:w="945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4"/>
        <w:gridCol w:w="709"/>
        <w:gridCol w:w="1056"/>
        <w:gridCol w:w="764"/>
        <w:gridCol w:w="6227"/>
      </w:tblGrid>
      <w:tr w14:paraId="6BC28E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tblHeader/>
        </w:trPr>
        <w:tc>
          <w:tcPr>
            <w:tcW w:w="694" w:type="dxa"/>
            <w:tcBorders>
              <w:top w:val="double" w:color="auto" w:sz="4" w:space="0"/>
              <w:left w:val="double" w:color="auto" w:sz="4" w:space="0"/>
              <w:bottom w:val="single" w:color="auto" w:sz="6" w:space="0"/>
              <w:right w:val="single" w:color="auto" w:sz="6" w:space="0"/>
            </w:tcBorders>
            <w:vAlign w:val="center"/>
          </w:tcPr>
          <w:p w14:paraId="7E89D4B9">
            <w:pPr>
              <w:rPr>
                <w:rFonts w:hint="eastAsia" w:ascii="华文仿宋" w:hAnsi="华文仿宋" w:eastAsia="华文仿宋"/>
              </w:rPr>
            </w:pPr>
            <w:r>
              <w:rPr>
                <w:rFonts w:hint="eastAsia" w:ascii="华文仿宋" w:hAnsi="华文仿宋" w:eastAsia="华文仿宋"/>
              </w:rPr>
              <w:t>序号</w:t>
            </w:r>
          </w:p>
        </w:tc>
        <w:tc>
          <w:tcPr>
            <w:tcW w:w="1765" w:type="dxa"/>
            <w:gridSpan w:val="2"/>
            <w:tcBorders>
              <w:top w:val="double" w:color="auto" w:sz="4" w:space="0"/>
              <w:left w:val="single" w:color="auto" w:sz="6" w:space="0"/>
              <w:bottom w:val="single" w:color="auto" w:sz="6" w:space="0"/>
              <w:right w:val="single" w:color="auto" w:sz="6" w:space="0"/>
            </w:tcBorders>
            <w:vAlign w:val="center"/>
          </w:tcPr>
          <w:p w14:paraId="47B35F53">
            <w:pPr>
              <w:rPr>
                <w:rFonts w:hint="eastAsia" w:ascii="华文仿宋" w:hAnsi="华文仿宋" w:eastAsia="华文仿宋"/>
              </w:rPr>
            </w:pPr>
            <w:r>
              <w:rPr>
                <w:rFonts w:hint="eastAsia" w:ascii="华文仿宋" w:hAnsi="华文仿宋" w:eastAsia="华文仿宋"/>
              </w:rPr>
              <w:t>评审因素</w:t>
            </w:r>
          </w:p>
        </w:tc>
        <w:tc>
          <w:tcPr>
            <w:tcW w:w="764" w:type="dxa"/>
            <w:tcBorders>
              <w:top w:val="double" w:color="auto" w:sz="4" w:space="0"/>
              <w:left w:val="single" w:color="auto" w:sz="6" w:space="0"/>
              <w:bottom w:val="single" w:color="auto" w:sz="6" w:space="0"/>
              <w:right w:val="single" w:color="auto" w:sz="6" w:space="0"/>
            </w:tcBorders>
            <w:vAlign w:val="center"/>
          </w:tcPr>
          <w:p w14:paraId="71E858A0">
            <w:pPr>
              <w:rPr>
                <w:rFonts w:hint="eastAsia" w:ascii="华文仿宋" w:hAnsi="华文仿宋" w:eastAsia="华文仿宋"/>
              </w:rPr>
            </w:pPr>
            <w:r>
              <w:rPr>
                <w:rFonts w:hint="eastAsia" w:ascii="华文仿宋" w:hAnsi="华文仿宋" w:eastAsia="华文仿宋"/>
              </w:rPr>
              <w:t>分值</w:t>
            </w:r>
          </w:p>
        </w:tc>
        <w:tc>
          <w:tcPr>
            <w:tcW w:w="6227" w:type="dxa"/>
            <w:tcBorders>
              <w:top w:val="double" w:color="auto" w:sz="4" w:space="0"/>
              <w:left w:val="single" w:color="auto" w:sz="6" w:space="0"/>
              <w:bottom w:val="single" w:color="auto" w:sz="6" w:space="0"/>
              <w:right w:val="double" w:color="auto" w:sz="4" w:space="0"/>
            </w:tcBorders>
            <w:vAlign w:val="center"/>
          </w:tcPr>
          <w:p w14:paraId="3C67F713">
            <w:pPr>
              <w:ind w:firstLine="480"/>
              <w:jc w:val="center"/>
              <w:rPr>
                <w:rFonts w:hint="eastAsia" w:ascii="仿宋" w:hAnsi="仿宋" w:eastAsia="仿宋"/>
                <w:sz w:val="24"/>
              </w:rPr>
            </w:pPr>
            <w:r>
              <w:rPr>
                <w:rFonts w:hint="eastAsia" w:ascii="仿宋" w:hAnsi="仿宋" w:eastAsia="仿宋"/>
                <w:sz w:val="24"/>
              </w:rPr>
              <w:t>评分标准</w:t>
            </w:r>
          </w:p>
        </w:tc>
      </w:tr>
      <w:tr w14:paraId="720E72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36" w:hRule="atLeast"/>
        </w:trPr>
        <w:tc>
          <w:tcPr>
            <w:tcW w:w="694" w:type="dxa"/>
            <w:tcBorders>
              <w:top w:val="single" w:color="auto" w:sz="6" w:space="0"/>
              <w:left w:val="double" w:color="auto" w:sz="4" w:space="0"/>
              <w:bottom w:val="single" w:color="auto" w:sz="6" w:space="0"/>
              <w:right w:val="single" w:color="auto" w:sz="6" w:space="0"/>
            </w:tcBorders>
            <w:vAlign w:val="center"/>
          </w:tcPr>
          <w:p w14:paraId="180E7149">
            <w:pPr>
              <w:rPr>
                <w:rFonts w:hint="eastAsia" w:ascii="华文仿宋" w:hAnsi="华文仿宋" w:eastAsia="华文仿宋"/>
              </w:rPr>
            </w:pPr>
            <w:r>
              <w:rPr>
                <w:rFonts w:hint="eastAsia" w:ascii="华文仿宋" w:hAnsi="华文仿宋" w:eastAsia="华文仿宋"/>
              </w:rPr>
              <w:t>1</w:t>
            </w:r>
          </w:p>
        </w:tc>
        <w:tc>
          <w:tcPr>
            <w:tcW w:w="1765" w:type="dxa"/>
            <w:gridSpan w:val="2"/>
            <w:tcBorders>
              <w:top w:val="single" w:color="auto" w:sz="6" w:space="0"/>
              <w:left w:val="single" w:color="auto" w:sz="6" w:space="0"/>
              <w:bottom w:val="single" w:color="auto" w:sz="6" w:space="0"/>
              <w:right w:val="single" w:color="auto" w:sz="6" w:space="0"/>
            </w:tcBorders>
            <w:vAlign w:val="center"/>
          </w:tcPr>
          <w:p w14:paraId="51785977">
            <w:pPr>
              <w:jc w:val="center"/>
              <w:rPr>
                <w:rFonts w:hint="eastAsia" w:ascii="华文仿宋" w:hAnsi="华文仿宋" w:eastAsia="华文仿宋"/>
              </w:rPr>
            </w:pPr>
            <w:r>
              <w:rPr>
                <w:rFonts w:hint="eastAsia" w:ascii="华文仿宋" w:hAnsi="华文仿宋" w:eastAsia="华文仿宋"/>
              </w:rPr>
              <w:t>投标报价</w:t>
            </w:r>
          </w:p>
          <w:p w14:paraId="3E81CC8E">
            <w:pPr>
              <w:jc w:val="center"/>
              <w:rPr>
                <w:rFonts w:hint="eastAsia" w:ascii="华文仿宋" w:hAnsi="华文仿宋" w:eastAsia="华文仿宋"/>
              </w:rPr>
            </w:pPr>
            <w:r>
              <w:rPr>
                <w:rFonts w:hint="eastAsia" w:ascii="华文仿宋" w:hAnsi="华文仿宋" w:eastAsia="华文仿宋"/>
              </w:rPr>
              <w:t>（30分）</w:t>
            </w:r>
          </w:p>
        </w:tc>
        <w:tc>
          <w:tcPr>
            <w:tcW w:w="764" w:type="dxa"/>
            <w:tcBorders>
              <w:top w:val="single" w:color="auto" w:sz="6" w:space="0"/>
              <w:left w:val="single" w:color="auto" w:sz="6" w:space="0"/>
              <w:bottom w:val="single" w:color="auto" w:sz="6" w:space="0"/>
              <w:right w:val="single" w:color="auto" w:sz="6" w:space="0"/>
            </w:tcBorders>
            <w:vAlign w:val="center"/>
          </w:tcPr>
          <w:p w14:paraId="07E22A09">
            <w:pPr>
              <w:jc w:val="center"/>
              <w:rPr>
                <w:rFonts w:hint="eastAsia" w:ascii="华文仿宋" w:hAnsi="华文仿宋" w:eastAsia="华文仿宋"/>
              </w:rPr>
            </w:pPr>
            <w:r>
              <w:rPr>
                <w:rFonts w:hint="eastAsia" w:ascii="华文仿宋" w:hAnsi="华文仿宋" w:eastAsia="华文仿宋"/>
              </w:rPr>
              <w:t>30分</w:t>
            </w:r>
          </w:p>
        </w:tc>
        <w:tc>
          <w:tcPr>
            <w:tcW w:w="6227" w:type="dxa"/>
            <w:tcBorders>
              <w:top w:val="single" w:color="auto" w:sz="6" w:space="0"/>
              <w:left w:val="single" w:color="auto" w:sz="6" w:space="0"/>
              <w:bottom w:val="single" w:color="auto" w:sz="6" w:space="0"/>
              <w:right w:val="double" w:color="auto" w:sz="4" w:space="0"/>
            </w:tcBorders>
            <w:vAlign w:val="center"/>
          </w:tcPr>
          <w:p w14:paraId="2DDD1C55">
            <w:pPr>
              <w:ind w:firstLine="480"/>
              <w:rPr>
                <w:rFonts w:hint="eastAsia" w:ascii="仿宋" w:hAnsi="仿宋" w:eastAsia="仿宋"/>
                <w:sz w:val="24"/>
              </w:rPr>
            </w:pPr>
            <w:r>
              <w:rPr>
                <w:rFonts w:hint="eastAsia" w:ascii="仿宋" w:hAnsi="仿宋" w:eastAsia="仿宋"/>
                <w:sz w:val="24"/>
              </w:rPr>
              <w:t>综合评分法中的价格分统一采用偏离度计算法计算。将通过初步评审的有效参选人的折扣报价作为评选价。基准价取有效参选人评选价的算数平均值，参选人的评选价越接近基准价，得分越高。评选价等于基准价的得满分;</w:t>
            </w:r>
          </w:p>
          <w:p w14:paraId="54B4990C">
            <w:pPr>
              <w:ind w:firstLine="480"/>
              <w:rPr>
                <w:rFonts w:hint="eastAsia" w:ascii="仿宋" w:hAnsi="仿宋" w:eastAsia="仿宋"/>
                <w:sz w:val="24"/>
              </w:rPr>
            </w:pPr>
            <w:r>
              <w:rPr>
                <w:rFonts w:hint="eastAsia" w:ascii="仿宋" w:hAnsi="仿宋" w:eastAsia="仿宋"/>
                <w:sz w:val="24"/>
              </w:rPr>
              <w:t>计算公式:</w:t>
            </w:r>
            <w:r>
              <w:rPr>
                <w:rFonts w:hint="eastAsia" w:ascii="仿宋" w:hAnsi="仿宋" w:eastAsia="仿宋"/>
                <w:sz w:val="24"/>
              </w:rPr>
              <w:br w:type="textWrapping"/>
            </w:r>
            <w:r>
              <w:rPr>
                <w:rFonts w:hint="eastAsia" w:ascii="仿宋" w:hAnsi="仿宋" w:eastAsia="仿宋"/>
                <w:sz w:val="24"/>
              </w:rPr>
              <w:t>偏离度=|(最终投标价－基准价)/（基准价）|*100%</w:t>
            </w:r>
            <w:r>
              <w:rPr>
                <w:rFonts w:hint="eastAsia" w:ascii="仿宋" w:hAnsi="仿宋" w:eastAsia="仿宋"/>
                <w:sz w:val="24"/>
              </w:rPr>
              <w:br w:type="textWrapping"/>
            </w:r>
            <w:r>
              <w:rPr>
                <w:rFonts w:hint="eastAsia" w:ascii="仿宋" w:hAnsi="仿宋" w:eastAsia="仿宋"/>
                <w:sz w:val="24"/>
              </w:rPr>
              <w:t>报价得分:偏离得分=30-30*偏离度</w:t>
            </w:r>
          </w:p>
        </w:tc>
      </w:tr>
      <w:tr w14:paraId="4B2C46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83" w:hRule="atLeast"/>
        </w:trPr>
        <w:tc>
          <w:tcPr>
            <w:tcW w:w="694" w:type="dxa"/>
            <w:vMerge w:val="restart"/>
            <w:tcBorders>
              <w:top w:val="single" w:color="auto" w:sz="6" w:space="0"/>
              <w:left w:val="double" w:color="auto" w:sz="4" w:space="0"/>
              <w:right w:val="single" w:color="auto" w:sz="6" w:space="0"/>
            </w:tcBorders>
            <w:vAlign w:val="center"/>
          </w:tcPr>
          <w:p w14:paraId="781C30C2">
            <w:pPr>
              <w:rPr>
                <w:rFonts w:hint="eastAsia" w:ascii="华文仿宋" w:hAnsi="华文仿宋" w:eastAsia="华文仿宋"/>
              </w:rPr>
            </w:pPr>
            <w:r>
              <w:rPr>
                <w:rFonts w:hint="eastAsia" w:ascii="华文仿宋" w:hAnsi="华文仿宋" w:eastAsia="华文仿宋"/>
              </w:rPr>
              <w:t>2</w:t>
            </w:r>
          </w:p>
        </w:tc>
        <w:tc>
          <w:tcPr>
            <w:tcW w:w="709" w:type="dxa"/>
            <w:vMerge w:val="restart"/>
            <w:tcBorders>
              <w:top w:val="single" w:color="auto" w:sz="6" w:space="0"/>
              <w:left w:val="single" w:color="auto" w:sz="6" w:space="0"/>
              <w:right w:val="single" w:color="auto" w:sz="6" w:space="0"/>
            </w:tcBorders>
            <w:vAlign w:val="center"/>
          </w:tcPr>
          <w:p w14:paraId="2C91975B">
            <w:pPr>
              <w:jc w:val="center"/>
              <w:rPr>
                <w:rFonts w:hint="eastAsia" w:ascii="华文仿宋" w:hAnsi="华文仿宋" w:eastAsia="华文仿宋"/>
              </w:rPr>
            </w:pPr>
            <w:r>
              <w:rPr>
                <w:rFonts w:hint="eastAsia" w:ascii="华文仿宋" w:hAnsi="华文仿宋" w:eastAsia="华文仿宋"/>
              </w:rPr>
              <w:t>技术部分（50分）</w:t>
            </w:r>
          </w:p>
        </w:tc>
        <w:tc>
          <w:tcPr>
            <w:tcW w:w="1056" w:type="dxa"/>
            <w:tcBorders>
              <w:top w:val="single" w:color="auto" w:sz="6" w:space="0"/>
              <w:left w:val="single" w:color="auto" w:sz="6" w:space="0"/>
              <w:bottom w:val="single" w:color="auto" w:sz="6" w:space="0"/>
              <w:right w:val="single" w:color="auto" w:sz="6" w:space="0"/>
            </w:tcBorders>
            <w:vAlign w:val="center"/>
          </w:tcPr>
          <w:p w14:paraId="07E77764">
            <w:pPr>
              <w:jc w:val="center"/>
              <w:rPr>
                <w:rFonts w:hint="eastAsia" w:ascii="华文仿宋" w:hAnsi="华文仿宋" w:eastAsia="华文仿宋"/>
              </w:rPr>
            </w:pPr>
            <w:r>
              <w:rPr>
                <w:rFonts w:hint="eastAsia" w:ascii="华文仿宋" w:hAnsi="华文仿宋" w:eastAsia="华文仿宋"/>
              </w:rPr>
              <w:t>企业资质</w:t>
            </w:r>
          </w:p>
        </w:tc>
        <w:tc>
          <w:tcPr>
            <w:tcW w:w="764" w:type="dxa"/>
            <w:tcBorders>
              <w:top w:val="single" w:color="auto" w:sz="6" w:space="0"/>
              <w:left w:val="single" w:color="auto" w:sz="6" w:space="0"/>
              <w:bottom w:val="single" w:color="auto" w:sz="6" w:space="0"/>
              <w:right w:val="single" w:color="auto" w:sz="6" w:space="0"/>
            </w:tcBorders>
            <w:vAlign w:val="center"/>
          </w:tcPr>
          <w:p w14:paraId="13C4B10F">
            <w:pPr>
              <w:jc w:val="center"/>
              <w:rPr>
                <w:rFonts w:hint="eastAsia" w:ascii="华文仿宋" w:hAnsi="华文仿宋" w:eastAsia="华文仿宋"/>
              </w:rPr>
            </w:pPr>
            <w:r>
              <w:rPr>
                <w:rFonts w:hint="eastAsia" w:ascii="华文仿宋" w:hAnsi="华文仿宋" w:eastAsia="华文仿宋"/>
              </w:rPr>
              <w:t>30分</w:t>
            </w:r>
          </w:p>
        </w:tc>
        <w:tc>
          <w:tcPr>
            <w:tcW w:w="6227" w:type="dxa"/>
            <w:tcBorders>
              <w:top w:val="single" w:color="auto" w:sz="6" w:space="0"/>
              <w:left w:val="single" w:color="auto" w:sz="6" w:space="0"/>
              <w:bottom w:val="single" w:color="auto" w:sz="6" w:space="0"/>
              <w:right w:val="double" w:color="auto" w:sz="4" w:space="0"/>
            </w:tcBorders>
            <w:vAlign w:val="center"/>
          </w:tcPr>
          <w:p w14:paraId="376AE07B">
            <w:pPr>
              <w:ind w:firstLine="480"/>
              <w:rPr>
                <w:rFonts w:hint="eastAsia" w:ascii="仿宋" w:hAnsi="仿宋" w:eastAsia="仿宋"/>
                <w:sz w:val="24"/>
              </w:rPr>
            </w:pPr>
            <w:r>
              <w:rPr>
                <w:rFonts w:hint="eastAsia" w:ascii="仿宋" w:hAnsi="仿宋" w:eastAsia="仿宋"/>
                <w:sz w:val="24"/>
              </w:rPr>
              <w:t>具有</w:t>
            </w:r>
            <w:r>
              <w:rPr>
                <w:rFonts w:ascii="仿宋" w:hAnsi="仿宋" w:eastAsia="仿宋"/>
                <w:sz w:val="24"/>
              </w:rPr>
              <w:t>城乡规划(国土空间规划)编制单位乙级</w:t>
            </w:r>
            <w:r>
              <w:rPr>
                <w:rFonts w:hint="eastAsia" w:ascii="仿宋" w:hAnsi="仿宋" w:eastAsia="仿宋"/>
                <w:sz w:val="24"/>
              </w:rPr>
              <w:t>资质的计10分，企业同时具有工程设计建筑行业资质、工程设计市政行业资质、风景园林工程设计资质、工程咨询资信资质每提供一个得5分；未提供不计分，此项满分30分。(提供上述相关资质证书复印件，否则不计分)</w:t>
            </w:r>
          </w:p>
        </w:tc>
      </w:tr>
      <w:tr w14:paraId="45FB85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21" w:hRule="atLeast"/>
        </w:trPr>
        <w:tc>
          <w:tcPr>
            <w:tcW w:w="694" w:type="dxa"/>
            <w:vMerge w:val="continue"/>
            <w:tcBorders>
              <w:left w:val="double" w:color="auto" w:sz="4" w:space="0"/>
              <w:right w:val="single" w:color="auto" w:sz="6" w:space="0"/>
            </w:tcBorders>
            <w:vAlign w:val="center"/>
          </w:tcPr>
          <w:p w14:paraId="614C0CE1">
            <w:pPr>
              <w:rPr>
                <w:rFonts w:hint="eastAsia" w:ascii="华文仿宋" w:hAnsi="华文仿宋" w:eastAsia="华文仿宋"/>
              </w:rPr>
            </w:pPr>
          </w:p>
        </w:tc>
        <w:tc>
          <w:tcPr>
            <w:tcW w:w="709" w:type="dxa"/>
            <w:vMerge w:val="continue"/>
            <w:tcBorders>
              <w:left w:val="single" w:color="auto" w:sz="6" w:space="0"/>
              <w:right w:val="single" w:color="auto" w:sz="6" w:space="0"/>
            </w:tcBorders>
            <w:vAlign w:val="center"/>
          </w:tcPr>
          <w:p w14:paraId="6C40BDE2">
            <w:pPr>
              <w:jc w:val="center"/>
              <w:rPr>
                <w:rFonts w:hint="eastAsia" w:ascii="华文仿宋" w:hAnsi="华文仿宋" w:eastAsia="华文仿宋"/>
              </w:rPr>
            </w:pPr>
          </w:p>
        </w:tc>
        <w:tc>
          <w:tcPr>
            <w:tcW w:w="1056" w:type="dxa"/>
            <w:tcBorders>
              <w:top w:val="single" w:color="auto" w:sz="6" w:space="0"/>
              <w:left w:val="single" w:color="auto" w:sz="6" w:space="0"/>
              <w:bottom w:val="single" w:color="auto" w:sz="6" w:space="0"/>
              <w:right w:val="single" w:color="auto" w:sz="6" w:space="0"/>
            </w:tcBorders>
            <w:vAlign w:val="center"/>
          </w:tcPr>
          <w:p w14:paraId="13D04FB5">
            <w:pPr>
              <w:jc w:val="center"/>
              <w:rPr>
                <w:rFonts w:hint="eastAsia" w:ascii="华文仿宋" w:hAnsi="华文仿宋" w:eastAsia="华文仿宋"/>
              </w:rPr>
            </w:pPr>
            <w:r>
              <w:rPr>
                <w:rFonts w:hint="eastAsia" w:ascii="华文仿宋" w:hAnsi="华文仿宋" w:eastAsia="华文仿宋"/>
              </w:rPr>
              <w:t>服务团队</w:t>
            </w:r>
          </w:p>
        </w:tc>
        <w:tc>
          <w:tcPr>
            <w:tcW w:w="764" w:type="dxa"/>
            <w:tcBorders>
              <w:top w:val="single" w:color="auto" w:sz="6" w:space="0"/>
              <w:left w:val="single" w:color="auto" w:sz="6" w:space="0"/>
              <w:bottom w:val="single" w:color="auto" w:sz="6" w:space="0"/>
              <w:right w:val="single" w:color="auto" w:sz="6" w:space="0"/>
            </w:tcBorders>
            <w:vAlign w:val="center"/>
          </w:tcPr>
          <w:p w14:paraId="378E1E16">
            <w:pPr>
              <w:jc w:val="center"/>
              <w:rPr>
                <w:rFonts w:hint="eastAsia" w:ascii="华文仿宋" w:hAnsi="华文仿宋" w:eastAsia="华文仿宋"/>
              </w:rPr>
            </w:pPr>
            <w:r>
              <w:rPr>
                <w:rFonts w:hint="eastAsia" w:ascii="华文仿宋" w:hAnsi="华文仿宋" w:eastAsia="华文仿宋"/>
              </w:rPr>
              <w:t>10分</w:t>
            </w:r>
          </w:p>
        </w:tc>
        <w:tc>
          <w:tcPr>
            <w:tcW w:w="6227" w:type="dxa"/>
            <w:tcBorders>
              <w:top w:val="single" w:color="auto" w:sz="6" w:space="0"/>
              <w:left w:val="single" w:color="auto" w:sz="6" w:space="0"/>
              <w:bottom w:val="single" w:color="auto" w:sz="6" w:space="0"/>
              <w:right w:val="double" w:color="auto" w:sz="4" w:space="0"/>
            </w:tcBorders>
          </w:tcPr>
          <w:p w14:paraId="4363EFD9">
            <w:pPr>
              <w:ind w:firstLine="480"/>
              <w:rPr>
                <w:rFonts w:hint="eastAsia" w:ascii="仿宋" w:hAnsi="仿宋" w:eastAsia="仿宋"/>
                <w:sz w:val="24"/>
              </w:rPr>
            </w:pPr>
            <w:r>
              <w:rPr>
                <w:rFonts w:hint="eastAsia" w:ascii="仿宋" w:hAnsi="仿宋" w:eastAsia="仿宋"/>
                <w:sz w:val="24"/>
              </w:rPr>
              <w:t>团队成员中如有城乡规划专业高级工程师证书（或注册规划师）的，每人记5分；团队成员中如有城乡规划中级专业工程师证书的，每人记2分；此项总分不超过10分。(提供团队成员名单、团队成员有效期内的资质证书及在本公司近6个月的社保缴纳证明，否则不计分)</w:t>
            </w:r>
          </w:p>
        </w:tc>
      </w:tr>
      <w:tr w14:paraId="41729F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49" w:hRule="atLeast"/>
        </w:trPr>
        <w:tc>
          <w:tcPr>
            <w:tcW w:w="694" w:type="dxa"/>
            <w:vMerge w:val="continue"/>
            <w:tcBorders>
              <w:left w:val="double" w:color="auto" w:sz="4" w:space="0"/>
              <w:right w:val="single" w:color="auto" w:sz="6" w:space="0"/>
            </w:tcBorders>
            <w:vAlign w:val="center"/>
          </w:tcPr>
          <w:p w14:paraId="64628462">
            <w:pPr>
              <w:rPr>
                <w:rFonts w:hint="eastAsia" w:ascii="华文仿宋" w:hAnsi="华文仿宋" w:eastAsia="华文仿宋"/>
              </w:rPr>
            </w:pPr>
          </w:p>
        </w:tc>
        <w:tc>
          <w:tcPr>
            <w:tcW w:w="709" w:type="dxa"/>
            <w:vMerge w:val="continue"/>
            <w:tcBorders>
              <w:left w:val="single" w:color="auto" w:sz="6" w:space="0"/>
              <w:right w:val="single" w:color="auto" w:sz="6" w:space="0"/>
            </w:tcBorders>
            <w:vAlign w:val="center"/>
          </w:tcPr>
          <w:p w14:paraId="2227373E">
            <w:pPr>
              <w:jc w:val="center"/>
              <w:rPr>
                <w:rFonts w:hint="eastAsia" w:ascii="华文仿宋" w:hAnsi="华文仿宋" w:eastAsia="华文仿宋"/>
              </w:rPr>
            </w:pPr>
          </w:p>
        </w:tc>
        <w:tc>
          <w:tcPr>
            <w:tcW w:w="1056" w:type="dxa"/>
            <w:tcBorders>
              <w:top w:val="single" w:color="auto" w:sz="6" w:space="0"/>
              <w:left w:val="single" w:color="auto" w:sz="6" w:space="0"/>
              <w:bottom w:val="single" w:color="auto" w:sz="6" w:space="0"/>
              <w:right w:val="single" w:color="auto" w:sz="6" w:space="0"/>
            </w:tcBorders>
            <w:vAlign w:val="center"/>
          </w:tcPr>
          <w:p w14:paraId="1122C45A">
            <w:pPr>
              <w:jc w:val="center"/>
              <w:rPr>
                <w:rFonts w:hint="eastAsia" w:ascii="华文仿宋" w:hAnsi="华文仿宋" w:eastAsia="华文仿宋"/>
              </w:rPr>
            </w:pPr>
            <w:r>
              <w:rPr>
                <w:rFonts w:hint="eastAsia" w:ascii="华文仿宋" w:hAnsi="华文仿宋" w:eastAsia="华文仿宋"/>
              </w:rPr>
              <w:t>服务方案及承诺</w:t>
            </w:r>
          </w:p>
        </w:tc>
        <w:tc>
          <w:tcPr>
            <w:tcW w:w="764" w:type="dxa"/>
            <w:tcBorders>
              <w:top w:val="single" w:color="auto" w:sz="6" w:space="0"/>
              <w:left w:val="single" w:color="auto" w:sz="6" w:space="0"/>
              <w:bottom w:val="single" w:color="auto" w:sz="6" w:space="0"/>
              <w:right w:val="single" w:color="auto" w:sz="6" w:space="0"/>
            </w:tcBorders>
            <w:vAlign w:val="center"/>
          </w:tcPr>
          <w:p w14:paraId="0D4F9267">
            <w:pPr>
              <w:jc w:val="center"/>
              <w:rPr>
                <w:rFonts w:hint="eastAsia" w:ascii="华文仿宋" w:hAnsi="华文仿宋" w:eastAsia="华文仿宋"/>
              </w:rPr>
            </w:pPr>
            <w:r>
              <w:rPr>
                <w:rFonts w:hint="eastAsia" w:ascii="华文仿宋" w:hAnsi="华文仿宋" w:eastAsia="华文仿宋"/>
              </w:rPr>
              <w:t>10分</w:t>
            </w:r>
          </w:p>
        </w:tc>
        <w:tc>
          <w:tcPr>
            <w:tcW w:w="6227" w:type="dxa"/>
            <w:tcBorders>
              <w:top w:val="single" w:color="auto" w:sz="6" w:space="0"/>
              <w:left w:val="single" w:color="auto" w:sz="6" w:space="0"/>
              <w:bottom w:val="single" w:color="auto" w:sz="6" w:space="0"/>
              <w:right w:val="double" w:color="auto" w:sz="4" w:space="0"/>
            </w:tcBorders>
          </w:tcPr>
          <w:p w14:paraId="5F1ED5E8">
            <w:pPr>
              <w:ind w:firstLine="480"/>
              <w:rPr>
                <w:rFonts w:hint="eastAsia" w:ascii="仿宋" w:hAnsi="仿宋" w:eastAsia="仿宋"/>
                <w:sz w:val="24"/>
              </w:rPr>
            </w:pPr>
            <w:r>
              <w:rPr>
                <w:rFonts w:hint="eastAsia" w:ascii="仿宋" w:hAnsi="仿宋" w:eastAsia="仿宋"/>
                <w:sz w:val="24"/>
              </w:rPr>
              <w:t>服务方案内容完整、科学合理、针对本项目实际情况操作性强，服务承诺较完善的，计10分；服务方案内容不完整、科学不合理、针对本项目实际情况操作性不强，服务承诺不完善的，每处扣1分，扣完为止；未提供不计分。</w:t>
            </w:r>
          </w:p>
        </w:tc>
      </w:tr>
      <w:tr w14:paraId="39A96A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44" w:hRule="atLeast"/>
        </w:trPr>
        <w:tc>
          <w:tcPr>
            <w:tcW w:w="694" w:type="dxa"/>
            <w:vMerge w:val="restart"/>
            <w:tcBorders>
              <w:top w:val="single" w:color="auto" w:sz="4" w:space="0"/>
              <w:left w:val="double" w:color="auto" w:sz="4" w:space="0"/>
              <w:right w:val="single" w:color="auto" w:sz="6" w:space="0"/>
            </w:tcBorders>
            <w:vAlign w:val="center"/>
          </w:tcPr>
          <w:p w14:paraId="0F59C786">
            <w:pPr>
              <w:rPr>
                <w:rFonts w:hint="eastAsia" w:ascii="华文仿宋" w:hAnsi="华文仿宋" w:eastAsia="华文仿宋"/>
              </w:rPr>
            </w:pPr>
            <w:r>
              <w:rPr>
                <w:rFonts w:hint="eastAsia" w:ascii="华文仿宋" w:hAnsi="华文仿宋" w:eastAsia="华文仿宋"/>
              </w:rPr>
              <w:t>3</w:t>
            </w:r>
          </w:p>
        </w:tc>
        <w:tc>
          <w:tcPr>
            <w:tcW w:w="709" w:type="dxa"/>
            <w:vMerge w:val="restart"/>
            <w:tcBorders>
              <w:top w:val="single" w:color="auto" w:sz="4" w:space="0"/>
              <w:left w:val="single" w:color="auto" w:sz="6" w:space="0"/>
              <w:right w:val="single" w:color="auto" w:sz="6" w:space="0"/>
            </w:tcBorders>
            <w:vAlign w:val="center"/>
          </w:tcPr>
          <w:p w14:paraId="197DFC8F">
            <w:pPr>
              <w:jc w:val="center"/>
              <w:rPr>
                <w:rFonts w:hint="eastAsia" w:ascii="华文仿宋" w:hAnsi="华文仿宋" w:eastAsia="华文仿宋"/>
              </w:rPr>
            </w:pPr>
            <w:r>
              <w:rPr>
                <w:rFonts w:hint="eastAsia" w:ascii="华文仿宋" w:hAnsi="华文仿宋" w:eastAsia="华文仿宋"/>
              </w:rPr>
              <w:t>商务部分（20分）</w:t>
            </w:r>
          </w:p>
        </w:tc>
        <w:tc>
          <w:tcPr>
            <w:tcW w:w="1056" w:type="dxa"/>
            <w:tcBorders>
              <w:top w:val="single" w:color="auto" w:sz="6" w:space="0"/>
              <w:left w:val="single" w:color="auto" w:sz="6" w:space="0"/>
              <w:right w:val="single" w:color="auto" w:sz="6" w:space="0"/>
            </w:tcBorders>
            <w:vAlign w:val="center"/>
          </w:tcPr>
          <w:p w14:paraId="0165531A">
            <w:pPr>
              <w:jc w:val="center"/>
              <w:rPr>
                <w:rFonts w:hint="eastAsia" w:ascii="华文仿宋" w:hAnsi="华文仿宋" w:eastAsia="华文仿宋"/>
              </w:rPr>
            </w:pPr>
            <w:r>
              <w:rPr>
                <w:rFonts w:hint="eastAsia" w:ascii="华文仿宋" w:hAnsi="华文仿宋" w:eastAsia="华文仿宋"/>
              </w:rPr>
              <w:t>完成同类项目</w:t>
            </w:r>
          </w:p>
        </w:tc>
        <w:tc>
          <w:tcPr>
            <w:tcW w:w="764" w:type="dxa"/>
            <w:tcBorders>
              <w:top w:val="single" w:color="auto" w:sz="6" w:space="0"/>
              <w:left w:val="single" w:color="auto" w:sz="6" w:space="0"/>
              <w:bottom w:val="single" w:color="auto" w:sz="6" w:space="0"/>
              <w:right w:val="single" w:color="auto" w:sz="6" w:space="0"/>
            </w:tcBorders>
            <w:vAlign w:val="center"/>
          </w:tcPr>
          <w:p w14:paraId="4B7EE0D0">
            <w:pPr>
              <w:jc w:val="center"/>
              <w:rPr>
                <w:rFonts w:hint="eastAsia" w:ascii="华文仿宋" w:hAnsi="华文仿宋" w:eastAsia="华文仿宋"/>
              </w:rPr>
            </w:pPr>
            <w:r>
              <w:rPr>
                <w:rFonts w:hint="eastAsia" w:ascii="华文仿宋" w:hAnsi="华文仿宋" w:eastAsia="华文仿宋"/>
              </w:rPr>
              <w:t>10分</w:t>
            </w:r>
          </w:p>
        </w:tc>
        <w:tc>
          <w:tcPr>
            <w:tcW w:w="6227" w:type="dxa"/>
            <w:tcBorders>
              <w:top w:val="single" w:color="auto" w:sz="6" w:space="0"/>
              <w:left w:val="single" w:color="auto" w:sz="6" w:space="0"/>
              <w:bottom w:val="single" w:color="auto" w:sz="6" w:space="0"/>
              <w:right w:val="double" w:color="auto" w:sz="4" w:space="0"/>
            </w:tcBorders>
            <w:vAlign w:val="center"/>
          </w:tcPr>
          <w:p w14:paraId="07508241">
            <w:pPr>
              <w:ind w:firstLine="480"/>
              <w:rPr>
                <w:rFonts w:hint="eastAsia" w:ascii="仿宋" w:hAnsi="仿宋" w:eastAsia="仿宋"/>
                <w:sz w:val="24"/>
              </w:rPr>
            </w:pPr>
            <w:r>
              <w:rPr>
                <w:rFonts w:hint="eastAsia" w:ascii="仿宋" w:hAnsi="仿宋" w:eastAsia="仿宋"/>
                <w:sz w:val="24"/>
              </w:rPr>
              <w:t>参选单位提供2021年10月-2024年10月完成的类似项目业绩（单个项目服务金额30万元以上产业园规划或服务金额100万元以上产业园设计）每提供一个计2分，最高计10分。每提供一个计2分，最高计10分。(以中标通知书或合同为准，提供完整版复印件，否则不计分)</w:t>
            </w:r>
          </w:p>
        </w:tc>
      </w:tr>
      <w:tr w14:paraId="0F62A1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00" w:hRule="atLeast"/>
        </w:trPr>
        <w:tc>
          <w:tcPr>
            <w:tcW w:w="694" w:type="dxa"/>
            <w:vMerge w:val="continue"/>
            <w:tcBorders>
              <w:top w:val="single" w:color="auto" w:sz="6" w:space="0"/>
              <w:left w:val="double" w:color="auto" w:sz="4" w:space="0"/>
              <w:bottom w:val="single" w:color="auto" w:sz="6" w:space="0"/>
              <w:right w:val="single" w:color="auto" w:sz="6" w:space="0"/>
            </w:tcBorders>
            <w:vAlign w:val="center"/>
          </w:tcPr>
          <w:p w14:paraId="34B5FA8F">
            <w:pPr>
              <w:rPr>
                <w:rFonts w:hint="eastAsia" w:ascii="华文仿宋" w:hAnsi="华文仿宋" w:eastAsia="华文仿宋"/>
              </w:rPr>
            </w:pPr>
          </w:p>
        </w:tc>
        <w:tc>
          <w:tcPr>
            <w:tcW w:w="709" w:type="dxa"/>
            <w:vMerge w:val="continue"/>
            <w:tcBorders>
              <w:left w:val="single" w:color="auto" w:sz="6" w:space="0"/>
              <w:right w:val="single" w:color="auto" w:sz="6" w:space="0"/>
            </w:tcBorders>
            <w:vAlign w:val="center"/>
          </w:tcPr>
          <w:p w14:paraId="0001F908">
            <w:pPr>
              <w:jc w:val="center"/>
              <w:rPr>
                <w:rFonts w:hint="eastAsia" w:ascii="华文仿宋" w:hAnsi="华文仿宋" w:eastAsia="华文仿宋"/>
              </w:rPr>
            </w:pPr>
          </w:p>
        </w:tc>
        <w:tc>
          <w:tcPr>
            <w:tcW w:w="1056" w:type="dxa"/>
            <w:tcBorders>
              <w:top w:val="single" w:color="auto" w:sz="4" w:space="0"/>
              <w:left w:val="single" w:color="auto" w:sz="6" w:space="0"/>
              <w:right w:val="single" w:color="auto" w:sz="6" w:space="0"/>
            </w:tcBorders>
            <w:vAlign w:val="center"/>
          </w:tcPr>
          <w:p w14:paraId="39DCA152">
            <w:pPr>
              <w:jc w:val="center"/>
              <w:rPr>
                <w:rFonts w:hint="eastAsia" w:ascii="华文仿宋" w:hAnsi="华文仿宋" w:eastAsia="华文仿宋"/>
              </w:rPr>
            </w:pPr>
            <w:r>
              <w:rPr>
                <w:rFonts w:hint="eastAsia" w:ascii="华文仿宋" w:hAnsi="华文仿宋" w:eastAsia="华文仿宋"/>
              </w:rPr>
              <w:t>投标书的编制</w:t>
            </w:r>
          </w:p>
        </w:tc>
        <w:tc>
          <w:tcPr>
            <w:tcW w:w="764" w:type="dxa"/>
            <w:tcBorders>
              <w:top w:val="single" w:color="auto" w:sz="6" w:space="0"/>
              <w:left w:val="single" w:color="auto" w:sz="6" w:space="0"/>
              <w:right w:val="single" w:color="auto" w:sz="6" w:space="0"/>
            </w:tcBorders>
            <w:vAlign w:val="center"/>
          </w:tcPr>
          <w:p w14:paraId="5F38ED02">
            <w:pPr>
              <w:jc w:val="center"/>
              <w:rPr>
                <w:rFonts w:hint="eastAsia" w:ascii="华文仿宋" w:hAnsi="华文仿宋" w:eastAsia="华文仿宋"/>
              </w:rPr>
            </w:pPr>
            <w:r>
              <w:rPr>
                <w:rFonts w:hint="eastAsia" w:ascii="华文仿宋" w:hAnsi="华文仿宋" w:eastAsia="华文仿宋"/>
              </w:rPr>
              <w:t>10分</w:t>
            </w:r>
          </w:p>
        </w:tc>
        <w:tc>
          <w:tcPr>
            <w:tcW w:w="6227" w:type="dxa"/>
            <w:tcBorders>
              <w:top w:val="single" w:color="auto" w:sz="6" w:space="0"/>
              <w:left w:val="single" w:color="auto" w:sz="6" w:space="0"/>
              <w:bottom w:val="single" w:color="auto" w:sz="6" w:space="0"/>
              <w:right w:val="double" w:color="auto" w:sz="4" w:space="0"/>
            </w:tcBorders>
            <w:vAlign w:val="center"/>
          </w:tcPr>
          <w:p w14:paraId="2133DB34">
            <w:pPr>
              <w:ind w:firstLine="480"/>
              <w:rPr>
                <w:rFonts w:hint="eastAsia" w:ascii="仿宋" w:hAnsi="仿宋" w:eastAsia="仿宋"/>
                <w:sz w:val="24"/>
              </w:rPr>
            </w:pPr>
            <w:r>
              <w:rPr>
                <w:rFonts w:hint="eastAsia" w:ascii="仿宋" w:hAnsi="仿宋" w:eastAsia="仿宋"/>
                <w:sz w:val="24"/>
              </w:rPr>
              <w:t>参选文件按比选文件规定的格式、顺序编制，有目录、编页码，装订成册，书面整洁无涂改，没有缺漏项，有技术支持资料、价格数量等计算准确该项满分10分，每错、漏1处扣2分，扣完为止。</w:t>
            </w:r>
          </w:p>
        </w:tc>
      </w:tr>
      <w:tr w14:paraId="3A830C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trPr>
        <w:tc>
          <w:tcPr>
            <w:tcW w:w="694" w:type="dxa"/>
            <w:tcBorders>
              <w:top w:val="single" w:color="auto" w:sz="6" w:space="0"/>
              <w:left w:val="double" w:color="auto" w:sz="4" w:space="0"/>
              <w:bottom w:val="double" w:color="auto" w:sz="4" w:space="0"/>
              <w:right w:val="single" w:color="auto" w:sz="6" w:space="0"/>
            </w:tcBorders>
            <w:vAlign w:val="center"/>
          </w:tcPr>
          <w:p w14:paraId="2943C974">
            <w:pPr>
              <w:rPr>
                <w:rFonts w:hint="eastAsia" w:ascii="华文仿宋" w:hAnsi="华文仿宋" w:eastAsia="华文仿宋"/>
              </w:rPr>
            </w:pPr>
          </w:p>
        </w:tc>
        <w:tc>
          <w:tcPr>
            <w:tcW w:w="1765" w:type="dxa"/>
            <w:gridSpan w:val="2"/>
            <w:tcBorders>
              <w:top w:val="single" w:color="auto" w:sz="6" w:space="0"/>
              <w:left w:val="single" w:color="auto" w:sz="6" w:space="0"/>
              <w:bottom w:val="double" w:color="auto" w:sz="4" w:space="0"/>
              <w:right w:val="single" w:color="auto" w:sz="6" w:space="0"/>
            </w:tcBorders>
            <w:vAlign w:val="center"/>
          </w:tcPr>
          <w:p w14:paraId="0B35472C">
            <w:pPr>
              <w:jc w:val="center"/>
              <w:rPr>
                <w:rFonts w:hint="eastAsia" w:ascii="华文仿宋" w:hAnsi="华文仿宋" w:eastAsia="华文仿宋"/>
              </w:rPr>
            </w:pPr>
            <w:r>
              <w:rPr>
                <w:rFonts w:hint="eastAsia" w:ascii="华文仿宋" w:hAnsi="华文仿宋" w:eastAsia="华文仿宋"/>
              </w:rPr>
              <w:t>合计</w:t>
            </w:r>
          </w:p>
        </w:tc>
        <w:tc>
          <w:tcPr>
            <w:tcW w:w="764" w:type="dxa"/>
            <w:tcBorders>
              <w:top w:val="single" w:color="auto" w:sz="6" w:space="0"/>
              <w:left w:val="single" w:color="auto" w:sz="6" w:space="0"/>
              <w:bottom w:val="double" w:color="auto" w:sz="4" w:space="0"/>
              <w:right w:val="single" w:color="auto" w:sz="6" w:space="0"/>
            </w:tcBorders>
            <w:vAlign w:val="center"/>
          </w:tcPr>
          <w:p w14:paraId="7FA45E76">
            <w:pPr>
              <w:jc w:val="center"/>
              <w:rPr>
                <w:rFonts w:hint="eastAsia" w:ascii="华文仿宋" w:hAnsi="华文仿宋" w:eastAsia="华文仿宋"/>
              </w:rPr>
            </w:pPr>
            <w:r>
              <w:rPr>
                <w:rFonts w:hint="eastAsia" w:ascii="华文仿宋" w:hAnsi="华文仿宋" w:eastAsia="华文仿宋"/>
              </w:rPr>
              <w:t>100分</w:t>
            </w:r>
          </w:p>
        </w:tc>
        <w:tc>
          <w:tcPr>
            <w:tcW w:w="6227" w:type="dxa"/>
            <w:tcBorders>
              <w:top w:val="single" w:color="auto" w:sz="6" w:space="0"/>
              <w:left w:val="single" w:color="auto" w:sz="6" w:space="0"/>
              <w:bottom w:val="double" w:color="auto" w:sz="4" w:space="0"/>
              <w:right w:val="double" w:color="auto" w:sz="4" w:space="0"/>
            </w:tcBorders>
            <w:vAlign w:val="center"/>
          </w:tcPr>
          <w:p w14:paraId="18818EC1">
            <w:pPr>
              <w:ind w:firstLine="480"/>
              <w:rPr>
                <w:rFonts w:hint="eastAsia" w:ascii="仿宋" w:hAnsi="仿宋" w:eastAsia="仿宋"/>
                <w:sz w:val="24"/>
              </w:rPr>
            </w:pPr>
          </w:p>
        </w:tc>
      </w:tr>
    </w:tbl>
    <w:p w14:paraId="62256DFE">
      <w:pPr>
        <w:pStyle w:val="18"/>
        <w:rPr>
          <w:color w:val="auto"/>
        </w:rPr>
      </w:pPr>
    </w:p>
    <w:p w14:paraId="6BD686DC">
      <w:pPr>
        <w:ind w:firstLine="643"/>
        <w:rPr>
          <w:rFonts w:hint="eastAsia" w:ascii="黑体" w:hAnsi="黑体" w:eastAsia="黑体" w:cs="黑体"/>
          <w:b/>
          <w:bCs/>
          <w:snapToGrid w:val="0"/>
          <w:sz w:val="32"/>
          <w:szCs w:val="32"/>
        </w:rPr>
      </w:pPr>
    </w:p>
    <w:p w14:paraId="28CE9248">
      <w:pPr>
        <w:ind w:firstLine="643"/>
        <w:jc w:val="center"/>
        <w:rPr>
          <w:rFonts w:hint="eastAsia" w:ascii="黑体" w:hAnsi="黑体" w:eastAsia="黑体" w:cs="黑体"/>
          <w:b/>
          <w:bCs/>
          <w:snapToGrid w:val="0"/>
          <w:sz w:val="32"/>
          <w:szCs w:val="32"/>
        </w:rPr>
      </w:pPr>
      <w:r>
        <w:rPr>
          <w:rFonts w:hint="eastAsia" w:ascii="黑体" w:hAnsi="黑体" w:eastAsia="黑体" w:cs="黑体"/>
          <w:b/>
          <w:bCs/>
          <w:snapToGrid w:val="0"/>
          <w:sz w:val="32"/>
          <w:szCs w:val="32"/>
        </w:rPr>
        <w:t>报价评分标准表（满分30分）</w:t>
      </w:r>
    </w:p>
    <w:p w14:paraId="51F4224A">
      <w:pPr>
        <w:spacing w:line="35" w:lineRule="exact"/>
        <w:ind w:firstLine="420"/>
      </w:pPr>
    </w:p>
    <w:tbl>
      <w:tblPr>
        <w:tblStyle w:val="1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169"/>
      </w:tblGrid>
      <w:tr w14:paraId="19947A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vAlign w:val="center"/>
          </w:tcPr>
          <w:p w14:paraId="1C03CCA5">
            <w:pPr>
              <w:ind w:firstLine="420"/>
              <w:jc w:val="center"/>
              <w:rPr>
                <w:rFonts w:hint="eastAsia" w:ascii="仿宋" w:hAnsi="仿宋" w:eastAsia="仿宋" w:cs="仿宋"/>
                <w:szCs w:val="21"/>
              </w:rPr>
            </w:pPr>
            <w:r>
              <w:rPr>
                <w:rFonts w:hint="eastAsia" w:ascii="仿宋" w:hAnsi="仿宋" w:eastAsia="仿宋" w:cs="仿宋"/>
                <w:szCs w:val="21"/>
              </w:rPr>
              <w:t>报</w:t>
            </w:r>
          </w:p>
          <w:p w14:paraId="46B654B6">
            <w:pPr>
              <w:ind w:firstLine="420"/>
              <w:jc w:val="center"/>
              <w:rPr>
                <w:rFonts w:hint="eastAsia" w:ascii="仿宋" w:hAnsi="仿宋" w:eastAsia="仿宋" w:cs="仿宋"/>
                <w:szCs w:val="21"/>
              </w:rPr>
            </w:pPr>
            <w:r>
              <w:rPr>
                <w:rFonts w:hint="eastAsia" w:ascii="仿宋" w:hAnsi="仿宋" w:eastAsia="仿宋" w:cs="仿宋"/>
                <w:szCs w:val="21"/>
              </w:rPr>
              <w:t>价</w:t>
            </w:r>
          </w:p>
          <w:p w14:paraId="52CFFC43">
            <w:pPr>
              <w:ind w:firstLine="420"/>
              <w:jc w:val="center"/>
              <w:rPr>
                <w:rFonts w:hint="eastAsia" w:ascii="仿宋" w:hAnsi="仿宋" w:eastAsia="仿宋" w:cs="仿宋"/>
                <w:szCs w:val="21"/>
              </w:rPr>
            </w:pPr>
            <w:r>
              <w:rPr>
                <w:rFonts w:hint="eastAsia" w:ascii="仿宋" w:hAnsi="仿宋" w:eastAsia="仿宋" w:cs="仿宋"/>
                <w:szCs w:val="21"/>
              </w:rPr>
              <w:t>评</w:t>
            </w:r>
          </w:p>
          <w:p w14:paraId="1D520C2C">
            <w:pPr>
              <w:ind w:firstLine="420"/>
              <w:jc w:val="center"/>
              <w:rPr>
                <w:rFonts w:hint="eastAsia" w:ascii="仿宋" w:hAnsi="仿宋" w:eastAsia="仿宋" w:cs="仿宋"/>
                <w:szCs w:val="21"/>
              </w:rPr>
            </w:pPr>
            <w:r>
              <w:rPr>
                <w:rFonts w:hint="eastAsia" w:ascii="仿宋" w:hAnsi="仿宋" w:eastAsia="仿宋" w:cs="仿宋"/>
                <w:szCs w:val="21"/>
              </w:rPr>
              <w:t>审</w:t>
            </w:r>
          </w:p>
        </w:tc>
        <w:tc>
          <w:tcPr>
            <w:tcW w:w="2193" w:type="dxa"/>
            <w:tcBorders>
              <w:bottom w:val="single" w:color="auto" w:sz="4" w:space="0"/>
              <w:right w:val="single" w:color="auto" w:sz="4" w:space="0"/>
            </w:tcBorders>
            <w:vAlign w:val="center"/>
          </w:tcPr>
          <w:p w14:paraId="0C6E0603">
            <w:pPr>
              <w:ind w:firstLine="420"/>
              <w:rPr>
                <w:rFonts w:hint="eastAsia" w:ascii="仿宋" w:hAnsi="仿宋" w:eastAsia="仿宋" w:cs="仿宋"/>
                <w:szCs w:val="21"/>
              </w:rPr>
            </w:pPr>
            <w:r>
              <w:rPr>
                <w:rFonts w:hint="eastAsia" w:ascii="仿宋" w:hAnsi="仿宋" w:eastAsia="仿宋" w:cs="仿宋"/>
                <w:szCs w:val="21"/>
              </w:rPr>
              <w:t>评分标准</w:t>
            </w:r>
          </w:p>
        </w:tc>
        <w:tc>
          <w:tcPr>
            <w:tcW w:w="2201" w:type="dxa"/>
            <w:tcBorders>
              <w:left w:val="single" w:color="auto" w:sz="4" w:space="0"/>
              <w:bottom w:val="single" w:color="auto" w:sz="4" w:space="0"/>
              <w:right w:val="single" w:color="auto" w:sz="4" w:space="0"/>
            </w:tcBorders>
            <w:vAlign w:val="center"/>
          </w:tcPr>
          <w:p w14:paraId="1AC3AE52">
            <w:pPr>
              <w:ind w:firstLine="420"/>
              <w:rPr>
                <w:rFonts w:hint="eastAsia" w:ascii="仿宋" w:hAnsi="仿宋" w:eastAsia="仿宋" w:cs="仿宋"/>
                <w:szCs w:val="21"/>
              </w:rPr>
            </w:pPr>
            <w:r>
              <w:rPr>
                <w:rFonts w:hint="eastAsia" w:ascii="仿宋" w:hAnsi="仿宋" w:eastAsia="仿宋" w:cs="仿宋"/>
                <w:szCs w:val="21"/>
              </w:rPr>
              <w:t>计分方式</w:t>
            </w:r>
          </w:p>
        </w:tc>
        <w:tc>
          <w:tcPr>
            <w:tcW w:w="3169" w:type="dxa"/>
            <w:tcBorders>
              <w:left w:val="single" w:color="auto" w:sz="4" w:space="0"/>
              <w:bottom w:val="single" w:color="auto" w:sz="4" w:space="0"/>
            </w:tcBorders>
            <w:vAlign w:val="center"/>
          </w:tcPr>
          <w:p w14:paraId="7CFE58D3">
            <w:pPr>
              <w:ind w:firstLine="420"/>
              <w:rPr>
                <w:rFonts w:hint="eastAsia" w:ascii="仿宋" w:hAnsi="仿宋" w:eastAsia="仿宋" w:cs="仿宋"/>
                <w:szCs w:val="21"/>
              </w:rPr>
            </w:pPr>
            <w:r>
              <w:rPr>
                <w:rFonts w:hint="eastAsia" w:ascii="仿宋" w:hAnsi="仿宋" w:eastAsia="仿宋" w:cs="仿宋"/>
                <w:szCs w:val="21"/>
              </w:rPr>
              <w:t>备注</w:t>
            </w:r>
          </w:p>
        </w:tc>
      </w:tr>
      <w:tr w14:paraId="06C30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1DE99923">
            <w:pPr>
              <w:ind w:firstLine="420"/>
              <w:jc w:val="center"/>
              <w:rPr>
                <w:rFonts w:hint="eastAsia"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4FC0B96A">
            <w:pPr>
              <w:ind w:firstLine="420"/>
              <w:rPr>
                <w:rFonts w:hint="eastAsia" w:ascii="仿宋" w:hAnsi="仿宋" w:eastAsia="仿宋" w:cs="仿宋"/>
                <w:szCs w:val="21"/>
              </w:rPr>
            </w:pPr>
            <w:r>
              <w:rPr>
                <w:rFonts w:hint="eastAsia" w:ascii="仿宋" w:hAnsi="仿宋" w:eastAsia="仿宋" w:cs="仿宋"/>
                <w:szCs w:val="21"/>
              </w:rPr>
              <w:t>投标报价&gt;基准价</w:t>
            </w:r>
          </w:p>
        </w:tc>
        <w:tc>
          <w:tcPr>
            <w:tcW w:w="2201" w:type="dxa"/>
            <w:tcBorders>
              <w:top w:val="single" w:color="auto" w:sz="4" w:space="0"/>
              <w:left w:val="single" w:color="auto" w:sz="4" w:space="0"/>
              <w:bottom w:val="single" w:color="auto" w:sz="4" w:space="0"/>
              <w:right w:val="single" w:color="auto" w:sz="4" w:space="0"/>
            </w:tcBorders>
            <w:vAlign w:val="center"/>
          </w:tcPr>
          <w:p w14:paraId="7A3D79CB">
            <w:pPr>
              <w:ind w:firstLine="420"/>
              <w:rPr>
                <w:rFonts w:hint="eastAsia" w:ascii="仿宋" w:hAnsi="仿宋" w:eastAsia="仿宋" w:cs="仿宋"/>
                <w:szCs w:val="21"/>
              </w:rPr>
            </w:pPr>
            <w:r>
              <w:rPr>
                <w:rFonts w:hint="eastAsia" w:ascii="仿宋" w:hAnsi="仿宋" w:eastAsia="仿宋" w:cs="仿宋"/>
                <w:szCs w:val="21"/>
              </w:rPr>
              <w:t>30-30X</w:t>
            </w:r>
          </w:p>
        </w:tc>
        <w:tc>
          <w:tcPr>
            <w:tcW w:w="3169" w:type="dxa"/>
            <w:vMerge w:val="restart"/>
            <w:tcBorders>
              <w:top w:val="single" w:color="auto" w:sz="4" w:space="0"/>
              <w:left w:val="single" w:color="auto" w:sz="4" w:space="0"/>
            </w:tcBorders>
            <w:vAlign w:val="center"/>
          </w:tcPr>
          <w:p w14:paraId="114B1D6F">
            <w:pPr>
              <w:ind w:firstLine="420"/>
              <w:rPr>
                <w:rFonts w:hint="eastAsia" w:ascii="仿宋" w:hAnsi="仿宋" w:eastAsia="仿宋" w:cs="仿宋"/>
                <w:szCs w:val="21"/>
              </w:rPr>
            </w:pPr>
            <w:r>
              <w:rPr>
                <w:rFonts w:hint="eastAsia" w:ascii="仿宋" w:hAnsi="仿宋" w:eastAsia="仿宋" w:cs="仿宋"/>
                <w:szCs w:val="21"/>
              </w:rPr>
              <w:t>X为偏离度，即最终投标价升、降率百分点数的绝对值，即：▏（最终投标价－基准价）/（基准价）▏*100%</w:t>
            </w:r>
          </w:p>
        </w:tc>
      </w:tr>
      <w:tr w14:paraId="144BA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09D3F824">
            <w:pPr>
              <w:ind w:firstLine="420"/>
              <w:jc w:val="center"/>
              <w:rPr>
                <w:rFonts w:hint="eastAsia"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41268056">
            <w:pPr>
              <w:ind w:firstLine="420"/>
              <w:rPr>
                <w:rFonts w:hint="eastAsia" w:ascii="仿宋" w:hAnsi="仿宋" w:eastAsia="仿宋" w:cs="仿宋"/>
                <w:szCs w:val="21"/>
              </w:rPr>
            </w:pPr>
            <w:r>
              <w:rPr>
                <w:rFonts w:hint="eastAsia" w:ascii="仿宋" w:hAnsi="仿宋" w:eastAsia="仿宋" w:cs="仿宋"/>
                <w:szCs w:val="21"/>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14:paraId="52B31E9E">
            <w:pPr>
              <w:ind w:firstLine="420"/>
              <w:rPr>
                <w:rFonts w:hint="eastAsia" w:ascii="仿宋" w:hAnsi="仿宋" w:eastAsia="仿宋" w:cs="仿宋"/>
                <w:szCs w:val="21"/>
              </w:rPr>
            </w:pPr>
            <w:r>
              <w:rPr>
                <w:rFonts w:hint="eastAsia" w:ascii="仿宋" w:hAnsi="仿宋" w:eastAsia="仿宋" w:cs="仿宋"/>
                <w:szCs w:val="21"/>
              </w:rPr>
              <w:t>30分</w:t>
            </w:r>
          </w:p>
        </w:tc>
        <w:tc>
          <w:tcPr>
            <w:tcW w:w="3169" w:type="dxa"/>
            <w:vMerge w:val="continue"/>
            <w:tcBorders>
              <w:left w:val="single" w:color="auto" w:sz="4" w:space="0"/>
            </w:tcBorders>
            <w:vAlign w:val="center"/>
          </w:tcPr>
          <w:p w14:paraId="72F8BC36">
            <w:pPr>
              <w:ind w:firstLine="420"/>
              <w:rPr>
                <w:rFonts w:hint="eastAsia" w:ascii="仿宋" w:hAnsi="仿宋" w:eastAsia="仿宋" w:cs="仿宋"/>
                <w:szCs w:val="21"/>
              </w:rPr>
            </w:pPr>
          </w:p>
        </w:tc>
      </w:tr>
      <w:tr w14:paraId="444DE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3E3F9E46">
            <w:pPr>
              <w:ind w:firstLine="420"/>
              <w:jc w:val="center"/>
              <w:rPr>
                <w:rFonts w:hint="eastAsia"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27FFA910">
            <w:pPr>
              <w:ind w:firstLine="420"/>
              <w:rPr>
                <w:rFonts w:hint="eastAsia" w:ascii="仿宋" w:hAnsi="仿宋" w:eastAsia="仿宋" w:cs="仿宋"/>
                <w:szCs w:val="21"/>
              </w:rPr>
            </w:pPr>
            <w:r>
              <w:rPr>
                <w:rFonts w:hint="eastAsia" w:ascii="仿宋" w:hAnsi="仿宋" w:eastAsia="仿宋" w:cs="仿宋"/>
                <w:szCs w:val="21"/>
              </w:rPr>
              <w:t>投标报价&lt;基准价</w:t>
            </w:r>
          </w:p>
        </w:tc>
        <w:tc>
          <w:tcPr>
            <w:tcW w:w="2201" w:type="dxa"/>
            <w:tcBorders>
              <w:top w:val="single" w:color="auto" w:sz="4" w:space="0"/>
              <w:left w:val="single" w:color="auto" w:sz="4" w:space="0"/>
              <w:bottom w:val="single" w:color="auto" w:sz="4" w:space="0"/>
              <w:right w:val="single" w:color="auto" w:sz="4" w:space="0"/>
            </w:tcBorders>
            <w:vAlign w:val="center"/>
          </w:tcPr>
          <w:p w14:paraId="616F890D">
            <w:pPr>
              <w:ind w:firstLine="420"/>
              <w:rPr>
                <w:rFonts w:hint="eastAsia" w:ascii="仿宋" w:hAnsi="仿宋" w:eastAsia="仿宋" w:cs="仿宋"/>
                <w:szCs w:val="21"/>
              </w:rPr>
            </w:pPr>
            <w:r>
              <w:rPr>
                <w:rFonts w:hint="eastAsia" w:ascii="仿宋" w:hAnsi="仿宋" w:eastAsia="仿宋" w:cs="仿宋"/>
                <w:szCs w:val="21"/>
              </w:rPr>
              <w:t>30-30X</w:t>
            </w:r>
          </w:p>
        </w:tc>
        <w:tc>
          <w:tcPr>
            <w:tcW w:w="3169" w:type="dxa"/>
            <w:vMerge w:val="continue"/>
            <w:tcBorders>
              <w:left w:val="single" w:color="auto" w:sz="4" w:space="0"/>
              <w:bottom w:val="single" w:color="auto" w:sz="4" w:space="0"/>
            </w:tcBorders>
            <w:vAlign w:val="center"/>
          </w:tcPr>
          <w:p w14:paraId="361F7E75">
            <w:pPr>
              <w:ind w:firstLine="420"/>
              <w:rPr>
                <w:rFonts w:hint="eastAsia" w:ascii="仿宋" w:hAnsi="仿宋" w:eastAsia="仿宋" w:cs="仿宋"/>
                <w:szCs w:val="21"/>
              </w:rPr>
            </w:pPr>
          </w:p>
        </w:tc>
      </w:tr>
      <w:tr w14:paraId="2D91D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2" w:hRule="exact"/>
          <w:jc w:val="center"/>
        </w:trPr>
        <w:tc>
          <w:tcPr>
            <w:tcW w:w="959" w:type="dxa"/>
            <w:vMerge w:val="continue"/>
            <w:vAlign w:val="center"/>
          </w:tcPr>
          <w:p w14:paraId="69A7E860">
            <w:pPr>
              <w:ind w:firstLine="420"/>
              <w:jc w:val="center"/>
              <w:rPr>
                <w:rFonts w:hint="eastAsia" w:ascii="仿宋" w:hAnsi="仿宋" w:eastAsia="仿宋" w:cs="仿宋"/>
                <w:szCs w:val="21"/>
              </w:rPr>
            </w:pPr>
          </w:p>
        </w:tc>
        <w:tc>
          <w:tcPr>
            <w:tcW w:w="7563" w:type="dxa"/>
            <w:gridSpan w:val="3"/>
            <w:tcBorders>
              <w:top w:val="single" w:color="auto" w:sz="4" w:space="0"/>
            </w:tcBorders>
            <w:vAlign w:val="center"/>
          </w:tcPr>
          <w:p w14:paraId="4A29EDF8">
            <w:pPr>
              <w:ind w:firstLine="420"/>
              <w:rPr>
                <w:rFonts w:hint="eastAsia" w:ascii="仿宋" w:hAnsi="仿宋" w:eastAsia="仿宋" w:cs="仿宋"/>
                <w:szCs w:val="21"/>
              </w:rPr>
            </w:pPr>
            <w:r>
              <w:rPr>
                <w:rFonts w:hint="eastAsia" w:ascii="仿宋" w:hAnsi="仿宋" w:eastAsia="仿宋" w:cs="仿宋"/>
                <w:szCs w:val="21"/>
              </w:rPr>
              <w:t>备注：</w:t>
            </w:r>
          </w:p>
          <w:p w14:paraId="4605FB10">
            <w:pPr>
              <w:ind w:firstLine="420"/>
              <w:rPr>
                <w:rFonts w:hint="eastAsia" w:ascii="仿宋" w:hAnsi="仿宋" w:eastAsia="仿宋" w:cs="仿宋"/>
                <w:szCs w:val="21"/>
              </w:rPr>
            </w:pPr>
            <w:r>
              <w:rPr>
                <w:rFonts w:hint="eastAsia" w:ascii="仿宋" w:hAnsi="仿宋" w:eastAsia="仿宋" w:cs="仿宋"/>
                <w:szCs w:val="21"/>
              </w:rPr>
              <w:t>1.所有有效参选人的投标报价进入最终投标价的算术平均。</w:t>
            </w:r>
          </w:p>
          <w:p w14:paraId="7E6339DD">
            <w:pPr>
              <w:ind w:firstLine="420"/>
              <w:rPr>
                <w:rFonts w:hint="eastAsia" w:ascii="仿宋" w:hAnsi="仿宋" w:eastAsia="仿宋" w:cs="仿宋"/>
                <w:szCs w:val="21"/>
              </w:rPr>
            </w:pPr>
            <w:r>
              <w:rPr>
                <w:rFonts w:hint="eastAsia" w:ascii="仿宋" w:hAnsi="仿宋" w:eastAsia="仿宋" w:cs="仿宋"/>
                <w:szCs w:val="21"/>
              </w:rPr>
              <w:t>2. 基准价公式:</w:t>
            </w:r>
          </w:p>
          <w:p w14:paraId="74A7F233">
            <w:pPr>
              <w:ind w:firstLine="420"/>
              <w:rPr>
                <w:rFonts w:hint="eastAsia" w:ascii="仿宋" w:hAnsi="仿宋" w:eastAsia="仿宋" w:cs="仿宋"/>
                <w:szCs w:val="21"/>
              </w:rPr>
            </w:pPr>
            <w:r>
              <w:rPr>
                <w:rFonts w:hint="eastAsia" w:ascii="仿宋" w:hAnsi="仿宋" w:eastAsia="仿宋" w:cs="仿宋"/>
                <w:szCs w:val="21"/>
              </w:rPr>
              <w:t>基准价=（A1+A2+……+Ai …… +An)/N</w:t>
            </w:r>
          </w:p>
          <w:p w14:paraId="205367A1">
            <w:pPr>
              <w:ind w:firstLine="420"/>
              <w:rPr>
                <w:rFonts w:hint="eastAsia" w:ascii="仿宋" w:hAnsi="仿宋" w:eastAsia="仿宋" w:cs="仿宋"/>
                <w:szCs w:val="21"/>
              </w:rPr>
            </w:pPr>
            <w:r>
              <w:rPr>
                <w:rFonts w:hint="eastAsia" w:ascii="仿宋" w:hAnsi="仿宋" w:eastAsia="仿宋" w:cs="仿宋"/>
                <w:szCs w:val="21"/>
              </w:rPr>
              <w:t>i=1...i…n；Ai为进入基准价计算的最终投标价；N为进入基准价计算的最终投标价的个数。</w:t>
            </w:r>
          </w:p>
          <w:p w14:paraId="4FB0968A">
            <w:pPr>
              <w:ind w:firstLine="420"/>
              <w:rPr>
                <w:rFonts w:hint="eastAsia" w:ascii="仿宋" w:hAnsi="仿宋" w:eastAsia="仿宋" w:cs="仿宋"/>
                <w:szCs w:val="21"/>
              </w:rPr>
            </w:pPr>
            <w:r>
              <w:rPr>
                <w:rFonts w:hint="eastAsia" w:ascii="仿宋" w:hAnsi="仿宋" w:eastAsia="仿宋" w:cs="仿宋"/>
                <w:szCs w:val="21"/>
              </w:rPr>
              <w:t>3.最终投标报价以人民币元为单位，计算保留至小数点后2位(百分比亦然)，小数点后第3位采取4舍5入。</w:t>
            </w:r>
          </w:p>
          <w:p w14:paraId="156FC40D">
            <w:pPr>
              <w:ind w:firstLine="420"/>
              <w:rPr>
                <w:rFonts w:hint="eastAsia" w:ascii="仿宋" w:hAnsi="仿宋" w:eastAsia="仿宋" w:cs="仿宋"/>
                <w:szCs w:val="21"/>
              </w:rPr>
            </w:pPr>
            <w:r>
              <w:rPr>
                <w:rFonts w:hint="eastAsia" w:ascii="仿宋" w:hAnsi="仿宋" w:eastAsia="仿宋" w:cs="仿宋"/>
                <w:szCs w:val="21"/>
              </w:rPr>
              <w:t>4.该项评标内容计分，由评标委员会按以上规定集体评议确定。</w:t>
            </w:r>
          </w:p>
          <w:p w14:paraId="08BA8B33">
            <w:pPr>
              <w:ind w:firstLine="420"/>
              <w:rPr>
                <w:rFonts w:hint="eastAsia" w:ascii="仿宋" w:hAnsi="仿宋" w:eastAsia="仿宋" w:cs="仿宋"/>
                <w:szCs w:val="21"/>
              </w:rPr>
            </w:pPr>
            <w:r>
              <w:rPr>
                <w:rFonts w:hint="eastAsia" w:ascii="仿宋" w:hAnsi="仿宋" w:eastAsia="仿宋" w:cs="仿宋"/>
                <w:szCs w:val="21"/>
              </w:rPr>
              <w:t>5.资格性、符合性评审不合格的不进入该部分评审。</w:t>
            </w:r>
          </w:p>
          <w:p w14:paraId="7E5B1B3D">
            <w:pPr>
              <w:ind w:firstLine="422"/>
              <w:rPr>
                <w:rFonts w:hint="eastAsia" w:ascii="仿宋" w:hAnsi="仿宋" w:eastAsia="仿宋" w:cs="仿宋"/>
                <w:b/>
                <w:szCs w:val="21"/>
              </w:rPr>
            </w:pPr>
            <w:r>
              <w:rPr>
                <w:rFonts w:hint="eastAsia" w:ascii="仿宋" w:hAnsi="仿宋" w:eastAsia="仿宋" w:cs="仿宋"/>
                <w:b/>
                <w:szCs w:val="21"/>
              </w:rPr>
              <w:t>6.为防止恶意低价竞标，投标报价偏离控制价30%的，视为无效报价，得0分。</w:t>
            </w:r>
          </w:p>
        </w:tc>
      </w:tr>
    </w:tbl>
    <w:p w14:paraId="14E33B1D">
      <w:pPr>
        <w:pStyle w:val="18"/>
        <w:rPr>
          <w:color w:val="auto"/>
        </w:rPr>
      </w:pPr>
    </w:p>
    <w:sectPr>
      <w:headerReference r:id="rId9" w:type="default"/>
      <w:footerReference r:id="rId10"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28EF9">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76540">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6BADC">
    <w:pPr>
      <w:pStyle w:val="9"/>
      <w:jc w:val="center"/>
    </w:pPr>
  </w:p>
  <w:p w14:paraId="330E8267">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2048957"/>
      <w:docPartObj>
        <w:docPartGallery w:val="autotext"/>
      </w:docPartObj>
    </w:sdtPr>
    <w:sdtContent>
      <w:p w14:paraId="6627CCC1">
        <w:pPr>
          <w:pStyle w:val="9"/>
          <w:jc w:val="center"/>
        </w:pPr>
        <w:r>
          <w:fldChar w:fldCharType="begin"/>
        </w:r>
        <w:r>
          <w:instrText xml:space="preserve">PAGE   \* MERGEFORMAT</w:instrText>
        </w:r>
        <w:r>
          <w:fldChar w:fldCharType="separate"/>
        </w:r>
        <w:r>
          <w:rPr>
            <w:lang w:val="zh-CN"/>
          </w:rPr>
          <w:t>2</w:t>
        </w:r>
        <w:r>
          <w:fldChar w:fldCharType="end"/>
        </w:r>
      </w:p>
    </w:sdtContent>
  </w:sdt>
  <w:p w14:paraId="6192596E">
    <w:pPr>
      <w:pStyle w:val="9"/>
      <w:tabs>
        <w:tab w:val="center" w:pos="4333"/>
        <w:tab w:val="clear" w:pos="4153"/>
        <w:tab w:val="clear" w:pos="8306"/>
      </w:tabs>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32197">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3F4DF">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0F0F8">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1A751">
    <w:pPr>
      <w:pStyle w:val="7"/>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97DC30"/>
    <w:multiLevelType w:val="singleLevel"/>
    <w:tmpl w:val="1697DC30"/>
    <w:lvl w:ilvl="0" w:tentative="0">
      <w:start w:val="2"/>
      <w:numFmt w:val="chineseCounting"/>
      <w:suff w:val="nothing"/>
      <w:lvlText w:val="%1、"/>
      <w:lvlJc w:val="left"/>
      <w:rPr>
        <w:rFonts w:hint="eastAsia"/>
      </w:rPr>
    </w:lvl>
  </w:abstractNum>
  <w:abstractNum w:abstractNumId="1">
    <w:nsid w:val="4470ADB3"/>
    <w:multiLevelType w:val="singleLevel"/>
    <w:tmpl w:val="4470ADB3"/>
    <w:lvl w:ilvl="0" w:tentative="0">
      <w:start w:val="3"/>
      <w:numFmt w:val="chineseCounting"/>
      <w:suff w:val="space"/>
      <w:lvlText w:val="第%1章"/>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NiZjBlMzQ0MWI0N2ZjNTEwODAzNTUwMjg4ZDJlMDEifQ=="/>
  </w:docVars>
  <w:rsids>
    <w:rsidRoot w:val="6E8513F5"/>
    <w:rsid w:val="0000421A"/>
    <w:rsid w:val="000051D0"/>
    <w:rsid w:val="00023A77"/>
    <w:rsid w:val="00032AC4"/>
    <w:rsid w:val="000360D4"/>
    <w:rsid w:val="000409BE"/>
    <w:rsid w:val="00047FF5"/>
    <w:rsid w:val="000523BE"/>
    <w:rsid w:val="0005738F"/>
    <w:rsid w:val="00070BC9"/>
    <w:rsid w:val="0007142D"/>
    <w:rsid w:val="00082310"/>
    <w:rsid w:val="00082C14"/>
    <w:rsid w:val="000959B9"/>
    <w:rsid w:val="000969DA"/>
    <w:rsid w:val="000A2EC9"/>
    <w:rsid w:val="000B1C2B"/>
    <w:rsid w:val="000E1980"/>
    <w:rsid w:val="000E3C0E"/>
    <w:rsid w:val="000E5B48"/>
    <w:rsid w:val="000F0318"/>
    <w:rsid w:val="000F3FB4"/>
    <w:rsid w:val="001250B8"/>
    <w:rsid w:val="00127FCE"/>
    <w:rsid w:val="00140828"/>
    <w:rsid w:val="00147568"/>
    <w:rsid w:val="001508E7"/>
    <w:rsid w:val="00152201"/>
    <w:rsid w:val="00152D97"/>
    <w:rsid w:val="0015397A"/>
    <w:rsid w:val="00160765"/>
    <w:rsid w:val="00176ACB"/>
    <w:rsid w:val="00180332"/>
    <w:rsid w:val="00180462"/>
    <w:rsid w:val="001B570F"/>
    <w:rsid w:val="001B64F2"/>
    <w:rsid w:val="001C52DE"/>
    <w:rsid w:val="001C605B"/>
    <w:rsid w:val="001D0140"/>
    <w:rsid w:val="001D248F"/>
    <w:rsid w:val="001D569A"/>
    <w:rsid w:val="001E47EA"/>
    <w:rsid w:val="00204852"/>
    <w:rsid w:val="00206134"/>
    <w:rsid w:val="002151A8"/>
    <w:rsid w:val="002177AD"/>
    <w:rsid w:val="0022232E"/>
    <w:rsid w:val="00224274"/>
    <w:rsid w:val="00224A46"/>
    <w:rsid w:val="002254B5"/>
    <w:rsid w:val="002414EE"/>
    <w:rsid w:val="00241AD8"/>
    <w:rsid w:val="00256574"/>
    <w:rsid w:val="00270A16"/>
    <w:rsid w:val="00270D27"/>
    <w:rsid w:val="002777C9"/>
    <w:rsid w:val="00283B24"/>
    <w:rsid w:val="00292E45"/>
    <w:rsid w:val="002A284C"/>
    <w:rsid w:val="002A70F5"/>
    <w:rsid w:val="002B187D"/>
    <w:rsid w:val="002B7702"/>
    <w:rsid w:val="002C3FA5"/>
    <w:rsid w:val="002D01E1"/>
    <w:rsid w:val="002D0C88"/>
    <w:rsid w:val="002D40DD"/>
    <w:rsid w:val="002E02FA"/>
    <w:rsid w:val="00302786"/>
    <w:rsid w:val="003039E8"/>
    <w:rsid w:val="00306C7D"/>
    <w:rsid w:val="00307E79"/>
    <w:rsid w:val="0031186E"/>
    <w:rsid w:val="00315391"/>
    <w:rsid w:val="0031546F"/>
    <w:rsid w:val="0032102A"/>
    <w:rsid w:val="003214F4"/>
    <w:rsid w:val="00324676"/>
    <w:rsid w:val="003312EF"/>
    <w:rsid w:val="003567FC"/>
    <w:rsid w:val="003639DC"/>
    <w:rsid w:val="0036420F"/>
    <w:rsid w:val="0036438B"/>
    <w:rsid w:val="0036484A"/>
    <w:rsid w:val="00376D3E"/>
    <w:rsid w:val="0038720E"/>
    <w:rsid w:val="003902BC"/>
    <w:rsid w:val="00397336"/>
    <w:rsid w:val="003B2150"/>
    <w:rsid w:val="003D6DFC"/>
    <w:rsid w:val="003D7EF7"/>
    <w:rsid w:val="003E2AFE"/>
    <w:rsid w:val="003E6510"/>
    <w:rsid w:val="00400243"/>
    <w:rsid w:val="00417FDA"/>
    <w:rsid w:val="00421F1D"/>
    <w:rsid w:val="00426CC9"/>
    <w:rsid w:val="00431EC4"/>
    <w:rsid w:val="004329F9"/>
    <w:rsid w:val="004401CC"/>
    <w:rsid w:val="004529DC"/>
    <w:rsid w:val="004531F2"/>
    <w:rsid w:val="0045486C"/>
    <w:rsid w:val="00493204"/>
    <w:rsid w:val="0049669E"/>
    <w:rsid w:val="004A66DC"/>
    <w:rsid w:val="004B0F2F"/>
    <w:rsid w:val="004B5607"/>
    <w:rsid w:val="004D266E"/>
    <w:rsid w:val="004D4698"/>
    <w:rsid w:val="004D49C3"/>
    <w:rsid w:val="004E1E7D"/>
    <w:rsid w:val="004E32D1"/>
    <w:rsid w:val="004F56AC"/>
    <w:rsid w:val="004F5C3B"/>
    <w:rsid w:val="0050376E"/>
    <w:rsid w:val="00504F8D"/>
    <w:rsid w:val="005149D9"/>
    <w:rsid w:val="005459A7"/>
    <w:rsid w:val="005510C0"/>
    <w:rsid w:val="00556A57"/>
    <w:rsid w:val="0056478A"/>
    <w:rsid w:val="005671DC"/>
    <w:rsid w:val="00575B6B"/>
    <w:rsid w:val="00577519"/>
    <w:rsid w:val="00577CA6"/>
    <w:rsid w:val="00587FED"/>
    <w:rsid w:val="00595485"/>
    <w:rsid w:val="005A0EE7"/>
    <w:rsid w:val="005A2561"/>
    <w:rsid w:val="005A6CA8"/>
    <w:rsid w:val="005C004B"/>
    <w:rsid w:val="005C4861"/>
    <w:rsid w:val="005C6159"/>
    <w:rsid w:val="005C7EAC"/>
    <w:rsid w:val="005F2561"/>
    <w:rsid w:val="0060246B"/>
    <w:rsid w:val="0061410E"/>
    <w:rsid w:val="00614156"/>
    <w:rsid w:val="006178BD"/>
    <w:rsid w:val="006275E2"/>
    <w:rsid w:val="00636A48"/>
    <w:rsid w:val="00647F14"/>
    <w:rsid w:val="006639E7"/>
    <w:rsid w:val="00681C14"/>
    <w:rsid w:val="00694863"/>
    <w:rsid w:val="00697D48"/>
    <w:rsid w:val="006B2A57"/>
    <w:rsid w:val="006D4185"/>
    <w:rsid w:val="006E1FC3"/>
    <w:rsid w:val="006F0461"/>
    <w:rsid w:val="006F27BB"/>
    <w:rsid w:val="00705B8E"/>
    <w:rsid w:val="0071002D"/>
    <w:rsid w:val="00727D87"/>
    <w:rsid w:val="007307E9"/>
    <w:rsid w:val="00743738"/>
    <w:rsid w:val="007448D8"/>
    <w:rsid w:val="007A3DB9"/>
    <w:rsid w:val="007B1252"/>
    <w:rsid w:val="007B64B2"/>
    <w:rsid w:val="007C2AD9"/>
    <w:rsid w:val="007C3721"/>
    <w:rsid w:val="007C55FC"/>
    <w:rsid w:val="007C7A5C"/>
    <w:rsid w:val="007D2C52"/>
    <w:rsid w:val="007D6067"/>
    <w:rsid w:val="007E0E9C"/>
    <w:rsid w:val="007F7769"/>
    <w:rsid w:val="00805974"/>
    <w:rsid w:val="00810820"/>
    <w:rsid w:val="008564A8"/>
    <w:rsid w:val="008738FE"/>
    <w:rsid w:val="008827C5"/>
    <w:rsid w:val="00897E88"/>
    <w:rsid w:val="008A265D"/>
    <w:rsid w:val="008B4F1A"/>
    <w:rsid w:val="008C4056"/>
    <w:rsid w:val="008D48A6"/>
    <w:rsid w:val="008D6424"/>
    <w:rsid w:val="008D6A50"/>
    <w:rsid w:val="008E09E9"/>
    <w:rsid w:val="0090161F"/>
    <w:rsid w:val="00905C8C"/>
    <w:rsid w:val="00905E34"/>
    <w:rsid w:val="0093081A"/>
    <w:rsid w:val="00944272"/>
    <w:rsid w:val="0094510F"/>
    <w:rsid w:val="00946559"/>
    <w:rsid w:val="009533A5"/>
    <w:rsid w:val="00954E48"/>
    <w:rsid w:val="00957EDB"/>
    <w:rsid w:val="00960280"/>
    <w:rsid w:val="0097492C"/>
    <w:rsid w:val="00977B9C"/>
    <w:rsid w:val="00985FE3"/>
    <w:rsid w:val="009932F7"/>
    <w:rsid w:val="009B06EF"/>
    <w:rsid w:val="009C04D3"/>
    <w:rsid w:val="009E05E0"/>
    <w:rsid w:val="009E1B66"/>
    <w:rsid w:val="00A04D1D"/>
    <w:rsid w:val="00A24EFD"/>
    <w:rsid w:val="00A30372"/>
    <w:rsid w:val="00A42D4E"/>
    <w:rsid w:val="00A439A8"/>
    <w:rsid w:val="00A56CD9"/>
    <w:rsid w:val="00A6772B"/>
    <w:rsid w:val="00A77291"/>
    <w:rsid w:val="00A94809"/>
    <w:rsid w:val="00AA5994"/>
    <w:rsid w:val="00AA5CF2"/>
    <w:rsid w:val="00AC124C"/>
    <w:rsid w:val="00AC3A19"/>
    <w:rsid w:val="00AC59BB"/>
    <w:rsid w:val="00AC5FED"/>
    <w:rsid w:val="00AF2A27"/>
    <w:rsid w:val="00AF7E62"/>
    <w:rsid w:val="00B12EF4"/>
    <w:rsid w:val="00B1681B"/>
    <w:rsid w:val="00B20AEF"/>
    <w:rsid w:val="00B4223B"/>
    <w:rsid w:val="00B46B82"/>
    <w:rsid w:val="00B65821"/>
    <w:rsid w:val="00B724BB"/>
    <w:rsid w:val="00B8082A"/>
    <w:rsid w:val="00B8757E"/>
    <w:rsid w:val="00B926CE"/>
    <w:rsid w:val="00B96E0B"/>
    <w:rsid w:val="00BB0EA3"/>
    <w:rsid w:val="00BB31FC"/>
    <w:rsid w:val="00BC1ED0"/>
    <w:rsid w:val="00BD0DE0"/>
    <w:rsid w:val="00BD2F9D"/>
    <w:rsid w:val="00BE7338"/>
    <w:rsid w:val="00BF6248"/>
    <w:rsid w:val="00C1257E"/>
    <w:rsid w:val="00C13066"/>
    <w:rsid w:val="00C15A4B"/>
    <w:rsid w:val="00C16AA1"/>
    <w:rsid w:val="00C36717"/>
    <w:rsid w:val="00C41BF2"/>
    <w:rsid w:val="00C41D9D"/>
    <w:rsid w:val="00C422F0"/>
    <w:rsid w:val="00C42BAA"/>
    <w:rsid w:val="00C72970"/>
    <w:rsid w:val="00C8215C"/>
    <w:rsid w:val="00C83E9D"/>
    <w:rsid w:val="00C84B29"/>
    <w:rsid w:val="00C85EA3"/>
    <w:rsid w:val="00C912F1"/>
    <w:rsid w:val="00C9621F"/>
    <w:rsid w:val="00CA14B1"/>
    <w:rsid w:val="00CB4B51"/>
    <w:rsid w:val="00CC4AA5"/>
    <w:rsid w:val="00CD3DA3"/>
    <w:rsid w:val="00CE50C1"/>
    <w:rsid w:val="00CF1D6C"/>
    <w:rsid w:val="00D104EB"/>
    <w:rsid w:val="00D10A6C"/>
    <w:rsid w:val="00D14454"/>
    <w:rsid w:val="00D14A77"/>
    <w:rsid w:val="00D166DB"/>
    <w:rsid w:val="00D27249"/>
    <w:rsid w:val="00D322D5"/>
    <w:rsid w:val="00D329A3"/>
    <w:rsid w:val="00D349BD"/>
    <w:rsid w:val="00D35600"/>
    <w:rsid w:val="00D35F09"/>
    <w:rsid w:val="00D43CC7"/>
    <w:rsid w:val="00D5174B"/>
    <w:rsid w:val="00D56CC8"/>
    <w:rsid w:val="00D64811"/>
    <w:rsid w:val="00D72ACE"/>
    <w:rsid w:val="00D75647"/>
    <w:rsid w:val="00D94229"/>
    <w:rsid w:val="00DA21DB"/>
    <w:rsid w:val="00DA4D5C"/>
    <w:rsid w:val="00DA5A72"/>
    <w:rsid w:val="00DA6A3B"/>
    <w:rsid w:val="00DC2256"/>
    <w:rsid w:val="00DC63D9"/>
    <w:rsid w:val="00DD1A20"/>
    <w:rsid w:val="00DE4E6C"/>
    <w:rsid w:val="00DF2EFA"/>
    <w:rsid w:val="00DF5909"/>
    <w:rsid w:val="00DF7F9A"/>
    <w:rsid w:val="00E01D6A"/>
    <w:rsid w:val="00E054FC"/>
    <w:rsid w:val="00E06D45"/>
    <w:rsid w:val="00E126F2"/>
    <w:rsid w:val="00E1444A"/>
    <w:rsid w:val="00E42D56"/>
    <w:rsid w:val="00E43A31"/>
    <w:rsid w:val="00E46AFF"/>
    <w:rsid w:val="00E622C1"/>
    <w:rsid w:val="00E71F8C"/>
    <w:rsid w:val="00E73378"/>
    <w:rsid w:val="00E81415"/>
    <w:rsid w:val="00E82E82"/>
    <w:rsid w:val="00E84C98"/>
    <w:rsid w:val="00E94F8F"/>
    <w:rsid w:val="00EA4CA5"/>
    <w:rsid w:val="00EB5602"/>
    <w:rsid w:val="00ED1DA1"/>
    <w:rsid w:val="00ED3208"/>
    <w:rsid w:val="00ED665E"/>
    <w:rsid w:val="00EE6828"/>
    <w:rsid w:val="00F00225"/>
    <w:rsid w:val="00F01FB2"/>
    <w:rsid w:val="00F26784"/>
    <w:rsid w:val="00F42AB2"/>
    <w:rsid w:val="00F45FCC"/>
    <w:rsid w:val="00F51565"/>
    <w:rsid w:val="00F54983"/>
    <w:rsid w:val="00F92108"/>
    <w:rsid w:val="00F950AE"/>
    <w:rsid w:val="00FA54C4"/>
    <w:rsid w:val="00FB238C"/>
    <w:rsid w:val="00FB5F80"/>
    <w:rsid w:val="00FC43FC"/>
    <w:rsid w:val="00FC4996"/>
    <w:rsid w:val="00FC5C4C"/>
    <w:rsid w:val="00FC78DC"/>
    <w:rsid w:val="00FE75B4"/>
    <w:rsid w:val="011E3478"/>
    <w:rsid w:val="01500697"/>
    <w:rsid w:val="018E53BB"/>
    <w:rsid w:val="01A8210A"/>
    <w:rsid w:val="01B841E6"/>
    <w:rsid w:val="01FC3891"/>
    <w:rsid w:val="029A7D90"/>
    <w:rsid w:val="02D63C99"/>
    <w:rsid w:val="02DD6899"/>
    <w:rsid w:val="02E34ED6"/>
    <w:rsid w:val="03041DBD"/>
    <w:rsid w:val="03394CF0"/>
    <w:rsid w:val="03452422"/>
    <w:rsid w:val="03473B75"/>
    <w:rsid w:val="03905ADC"/>
    <w:rsid w:val="039D4805"/>
    <w:rsid w:val="045718E3"/>
    <w:rsid w:val="05451806"/>
    <w:rsid w:val="056902D2"/>
    <w:rsid w:val="05756DE3"/>
    <w:rsid w:val="061F0AE6"/>
    <w:rsid w:val="064222D0"/>
    <w:rsid w:val="06E96A95"/>
    <w:rsid w:val="081E4F5F"/>
    <w:rsid w:val="08C92C2E"/>
    <w:rsid w:val="093F333A"/>
    <w:rsid w:val="09715E3C"/>
    <w:rsid w:val="09B352D3"/>
    <w:rsid w:val="0A1B478D"/>
    <w:rsid w:val="0ABA3D7E"/>
    <w:rsid w:val="0B5F64B2"/>
    <w:rsid w:val="0C281C8D"/>
    <w:rsid w:val="0C346B5F"/>
    <w:rsid w:val="0C3C6C9A"/>
    <w:rsid w:val="0CAD2F27"/>
    <w:rsid w:val="0CE146C4"/>
    <w:rsid w:val="0D4E0FEF"/>
    <w:rsid w:val="0D8F7A7E"/>
    <w:rsid w:val="0E4C33AC"/>
    <w:rsid w:val="0E6A2B5E"/>
    <w:rsid w:val="0EA7139C"/>
    <w:rsid w:val="0ED916D8"/>
    <w:rsid w:val="0EE571BB"/>
    <w:rsid w:val="103F3D25"/>
    <w:rsid w:val="104C68AC"/>
    <w:rsid w:val="10CA0744"/>
    <w:rsid w:val="11226F4D"/>
    <w:rsid w:val="112460E6"/>
    <w:rsid w:val="11D26664"/>
    <w:rsid w:val="121F3E0E"/>
    <w:rsid w:val="125267B3"/>
    <w:rsid w:val="12861ED5"/>
    <w:rsid w:val="12E74E6B"/>
    <w:rsid w:val="13083BA5"/>
    <w:rsid w:val="1367708D"/>
    <w:rsid w:val="136F0023"/>
    <w:rsid w:val="138A3509"/>
    <w:rsid w:val="13976F69"/>
    <w:rsid w:val="13AB14E0"/>
    <w:rsid w:val="13C644D5"/>
    <w:rsid w:val="13D84274"/>
    <w:rsid w:val="14064C7E"/>
    <w:rsid w:val="140A3F18"/>
    <w:rsid w:val="141244E8"/>
    <w:rsid w:val="142474B9"/>
    <w:rsid w:val="14B140D6"/>
    <w:rsid w:val="150026A8"/>
    <w:rsid w:val="152A0CD3"/>
    <w:rsid w:val="154E5444"/>
    <w:rsid w:val="15CB3543"/>
    <w:rsid w:val="160A73F8"/>
    <w:rsid w:val="16512DC9"/>
    <w:rsid w:val="16573AA7"/>
    <w:rsid w:val="167745B8"/>
    <w:rsid w:val="16781D3E"/>
    <w:rsid w:val="16850754"/>
    <w:rsid w:val="172850DA"/>
    <w:rsid w:val="174F05A1"/>
    <w:rsid w:val="17D24C75"/>
    <w:rsid w:val="17F727BA"/>
    <w:rsid w:val="17F7717D"/>
    <w:rsid w:val="1806190D"/>
    <w:rsid w:val="190F698A"/>
    <w:rsid w:val="193066BD"/>
    <w:rsid w:val="19AF29F7"/>
    <w:rsid w:val="19B6182A"/>
    <w:rsid w:val="19EF24A3"/>
    <w:rsid w:val="1A125D64"/>
    <w:rsid w:val="1A5A58B6"/>
    <w:rsid w:val="1B4F51DF"/>
    <w:rsid w:val="1B6D0ED3"/>
    <w:rsid w:val="1BA86C22"/>
    <w:rsid w:val="1BC3660E"/>
    <w:rsid w:val="1C7020CB"/>
    <w:rsid w:val="1CCE7468"/>
    <w:rsid w:val="1CD87093"/>
    <w:rsid w:val="1D743260"/>
    <w:rsid w:val="1DA227A9"/>
    <w:rsid w:val="1E3F4B15"/>
    <w:rsid w:val="1E40188A"/>
    <w:rsid w:val="1E92030E"/>
    <w:rsid w:val="1ED45CAB"/>
    <w:rsid w:val="1EDE45FC"/>
    <w:rsid w:val="1F5570C1"/>
    <w:rsid w:val="1FC2158B"/>
    <w:rsid w:val="20591E34"/>
    <w:rsid w:val="20854536"/>
    <w:rsid w:val="20D66578"/>
    <w:rsid w:val="211B128C"/>
    <w:rsid w:val="21470FA7"/>
    <w:rsid w:val="216A0B0A"/>
    <w:rsid w:val="2171021B"/>
    <w:rsid w:val="229C5B1A"/>
    <w:rsid w:val="22D93E0F"/>
    <w:rsid w:val="233429F8"/>
    <w:rsid w:val="23533F67"/>
    <w:rsid w:val="23722500"/>
    <w:rsid w:val="239C3958"/>
    <w:rsid w:val="23A61C99"/>
    <w:rsid w:val="23D41D17"/>
    <w:rsid w:val="24DD793C"/>
    <w:rsid w:val="259A582D"/>
    <w:rsid w:val="26865DB2"/>
    <w:rsid w:val="279C55DC"/>
    <w:rsid w:val="27C26BCC"/>
    <w:rsid w:val="280A513D"/>
    <w:rsid w:val="281100FE"/>
    <w:rsid w:val="28143FEA"/>
    <w:rsid w:val="287A2A85"/>
    <w:rsid w:val="2886653D"/>
    <w:rsid w:val="28956780"/>
    <w:rsid w:val="28A54C15"/>
    <w:rsid w:val="28E26544"/>
    <w:rsid w:val="28F416F8"/>
    <w:rsid w:val="290E4B79"/>
    <w:rsid w:val="29855014"/>
    <w:rsid w:val="29D054FB"/>
    <w:rsid w:val="2A107348"/>
    <w:rsid w:val="2AAE2211"/>
    <w:rsid w:val="2ABD2874"/>
    <w:rsid w:val="2ACE06A4"/>
    <w:rsid w:val="2B295022"/>
    <w:rsid w:val="2B5B780D"/>
    <w:rsid w:val="2B7B4B38"/>
    <w:rsid w:val="2C364F00"/>
    <w:rsid w:val="2C5E4001"/>
    <w:rsid w:val="2CE57AC3"/>
    <w:rsid w:val="2CE85495"/>
    <w:rsid w:val="2D3175C6"/>
    <w:rsid w:val="2D355E3C"/>
    <w:rsid w:val="2D4A7B39"/>
    <w:rsid w:val="2D57250A"/>
    <w:rsid w:val="2DFD4BAB"/>
    <w:rsid w:val="2E1563DF"/>
    <w:rsid w:val="2E463EBE"/>
    <w:rsid w:val="2E4A0987"/>
    <w:rsid w:val="2F236894"/>
    <w:rsid w:val="2F322F2A"/>
    <w:rsid w:val="2F350A84"/>
    <w:rsid w:val="2F4B7B98"/>
    <w:rsid w:val="2F6D396B"/>
    <w:rsid w:val="2F760342"/>
    <w:rsid w:val="2F827A5E"/>
    <w:rsid w:val="2FC9403D"/>
    <w:rsid w:val="2FDB474A"/>
    <w:rsid w:val="30187CFB"/>
    <w:rsid w:val="31304DFE"/>
    <w:rsid w:val="316A07AA"/>
    <w:rsid w:val="31E6638F"/>
    <w:rsid w:val="324B0F45"/>
    <w:rsid w:val="324D55F8"/>
    <w:rsid w:val="3261306E"/>
    <w:rsid w:val="327B50A3"/>
    <w:rsid w:val="32B358D5"/>
    <w:rsid w:val="32FE1D85"/>
    <w:rsid w:val="335D42AC"/>
    <w:rsid w:val="33750268"/>
    <w:rsid w:val="339A7374"/>
    <w:rsid w:val="33F60984"/>
    <w:rsid w:val="340842AA"/>
    <w:rsid w:val="341B4A8C"/>
    <w:rsid w:val="342A40F6"/>
    <w:rsid w:val="346F2688"/>
    <w:rsid w:val="34CC177B"/>
    <w:rsid w:val="3541482A"/>
    <w:rsid w:val="3557596D"/>
    <w:rsid w:val="35633E8E"/>
    <w:rsid w:val="357A6B67"/>
    <w:rsid w:val="35CD57AB"/>
    <w:rsid w:val="369752F7"/>
    <w:rsid w:val="36BD11F9"/>
    <w:rsid w:val="37495343"/>
    <w:rsid w:val="37647A49"/>
    <w:rsid w:val="37712AB1"/>
    <w:rsid w:val="37EA0AA2"/>
    <w:rsid w:val="382014AF"/>
    <w:rsid w:val="3926472A"/>
    <w:rsid w:val="394B239C"/>
    <w:rsid w:val="397E1BE3"/>
    <w:rsid w:val="397F1C8F"/>
    <w:rsid w:val="39924D42"/>
    <w:rsid w:val="39F520EB"/>
    <w:rsid w:val="3A2B7D28"/>
    <w:rsid w:val="3A3802A6"/>
    <w:rsid w:val="3AA67255"/>
    <w:rsid w:val="3AB06159"/>
    <w:rsid w:val="3AC70A1B"/>
    <w:rsid w:val="3AFE01B5"/>
    <w:rsid w:val="3B5E12EE"/>
    <w:rsid w:val="3B9E4539"/>
    <w:rsid w:val="3BC203D3"/>
    <w:rsid w:val="3BC23901"/>
    <w:rsid w:val="3C557E98"/>
    <w:rsid w:val="3C821171"/>
    <w:rsid w:val="3D7A72BF"/>
    <w:rsid w:val="3DDD0BD9"/>
    <w:rsid w:val="3E143AEF"/>
    <w:rsid w:val="3E216694"/>
    <w:rsid w:val="3E500B4C"/>
    <w:rsid w:val="3E94330A"/>
    <w:rsid w:val="3EB44480"/>
    <w:rsid w:val="3F1B5F44"/>
    <w:rsid w:val="3F3601F1"/>
    <w:rsid w:val="3F8D373A"/>
    <w:rsid w:val="402B1C7A"/>
    <w:rsid w:val="408E0B98"/>
    <w:rsid w:val="4149060F"/>
    <w:rsid w:val="41531E07"/>
    <w:rsid w:val="416074D3"/>
    <w:rsid w:val="416760A6"/>
    <w:rsid w:val="41967946"/>
    <w:rsid w:val="41CE268F"/>
    <w:rsid w:val="41DB1CB4"/>
    <w:rsid w:val="41F076C9"/>
    <w:rsid w:val="42311E19"/>
    <w:rsid w:val="42D2382D"/>
    <w:rsid w:val="430A0B4C"/>
    <w:rsid w:val="43C83EB2"/>
    <w:rsid w:val="448A0963"/>
    <w:rsid w:val="44B02520"/>
    <w:rsid w:val="44EF2547"/>
    <w:rsid w:val="45376375"/>
    <w:rsid w:val="459C0CF6"/>
    <w:rsid w:val="45D115DB"/>
    <w:rsid w:val="46790470"/>
    <w:rsid w:val="46E979A2"/>
    <w:rsid w:val="47472F21"/>
    <w:rsid w:val="475C698F"/>
    <w:rsid w:val="479A77C1"/>
    <w:rsid w:val="47AD2F03"/>
    <w:rsid w:val="4836117E"/>
    <w:rsid w:val="484F781F"/>
    <w:rsid w:val="486A50DB"/>
    <w:rsid w:val="487B6CC8"/>
    <w:rsid w:val="490B41C9"/>
    <w:rsid w:val="496E51FF"/>
    <w:rsid w:val="4A5B358F"/>
    <w:rsid w:val="4A670C31"/>
    <w:rsid w:val="4ADC72BE"/>
    <w:rsid w:val="4AF64A04"/>
    <w:rsid w:val="4B653A82"/>
    <w:rsid w:val="4C6E6818"/>
    <w:rsid w:val="4D2C4621"/>
    <w:rsid w:val="4DD1609C"/>
    <w:rsid w:val="4DF83E6A"/>
    <w:rsid w:val="4E492E79"/>
    <w:rsid w:val="4E521354"/>
    <w:rsid w:val="4E604FB7"/>
    <w:rsid w:val="4EF41136"/>
    <w:rsid w:val="4F635353"/>
    <w:rsid w:val="50295C43"/>
    <w:rsid w:val="50C57353"/>
    <w:rsid w:val="50CE7D3D"/>
    <w:rsid w:val="510175B8"/>
    <w:rsid w:val="510E4700"/>
    <w:rsid w:val="5175733A"/>
    <w:rsid w:val="51C770FB"/>
    <w:rsid w:val="51E67581"/>
    <w:rsid w:val="52A2537B"/>
    <w:rsid w:val="53691386"/>
    <w:rsid w:val="53BE3F28"/>
    <w:rsid w:val="54401D79"/>
    <w:rsid w:val="544B7B6A"/>
    <w:rsid w:val="54A60154"/>
    <w:rsid w:val="54F40D0A"/>
    <w:rsid w:val="55382BA4"/>
    <w:rsid w:val="55D7555A"/>
    <w:rsid w:val="560324CA"/>
    <w:rsid w:val="567E2550"/>
    <w:rsid w:val="57B00D9C"/>
    <w:rsid w:val="57D139A2"/>
    <w:rsid w:val="58077BC8"/>
    <w:rsid w:val="5827389A"/>
    <w:rsid w:val="5848371A"/>
    <w:rsid w:val="58536643"/>
    <w:rsid w:val="5874777C"/>
    <w:rsid w:val="58AE691E"/>
    <w:rsid w:val="598332BB"/>
    <w:rsid w:val="59D40F03"/>
    <w:rsid w:val="59E26C8B"/>
    <w:rsid w:val="5A1C61C8"/>
    <w:rsid w:val="5A702CE3"/>
    <w:rsid w:val="5A731BCE"/>
    <w:rsid w:val="5AB05F4D"/>
    <w:rsid w:val="5AF251E8"/>
    <w:rsid w:val="5BAD1E2B"/>
    <w:rsid w:val="5BBF58B4"/>
    <w:rsid w:val="5BC40A3F"/>
    <w:rsid w:val="5BCC08D1"/>
    <w:rsid w:val="5BD76CDF"/>
    <w:rsid w:val="5C4557B5"/>
    <w:rsid w:val="5D3545F3"/>
    <w:rsid w:val="5D495005"/>
    <w:rsid w:val="5D916C44"/>
    <w:rsid w:val="5D9A471F"/>
    <w:rsid w:val="5DD47E86"/>
    <w:rsid w:val="5DE56DB4"/>
    <w:rsid w:val="5EED299C"/>
    <w:rsid w:val="5F52528A"/>
    <w:rsid w:val="5F872946"/>
    <w:rsid w:val="5FF9443D"/>
    <w:rsid w:val="603658A5"/>
    <w:rsid w:val="60AA5873"/>
    <w:rsid w:val="61565DA5"/>
    <w:rsid w:val="61B72597"/>
    <w:rsid w:val="61DE0EB4"/>
    <w:rsid w:val="62324A13"/>
    <w:rsid w:val="637E46EC"/>
    <w:rsid w:val="642D54E3"/>
    <w:rsid w:val="64C13892"/>
    <w:rsid w:val="64D811DF"/>
    <w:rsid w:val="653C53F5"/>
    <w:rsid w:val="655414F5"/>
    <w:rsid w:val="656C3F5A"/>
    <w:rsid w:val="6578453C"/>
    <w:rsid w:val="66822308"/>
    <w:rsid w:val="66C73B2F"/>
    <w:rsid w:val="67720763"/>
    <w:rsid w:val="680D70EE"/>
    <w:rsid w:val="68362271"/>
    <w:rsid w:val="6867713B"/>
    <w:rsid w:val="68816331"/>
    <w:rsid w:val="68BA0AEE"/>
    <w:rsid w:val="68BB3DB9"/>
    <w:rsid w:val="68F55EA4"/>
    <w:rsid w:val="69763488"/>
    <w:rsid w:val="6A65682A"/>
    <w:rsid w:val="6A8C5653"/>
    <w:rsid w:val="6A9E4A45"/>
    <w:rsid w:val="6B2333EC"/>
    <w:rsid w:val="6B7C40B1"/>
    <w:rsid w:val="6BBA57F8"/>
    <w:rsid w:val="6BDD334B"/>
    <w:rsid w:val="6C19757C"/>
    <w:rsid w:val="6C2172E3"/>
    <w:rsid w:val="6C674161"/>
    <w:rsid w:val="6CCD7863"/>
    <w:rsid w:val="6D4A2B29"/>
    <w:rsid w:val="6D884382"/>
    <w:rsid w:val="6E6C6407"/>
    <w:rsid w:val="6E8513F5"/>
    <w:rsid w:val="6EE669BA"/>
    <w:rsid w:val="6EEC3A2C"/>
    <w:rsid w:val="6F1D56EE"/>
    <w:rsid w:val="6F586D15"/>
    <w:rsid w:val="6F632E9C"/>
    <w:rsid w:val="6F722697"/>
    <w:rsid w:val="6FD444B7"/>
    <w:rsid w:val="6FD96193"/>
    <w:rsid w:val="71503325"/>
    <w:rsid w:val="71526589"/>
    <w:rsid w:val="71D71133"/>
    <w:rsid w:val="72374DAB"/>
    <w:rsid w:val="72710856"/>
    <w:rsid w:val="73274D6C"/>
    <w:rsid w:val="7344188A"/>
    <w:rsid w:val="73F7090D"/>
    <w:rsid w:val="743133E3"/>
    <w:rsid w:val="747F2F2B"/>
    <w:rsid w:val="74C13209"/>
    <w:rsid w:val="74FB3901"/>
    <w:rsid w:val="76023B98"/>
    <w:rsid w:val="7630230D"/>
    <w:rsid w:val="764D5751"/>
    <w:rsid w:val="76C27D0D"/>
    <w:rsid w:val="771E25CC"/>
    <w:rsid w:val="7784359E"/>
    <w:rsid w:val="77B27C24"/>
    <w:rsid w:val="783A5FA7"/>
    <w:rsid w:val="788F00C3"/>
    <w:rsid w:val="78E33BC5"/>
    <w:rsid w:val="79E021C9"/>
    <w:rsid w:val="7A434224"/>
    <w:rsid w:val="7A6631DA"/>
    <w:rsid w:val="7A8422E1"/>
    <w:rsid w:val="7A9E283F"/>
    <w:rsid w:val="7B32464C"/>
    <w:rsid w:val="7BBD4F47"/>
    <w:rsid w:val="7BED27A7"/>
    <w:rsid w:val="7C024827"/>
    <w:rsid w:val="7C670F2A"/>
    <w:rsid w:val="7C9D616A"/>
    <w:rsid w:val="7CB24380"/>
    <w:rsid w:val="7CC76DD8"/>
    <w:rsid w:val="7D7B6E68"/>
    <w:rsid w:val="7D8B0D56"/>
    <w:rsid w:val="7D9819DE"/>
    <w:rsid w:val="7DDE5692"/>
    <w:rsid w:val="7DE60C95"/>
    <w:rsid w:val="7E092DCD"/>
    <w:rsid w:val="7E1C6DB5"/>
    <w:rsid w:val="7E5535E0"/>
    <w:rsid w:val="7F490541"/>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26"/>
    <w:qFormat/>
    <w:uiPriority w:val="0"/>
    <w:pPr>
      <w:keepNext/>
      <w:keepLines/>
      <w:spacing w:before="280" w:after="290" w:line="376" w:lineRule="auto"/>
      <w:outlineLvl w:val="3"/>
    </w:pPr>
    <w:rPr>
      <w:rFonts w:ascii="Arial" w:hAnsi="Arial" w:eastAsia="黑体"/>
      <w:b/>
      <w:bCs/>
      <w:sz w:val="28"/>
      <w:szCs w:val="28"/>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szCs w:val="20"/>
    </w:rPr>
  </w:style>
  <w:style w:type="paragraph" w:styleId="4">
    <w:name w:val="Body Text"/>
    <w:basedOn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Body Text Indent 2"/>
    <w:basedOn w:val="1"/>
    <w:next w:val="7"/>
    <w:qFormat/>
    <w:uiPriority w:val="0"/>
    <w:pPr>
      <w:ind w:firstLine="640" w:firstLineChars="200"/>
    </w:pPr>
    <w:rPr>
      <w:color w:val="0000FF"/>
      <w:kern w:val="0"/>
      <w:sz w:val="32"/>
    </w:rPr>
  </w:style>
  <w:style w:type="paragraph" w:styleId="7">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Plain Text"/>
    <w:basedOn w:val="1"/>
    <w:qFormat/>
    <w:uiPriority w:val="0"/>
    <w:rPr>
      <w:rFonts w:ascii="宋体" w:hAnsi="Courier New"/>
      <w:szCs w:val="21"/>
    </w:rPr>
  </w:style>
  <w:style w:type="paragraph" w:styleId="9">
    <w:name w:val="footer"/>
    <w:basedOn w:val="1"/>
    <w:link w:val="27"/>
    <w:unhideWhenUsed/>
    <w:qFormat/>
    <w:uiPriority w:val="99"/>
    <w:pPr>
      <w:tabs>
        <w:tab w:val="center" w:pos="4153"/>
        <w:tab w:val="right" w:pos="8306"/>
      </w:tabs>
      <w:snapToGrid w:val="0"/>
      <w:jc w:val="left"/>
    </w:pPr>
    <w:rPr>
      <w:sz w:val="18"/>
      <w:szCs w:val="18"/>
    </w:rPr>
  </w:style>
  <w:style w:type="paragraph" w:styleId="10">
    <w:name w:val="envelope return"/>
    <w:basedOn w:val="1"/>
    <w:qFormat/>
    <w:uiPriority w:val="0"/>
    <w:pPr>
      <w:snapToGrid w:val="0"/>
    </w:pPr>
    <w:rPr>
      <w:rFonts w:ascii="Arial" w:hAnsi="Arial" w:cs="Arial"/>
    </w:rPr>
  </w:style>
  <w:style w:type="paragraph" w:styleId="11">
    <w:name w:val="toc 2"/>
    <w:basedOn w:val="1"/>
    <w:next w:val="1"/>
    <w:qFormat/>
    <w:uiPriority w:val="0"/>
    <w:pPr>
      <w:ind w:left="420" w:leftChars="200"/>
    </w:p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5"/>
    <w:next w:val="3"/>
    <w:link w:val="24"/>
    <w:qFormat/>
    <w:uiPriority w:val="0"/>
    <w:pPr>
      <w:ind w:firstLine="420" w:firstLineChars="200"/>
    </w:pPr>
    <w:rPr>
      <w:rFonts w:ascii="宋体"/>
      <w:kern w:val="0"/>
      <w:sz w:val="20"/>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paragraph" w:customStyle="1" w:styleId="18">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19">
    <w:name w:val="font21"/>
    <w:basedOn w:val="16"/>
    <w:qFormat/>
    <w:uiPriority w:val="0"/>
    <w:rPr>
      <w:rFonts w:hint="eastAsia" w:ascii="宋体" w:hAnsi="宋体" w:eastAsia="宋体" w:cs="宋体"/>
      <w:color w:val="000000"/>
      <w:sz w:val="28"/>
      <w:szCs w:val="28"/>
      <w:u w:val="none"/>
      <w:vertAlign w:val="superscript"/>
    </w:rPr>
  </w:style>
  <w:style w:type="character" w:customStyle="1" w:styleId="20">
    <w:name w:val="font61"/>
    <w:basedOn w:val="16"/>
    <w:qFormat/>
    <w:uiPriority w:val="0"/>
    <w:rPr>
      <w:rFonts w:hint="eastAsia" w:ascii="宋体" w:hAnsi="宋体" w:eastAsia="宋体" w:cs="宋体"/>
      <w:color w:val="000000"/>
      <w:sz w:val="28"/>
      <w:szCs w:val="28"/>
      <w:u w:val="none"/>
      <w:vertAlign w:val="superscript"/>
    </w:rPr>
  </w:style>
  <w:style w:type="character" w:customStyle="1" w:styleId="21">
    <w:name w:val="font01"/>
    <w:basedOn w:val="16"/>
    <w:qFormat/>
    <w:uiPriority w:val="0"/>
    <w:rPr>
      <w:rFonts w:hint="eastAsia" w:ascii="宋体" w:hAnsi="宋体" w:eastAsia="宋体" w:cs="宋体"/>
      <w:color w:val="000000"/>
      <w:sz w:val="28"/>
      <w:szCs w:val="28"/>
      <w:u w:val="none"/>
      <w:vertAlign w:val="superscript"/>
    </w:rPr>
  </w:style>
  <w:style w:type="paragraph" w:styleId="22">
    <w:name w:val="List Paragraph"/>
    <w:basedOn w:val="1"/>
    <w:unhideWhenUsed/>
    <w:qFormat/>
    <w:uiPriority w:val="99"/>
    <w:pPr>
      <w:ind w:firstLine="420" w:firstLineChars="200"/>
    </w:pPr>
  </w:style>
  <w:style w:type="paragraph" w:customStyle="1" w:styleId="23">
    <w:name w:val="Normal_0"/>
    <w:qFormat/>
    <w:uiPriority w:val="0"/>
    <w:rPr>
      <w:rFonts w:ascii="Calibri" w:hAnsi="Calibri" w:eastAsia="Times New Roman" w:cs="Times New Roman"/>
      <w:sz w:val="24"/>
      <w:szCs w:val="24"/>
      <w:lang w:val="en-US" w:eastAsia="zh-CN" w:bidi="ar-SA"/>
    </w:rPr>
  </w:style>
  <w:style w:type="character" w:customStyle="1" w:styleId="24">
    <w:name w:val="正文文本首行缩进 2 字符"/>
    <w:basedOn w:val="16"/>
    <w:link w:val="13"/>
    <w:uiPriority w:val="0"/>
    <w:rPr>
      <w:rFonts w:ascii="宋体"/>
      <w:szCs w:val="24"/>
    </w:rPr>
  </w:style>
  <w:style w:type="paragraph" w:customStyle="1" w:styleId="25">
    <w:name w:val="Definition Term"/>
    <w:basedOn w:val="1"/>
    <w:next w:val="1"/>
    <w:qFormat/>
    <w:uiPriority w:val="0"/>
    <w:pPr>
      <w:spacing w:line="288" w:lineRule="auto"/>
    </w:pPr>
    <w:rPr>
      <w:rFonts w:ascii="Calibri" w:hAnsi="Calibri" w:cs="黑体"/>
    </w:rPr>
  </w:style>
  <w:style w:type="character" w:customStyle="1" w:styleId="26">
    <w:name w:val="标题 4 字符"/>
    <w:basedOn w:val="16"/>
    <w:link w:val="2"/>
    <w:qFormat/>
    <w:uiPriority w:val="0"/>
    <w:rPr>
      <w:rFonts w:ascii="Arial" w:hAnsi="Arial" w:eastAsia="黑体"/>
      <w:b/>
      <w:bCs/>
      <w:kern w:val="2"/>
      <w:sz w:val="28"/>
      <w:szCs w:val="28"/>
    </w:rPr>
  </w:style>
  <w:style w:type="character" w:customStyle="1" w:styleId="27">
    <w:name w:val="页脚 字符"/>
    <w:basedOn w:val="16"/>
    <w:link w:val="9"/>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7564</Words>
  <Characters>7917</Characters>
  <Lines>65</Lines>
  <Paragraphs>18</Paragraphs>
  <TotalTime>124</TotalTime>
  <ScaleCrop>false</ScaleCrop>
  <LinksUpToDate>false</LinksUpToDate>
  <CharactersWithSpaces>8367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2024-09-23T03:37:00Z</dcterms:created>
  <dc:creator>Administrator</dc:creator>
  <cp:lastModifiedBy>_盟</cp:lastModifiedBy>
  <cp:lastPrinted>2024-10-28T03:11:00Z</cp:lastPrinted>
  <dcterms:modified xsi:type="dcterms:W3CDTF">2024-11-21T01:47:58Z</dcterms:modified>
  <cp:revision>267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BFE60428E57D4DE38A638FD1D40C44EA_13</vt:lpwstr>
  </property>
</Properties>
</file>