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C39F6">
      <w:pPr>
        <w:pStyle w:val="8"/>
        <w:ind w:firstLine="0" w:firstLineChars="0"/>
        <w:rPr>
          <w:rFonts w:hint="eastAsia"/>
          <w:color w:val="auto"/>
        </w:rPr>
      </w:pPr>
    </w:p>
    <w:p w14:paraId="7900D281">
      <w:pPr>
        <w:spacing w:line="360" w:lineRule="auto"/>
        <w:jc w:val="center"/>
        <w:rPr>
          <w:rFonts w:ascii="方正小标宋_GBK" w:hAnsi="方正小标宋_GBK" w:eastAsia="方正小标宋_GBK" w:cs="方正小标宋_GBK"/>
          <w:bCs/>
          <w:sz w:val="52"/>
          <w:szCs w:val="52"/>
        </w:rPr>
      </w:pPr>
      <w:r>
        <w:rPr>
          <w:rFonts w:hint="eastAsia" w:ascii="方正小标宋_GBK" w:hAnsi="方正小标宋_GBK" w:eastAsia="方正小标宋_GBK" w:cs="方正小标宋_GBK"/>
          <w:bCs/>
          <w:sz w:val="52"/>
          <w:szCs w:val="52"/>
        </w:rPr>
        <w:t>衡阳国投集团办公电脑、打印机、空调采购项目</w:t>
      </w:r>
    </w:p>
    <w:p w14:paraId="3860E27F">
      <w:pPr>
        <w:pStyle w:val="8"/>
        <w:ind w:firstLine="0" w:firstLineChars="0"/>
        <w:rPr>
          <w:color w:val="auto"/>
        </w:rPr>
      </w:pPr>
    </w:p>
    <w:p w14:paraId="6E7F4BFC">
      <w:pPr>
        <w:pStyle w:val="5"/>
        <w:spacing w:line="480" w:lineRule="exact"/>
        <w:ind w:left="0" w:leftChars="0"/>
        <w:jc w:val="center"/>
        <w:rPr>
          <w:rFonts w:ascii="华文中宋" w:hAnsi="华文中宋" w:eastAsia="华文中宋"/>
          <w:b/>
          <w:sz w:val="48"/>
          <w:szCs w:val="48"/>
        </w:rPr>
      </w:pPr>
    </w:p>
    <w:p w14:paraId="2379B497">
      <w:pPr>
        <w:pStyle w:val="8"/>
      </w:pPr>
    </w:p>
    <w:p w14:paraId="46EEFA6D">
      <w:pPr>
        <w:pStyle w:val="5"/>
        <w:spacing w:line="480" w:lineRule="exact"/>
        <w:ind w:left="0" w:leftChars="0"/>
        <w:jc w:val="center"/>
        <w:rPr>
          <w:rFonts w:ascii="华文中宋" w:hAnsi="华文中宋" w:eastAsia="华文中宋"/>
          <w:b/>
          <w:sz w:val="48"/>
          <w:szCs w:val="48"/>
        </w:rPr>
      </w:pPr>
    </w:p>
    <w:p w14:paraId="6AD5475D">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6F7B4699">
      <w:pPr>
        <w:pStyle w:val="8"/>
        <w:ind w:firstLine="961"/>
        <w:rPr>
          <w:rFonts w:ascii="方正小标宋_GBK" w:hAnsi="方正小标宋_GBK" w:eastAsia="方正小标宋_GBK" w:cs="方正小标宋_GBK"/>
          <w:b/>
          <w:color w:val="auto"/>
          <w:kern w:val="2"/>
          <w:sz w:val="48"/>
          <w:szCs w:val="48"/>
        </w:rPr>
      </w:pPr>
    </w:p>
    <w:p w14:paraId="6866D91C">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2FCA54B4">
      <w:pPr>
        <w:pStyle w:val="8"/>
        <w:ind w:firstLine="961"/>
        <w:rPr>
          <w:rFonts w:ascii="方正小标宋_GBK" w:hAnsi="方正小标宋_GBK" w:eastAsia="方正小标宋_GBK" w:cs="方正小标宋_GBK"/>
          <w:b/>
          <w:color w:val="auto"/>
          <w:kern w:val="2"/>
          <w:sz w:val="48"/>
          <w:szCs w:val="48"/>
        </w:rPr>
      </w:pPr>
    </w:p>
    <w:p w14:paraId="1247A001">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468B2686">
      <w:pPr>
        <w:pStyle w:val="8"/>
        <w:ind w:firstLine="961"/>
        <w:rPr>
          <w:rFonts w:ascii="方正小标宋_GBK" w:hAnsi="方正小标宋_GBK" w:eastAsia="方正小标宋_GBK" w:cs="方正小标宋_GBK"/>
          <w:b/>
          <w:color w:val="auto"/>
          <w:kern w:val="2"/>
          <w:sz w:val="48"/>
          <w:szCs w:val="48"/>
        </w:rPr>
      </w:pPr>
    </w:p>
    <w:p w14:paraId="352FACC2">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7442F160">
      <w:pPr>
        <w:pStyle w:val="5"/>
        <w:spacing w:line="480" w:lineRule="exact"/>
        <w:ind w:left="0" w:leftChars="0"/>
        <w:jc w:val="center"/>
        <w:rPr>
          <w:rFonts w:ascii="华文中宋" w:hAnsi="华文中宋" w:eastAsia="华文中宋"/>
          <w:b/>
          <w:sz w:val="52"/>
          <w:szCs w:val="52"/>
        </w:rPr>
      </w:pPr>
    </w:p>
    <w:p w14:paraId="0A8D3563">
      <w:pPr>
        <w:pStyle w:val="8"/>
        <w:ind w:firstLine="0" w:firstLineChars="0"/>
      </w:pPr>
    </w:p>
    <w:p w14:paraId="5B86D7B5">
      <w:pPr>
        <w:pStyle w:val="8"/>
        <w:ind w:firstLine="0" w:firstLineChars="0"/>
      </w:pPr>
    </w:p>
    <w:p w14:paraId="0935F62E">
      <w:pPr>
        <w:pStyle w:val="5"/>
        <w:adjustRightInd w:val="0"/>
        <w:snapToGrid w:val="0"/>
        <w:spacing w:before="156" w:beforeLines="50" w:line="480" w:lineRule="exact"/>
        <w:ind w:left="0" w:leftChars="0"/>
        <w:rPr>
          <w:rFonts w:ascii="宋体" w:hAnsi="宋体" w:cs="宋体"/>
          <w:b/>
          <w:sz w:val="40"/>
          <w:szCs w:val="32"/>
        </w:rPr>
      </w:pPr>
    </w:p>
    <w:p w14:paraId="0B86330E">
      <w:pPr>
        <w:pStyle w:val="5"/>
        <w:adjustRightInd w:val="0"/>
        <w:snapToGrid w:val="0"/>
        <w:spacing w:before="156" w:beforeLines="50" w:line="480" w:lineRule="exact"/>
        <w:jc w:val="center"/>
        <w:rPr>
          <w:rFonts w:ascii="方正小标宋_GBK" w:hAnsi="方正小标宋_GBK" w:eastAsia="方正小标宋_GBK" w:cs="方正小标宋_GBK"/>
          <w:bCs/>
          <w:sz w:val="24"/>
          <w:szCs w:val="32"/>
        </w:rPr>
      </w:pPr>
      <w:r>
        <w:rPr>
          <w:rFonts w:hint="eastAsia" w:ascii="方正小标宋_GBK" w:hAnsi="方正小标宋_GBK" w:eastAsia="方正小标宋_GBK" w:cs="方正小标宋_GBK"/>
          <w:bCs/>
          <w:sz w:val="40"/>
          <w:szCs w:val="32"/>
        </w:rPr>
        <w:t>衡阳市国有资产投资控股集团有限公司</w:t>
      </w:r>
    </w:p>
    <w:p w14:paraId="70DCF97B">
      <w:pPr>
        <w:pStyle w:val="5"/>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二〇二四年十一月</w:t>
      </w:r>
    </w:p>
    <w:p w14:paraId="6A063DE9">
      <w:pPr>
        <w:pStyle w:val="7"/>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1E56E481">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68230F8C">
      <w:pPr>
        <w:tabs>
          <w:tab w:val="left" w:leader="middleDot" w:pos="0"/>
          <w:tab w:val="right" w:leader="dot" w:pos="8820"/>
        </w:tabs>
        <w:adjustRightInd w:val="0"/>
        <w:snapToGrid w:val="0"/>
        <w:spacing w:line="480" w:lineRule="exact"/>
        <w:jc w:val="center"/>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4</w:t>
      </w:r>
    </w:p>
    <w:p w14:paraId="53271086">
      <w:pPr>
        <w:tabs>
          <w:tab w:val="left" w:leader="middleDot" w:pos="0"/>
          <w:tab w:val="right" w:leader="dot" w:pos="8820"/>
        </w:tabs>
        <w:adjustRightInd w:val="0"/>
        <w:snapToGrid w:val="0"/>
        <w:spacing w:line="480" w:lineRule="exact"/>
        <w:jc w:val="center"/>
        <w:rPr>
          <w:rFonts w:ascii="宋体" w:hAnsi="宋体"/>
          <w:b/>
          <w:bCs/>
          <w:kern w:val="0"/>
          <w:sz w:val="28"/>
          <w:szCs w:val="28"/>
        </w:rPr>
      </w:pPr>
      <w:r>
        <w:rPr>
          <w:rFonts w:hint="eastAsia" w:ascii="宋体" w:hAnsi="宋体"/>
          <w:b/>
          <w:bCs/>
          <w:sz w:val="24"/>
        </w:rPr>
        <w:t>第三章  评选流程及评分说明</w:t>
      </w:r>
      <w:r>
        <w:rPr>
          <w:rFonts w:hint="eastAsia" w:ascii="宋体" w:hAnsi="宋体"/>
          <w:spacing w:val="10"/>
          <w:sz w:val="24"/>
        </w:rPr>
        <w:tab/>
      </w:r>
      <w:r>
        <w:rPr>
          <w:rFonts w:hint="eastAsia" w:ascii="宋体" w:hAnsi="宋体"/>
          <w:b/>
          <w:bCs/>
          <w:spacing w:val="10"/>
          <w:sz w:val="24"/>
        </w:rPr>
        <w:t>17</w:t>
      </w:r>
    </w:p>
    <w:p w14:paraId="7A9857FC">
      <w:pPr>
        <w:pStyle w:val="13"/>
        <w:spacing w:line="480" w:lineRule="exact"/>
        <w:rPr>
          <w:rFonts w:ascii="宋体" w:hAnsi="宋体"/>
          <w:b/>
          <w:bCs/>
          <w:kern w:val="0"/>
          <w:sz w:val="28"/>
          <w:szCs w:val="28"/>
        </w:rPr>
      </w:pPr>
    </w:p>
    <w:p w14:paraId="7FCA9F4C">
      <w:pPr>
        <w:spacing w:line="480" w:lineRule="exact"/>
        <w:rPr>
          <w:rFonts w:ascii="宋体" w:hAnsi="宋体"/>
          <w:b/>
          <w:bCs/>
          <w:kern w:val="0"/>
          <w:sz w:val="28"/>
          <w:szCs w:val="28"/>
        </w:rPr>
      </w:pPr>
    </w:p>
    <w:p w14:paraId="3E1AB9F9">
      <w:pPr>
        <w:pStyle w:val="4"/>
        <w:spacing w:line="480" w:lineRule="exact"/>
        <w:rPr>
          <w:rFonts w:ascii="宋体" w:hAnsi="宋体"/>
          <w:b/>
          <w:bCs/>
          <w:kern w:val="0"/>
          <w:sz w:val="28"/>
          <w:szCs w:val="28"/>
        </w:rPr>
      </w:pPr>
    </w:p>
    <w:p w14:paraId="5BB2F973">
      <w:pPr>
        <w:pStyle w:val="13"/>
        <w:spacing w:line="480" w:lineRule="exact"/>
        <w:rPr>
          <w:rFonts w:ascii="宋体" w:hAnsi="宋体"/>
          <w:b/>
          <w:bCs/>
          <w:kern w:val="0"/>
          <w:sz w:val="28"/>
          <w:szCs w:val="28"/>
        </w:rPr>
      </w:pPr>
    </w:p>
    <w:p w14:paraId="21D12DDD">
      <w:pPr>
        <w:spacing w:line="480" w:lineRule="exact"/>
        <w:rPr>
          <w:rFonts w:ascii="宋体" w:hAnsi="宋体"/>
          <w:b/>
          <w:bCs/>
          <w:kern w:val="0"/>
          <w:sz w:val="28"/>
          <w:szCs w:val="28"/>
        </w:rPr>
      </w:pPr>
    </w:p>
    <w:p w14:paraId="044CD717">
      <w:pPr>
        <w:pStyle w:val="4"/>
        <w:spacing w:line="480" w:lineRule="exact"/>
        <w:rPr>
          <w:rFonts w:ascii="宋体" w:hAnsi="宋体"/>
          <w:b/>
          <w:bCs/>
          <w:kern w:val="0"/>
          <w:sz w:val="28"/>
          <w:szCs w:val="28"/>
        </w:rPr>
      </w:pPr>
    </w:p>
    <w:p w14:paraId="64D3AC3C">
      <w:pPr>
        <w:pStyle w:val="13"/>
        <w:spacing w:line="480" w:lineRule="exact"/>
        <w:rPr>
          <w:rFonts w:ascii="宋体" w:hAnsi="宋体"/>
          <w:b/>
          <w:bCs/>
          <w:kern w:val="0"/>
          <w:sz w:val="28"/>
          <w:szCs w:val="28"/>
        </w:rPr>
      </w:pPr>
    </w:p>
    <w:p w14:paraId="6FEC1D04">
      <w:pPr>
        <w:spacing w:line="480" w:lineRule="exact"/>
        <w:rPr>
          <w:rFonts w:ascii="宋体" w:hAnsi="宋体"/>
          <w:b/>
          <w:bCs/>
          <w:kern w:val="0"/>
          <w:sz w:val="28"/>
          <w:szCs w:val="28"/>
        </w:rPr>
      </w:pPr>
    </w:p>
    <w:p w14:paraId="045B1E44">
      <w:pPr>
        <w:pStyle w:val="4"/>
        <w:spacing w:line="480" w:lineRule="exact"/>
        <w:rPr>
          <w:rFonts w:ascii="宋体" w:hAnsi="宋体"/>
          <w:b/>
          <w:bCs/>
          <w:kern w:val="0"/>
          <w:sz w:val="28"/>
          <w:szCs w:val="28"/>
        </w:rPr>
      </w:pPr>
    </w:p>
    <w:p w14:paraId="4FF5EE16">
      <w:pPr>
        <w:pStyle w:val="13"/>
        <w:spacing w:line="480" w:lineRule="exact"/>
        <w:rPr>
          <w:rFonts w:ascii="宋体" w:hAnsi="宋体"/>
          <w:b/>
          <w:bCs/>
          <w:kern w:val="0"/>
          <w:sz w:val="28"/>
          <w:szCs w:val="28"/>
        </w:rPr>
      </w:pPr>
    </w:p>
    <w:p w14:paraId="723F3225">
      <w:pPr>
        <w:spacing w:line="480" w:lineRule="exact"/>
        <w:rPr>
          <w:rFonts w:ascii="宋体" w:hAnsi="宋体"/>
          <w:b/>
          <w:bCs/>
          <w:kern w:val="0"/>
          <w:sz w:val="28"/>
          <w:szCs w:val="28"/>
        </w:rPr>
      </w:pPr>
    </w:p>
    <w:p w14:paraId="1946DAE8">
      <w:pPr>
        <w:pStyle w:val="4"/>
        <w:spacing w:line="480" w:lineRule="exact"/>
        <w:rPr>
          <w:rFonts w:ascii="宋体" w:hAnsi="宋体"/>
          <w:b/>
          <w:bCs/>
          <w:kern w:val="0"/>
          <w:sz w:val="28"/>
          <w:szCs w:val="28"/>
        </w:rPr>
      </w:pPr>
    </w:p>
    <w:p w14:paraId="078C28E5">
      <w:pPr>
        <w:spacing w:line="480" w:lineRule="exact"/>
      </w:pPr>
    </w:p>
    <w:p w14:paraId="43EFBF1D">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9B2AC8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CB2267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A6EE92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8DFC69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B4EDD00">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66DFB8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EDC3823">
      <w:pPr>
        <w:adjustRightInd w:val="0"/>
        <w:snapToGrid w:val="0"/>
        <w:spacing w:line="480" w:lineRule="exact"/>
        <w:rPr>
          <w:rFonts w:ascii="黑体" w:hAnsi="黑体" w:eastAsia="黑体" w:cs="黑体"/>
          <w:b/>
          <w:bCs/>
          <w:sz w:val="36"/>
          <w:szCs w:val="36"/>
          <w:shd w:val="clear" w:color="auto" w:fill="FFFFFF"/>
        </w:rPr>
      </w:pPr>
    </w:p>
    <w:p w14:paraId="033EED47">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8" w:type="default"/>
          <w:footerReference r:id="rId9" w:type="default"/>
          <w:pgSz w:w="11906" w:h="16838"/>
          <w:pgMar w:top="1440" w:right="1800" w:bottom="1440" w:left="1800" w:header="851" w:footer="992" w:gutter="0"/>
          <w:cols w:space="425" w:num="1"/>
          <w:docGrid w:type="lines" w:linePitch="312" w:charSpace="0"/>
        </w:sectPr>
      </w:pPr>
    </w:p>
    <w:p w14:paraId="0B7BF819">
      <w:pPr>
        <w:numPr>
          <w:ilvl w:val="0"/>
          <w:numId w:val="1"/>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 xml:space="preserve"> 比选公告</w:t>
      </w:r>
    </w:p>
    <w:p w14:paraId="18D2B1E5">
      <w:pPr>
        <w:adjustRightInd w:val="0"/>
        <w:snapToGrid w:val="0"/>
        <w:spacing w:line="480" w:lineRule="exact"/>
        <w:rPr>
          <w:rFonts w:ascii="黑体" w:hAnsi="黑体" w:eastAsia="黑体" w:cs="黑体"/>
          <w:b/>
          <w:bCs/>
          <w:sz w:val="40"/>
          <w:szCs w:val="40"/>
          <w:shd w:val="clear" w:color="auto" w:fill="FFFFFF"/>
        </w:rPr>
      </w:pPr>
    </w:p>
    <w:p w14:paraId="3FA967CE">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一、项目概况</w:t>
      </w:r>
    </w:p>
    <w:p w14:paraId="51A0F2A7">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1.项目名称：衡阳国投集团办公电脑、打印机、空调采购项目</w:t>
      </w:r>
    </w:p>
    <w:p w14:paraId="58AC1CFC">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2.项目地点：衡阳市高新产业技术开发区（西二环）11号</w:t>
      </w:r>
    </w:p>
    <w:p w14:paraId="77AC4B73">
      <w:pPr>
        <w:adjustRightInd w:val="0"/>
        <w:snapToGrid w:val="0"/>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基本情况：本项目暂估为50万元，主要对衡阳国投办公电脑类（包含鼠标键盘、U盘、移动硬盘等电脑类相关配件）、打印机类（包含硒鼓等打印机类相关配件）、空调类（包含空调类相关配件）的供应商进行公开比选采购，分类别、分品牌确定供应商（一年度）。</w:t>
      </w:r>
    </w:p>
    <w:p w14:paraId="792BCBF8">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二、投标报价及要求</w:t>
      </w:r>
    </w:p>
    <w:p w14:paraId="54021204">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1.本项目采用折扣率报价，最高折扣率为100%，超过最高折扣率的作无效响应处理。</w:t>
      </w:r>
    </w:p>
    <w:p w14:paraId="2B56A3E6">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2.费用支付方式。按实际采购量据实结算，结算价=实际采购单品数量×采购时“京东商城”公开的网络平台价（官方旗舰店到手价）×中选折扣率。</w:t>
      </w:r>
    </w:p>
    <w:p w14:paraId="3421B628">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三、资格要求</w:t>
      </w:r>
    </w:p>
    <w:p w14:paraId="5666ABF4">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1.具有独立的法人资格并依法取得营业执照，营业执照处于有效期，能够开具增值税专票。</w:t>
      </w:r>
    </w:p>
    <w:p w14:paraId="7F9AB84C">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2.需提供纳税证明或免税证明。</w:t>
      </w:r>
    </w:p>
    <w:p w14:paraId="603D28BE">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3.近三年内，在经营活动中无不良记录。</w:t>
      </w:r>
    </w:p>
    <w:p w14:paraId="769E7827">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4.参选单位法定代表人为同一人或者存在直接控股、管理关系的不同参选人，不得同时参加本次比选。</w:t>
      </w:r>
    </w:p>
    <w:p w14:paraId="549808C2">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5.按相关规定足额缴纳投标保证金。</w:t>
      </w:r>
    </w:p>
    <w:p w14:paraId="779E43A6">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6.本次比选不接受联合体参加比选。</w:t>
      </w:r>
    </w:p>
    <w:p w14:paraId="33E82735">
      <w:pPr>
        <w:adjustRightInd w:val="0"/>
        <w:snapToGrid w:val="0"/>
        <w:spacing w:line="480" w:lineRule="exact"/>
        <w:ind w:firstLine="643" w:firstLineChars="200"/>
        <w:jc w:val="left"/>
        <w:rPr>
          <w:rStyle w:val="18"/>
          <w:rFonts w:ascii="黑体" w:hAnsi="黑体" w:eastAsia="黑体" w:cs="黑体"/>
          <w:sz w:val="32"/>
          <w:szCs w:val="32"/>
          <w:shd w:val="clear" w:color="auto" w:fill="FFFFFF"/>
        </w:rPr>
      </w:pPr>
      <w:r>
        <w:rPr>
          <w:rStyle w:val="18"/>
          <w:rFonts w:hint="eastAsia" w:ascii="黑体" w:hAnsi="黑体" w:eastAsia="黑体" w:cs="黑体"/>
          <w:sz w:val="32"/>
          <w:szCs w:val="32"/>
          <w:shd w:val="clear" w:color="auto" w:fill="FFFFFF"/>
        </w:rPr>
        <w:t>四、比选文件获取</w:t>
      </w:r>
    </w:p>
    <w:p w14:paraId="5ABA862E">
      <w:pPr>
        <w:adjustRightInd w:val="0"/>
        <w:snapToGrid w:val="0"/>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凡有意参加比选的符合条件的参选单位，于2024年</w:t>
      </w:r>
      <w:r>
        <w:rPr>
          <w:rFonts w:hint="eastAsia" w:ascii="仿宋" w:hAnsi="仿宋" w:eastAsia="仿宋" w:cs="仿宋"/>
          <w:kern w:val="0"/>
          <w:sz w:val="28"/>
          <w:szCs w:val="28"/>
          <w:lang w:val="en-US" w:eastAsia="zh-CN"/>
        </w:rPr>
        <w:t>11</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27</w:t>
      </w:r>
      <w:r>
        <w:rPr>
          <w:rFonts w:hint="eastAsia" w:ascii="仿宋" w:hAnsi="仿宋" w:eastAsia="仿宋" w:cs="仿宋"/>
          <w:kern w:val="0"/>
          <w:sz w:val="28"/>
          <w:szCs w:val="28"/>
        </w:rPr>
        <w:t>日至2024年</w:t>
      </w:r>
      <w:r>
        <w:rPr>
          <w:rFonts w:hint="eastAsia" w:ascii="仿宋" w:hAnsi="仿宋" w:eastAsia="仿宋" w:cs="仿宋"/>
          <w:kern w:val="0"/>
          <w:sz w:val="28"/>
          <w:szCs w:val="28"/>
          <w:lang w:val="en-US" w:eastAsia="zh-CN"/>
        </w:rPr>
        <w:t>11</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29</w:t>
      </w:r>
      <w:r>
        <w:rPr>
          <w:rFonts w:hint="eastAsia" w:ascii="仿宋" w:hAnsi="仿宋" w:eastAsia="仿宋" w:cs="仿宋"/>
          <w:kern w:val="0"/>
          <w:sz w:val="28"/>
          <w:szCs w:val="28"/>
        </w:rPr>
        <w:t>日在衡阳国有资产投资控股有限公司官方网站（www.hxamc.com）上下载比选文件，并按照比选文件要求参与比选。</w:t>
      </w:r>
    </w:p>
    <w:p w14:paraId="409527C9">
      <w:pPr>
        <w:adjustRightInd w:val="0"/>
        <w:snapToGrid w:val="0"/>
        <w:spacing w:line="48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五、开标时间及地点</w:t>
      </w:r>
    </w:p>
    <w:p w14:paraId="3F9BA259">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本项目拟定于2024年</w:t>
      </w:r>
      <w:r>
        <w:rPr>
          <w:rFonts w:hint="eastAsia" w:ascii="仿宋" w:hAnsi="仿宋" w:eastAsia="仿宋" w:cs="仿宋"/>
          <w:kern w:val="0"/>
          <w:sz w:val="28"/>
          <w:szCs w:val="28"/>
          <w:lang w:val="en-US" w:eastAsia="zh-CN"/>
        </w:rPr>
        <w:t>12</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日</w:t>
      </w:r>
      <w:r>
        <w:rPr>
          <w:rFonts w:hint="eastAsia" w:ascii="仿宋" w:hAnsi="仿宋" w:eastAsia="仿宋" w:cs="仿宋"/>
          <w:kern w:val="0"/>
          <w:sz w:val="28"/>
          <w:szCs w:val="28"/>
          <w:lang w:val="en-US" w:eastAsia="zh-CN"/>
        </w:rPr>
        <w:t>下午15：00</w:t>
      </w:r>
      <w:r>
        <w:rPr>
          <w:rFonts w:hint="eastAsia" w:ascii="仿宋" w:hAnsi="仿宋" w:eastAsia="仿宋" w:cs="仿宋"/>
          <w:kern w:val="0"/>
          <w:sz w:val="28"/>
          <w:szCs w:val="28"/>
        </w:rPr>
        <w:t>分在衡阳市国有资产投资控股集团有限公司4栋3楼评标室开标，如有变动将提前一天通知各参选单位。</w:t>
      </w:r>
    </w:p>
    <w:p w14:paraId="6C757A64">
      <w:pPr>
        <w:spacing w:line="520" w:lineRule="exact"/>
        <w:ind w:firstLine="643" w:firstLineChars="200"/>
        <w:jc w:val="left"/>
        <w:rPr>
          <w:rFonts w:ascii="黑体" w:hAnsi="黑体" w:eastAsia="黑体" w:cs="黑体"/>
          <w:b/>
          <w:bCs/>
          <w:kern w:val="0"/>
          <w:sz w:val="32"/>
          <w:szCs w:val="32"/>
        </w:rPr>
      </w:pPr>
      <w:r>
        <w:rPr>
          <w:rFonts w:hint="eastAsia" w:ascii="黑体" w:hAnsi="黑体" w:eastAsia="黑体" w:cs="黑体"/>
          <w:b/>
          <w:bCs/>
          <w:kern w:val="0"/>
          <w:sz w:val="32"/>
          <w:szCs w:val="32"/>
        </w:rPr>
        <w:t>六、投标保证金</w:t>
      </w:r>
    </w:p>
    <w:p w14:paraId="60EF1CEE">
      <w:pPr>
        <w:spacing w:line="5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本次比选的投标保证金为10000元，采用保函形式（银行保函或担保公司保函）。</w:t>
      </w:r>
    </w:p>
    <w:p w14:paraId="0401C4C1">
      <w:pPr>
        <w:adjustRightInd w:val="0"/>
        <w:snapToGrid w:val="0"/>
        <w:spacing w:line="48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七、参选文件</w:t>
      </w:r>
      <w:r>
        <w:rPr>
          <w:rFonts w:hint="eastAsia" w:ascii="黑体" w:hAnsi="黑体" w:eastAsia="黑体" w:cs="黑体"/>
          <w:b/>
          <w:bCs/>
          <w:sz w:val="32"/>
          <w:szCs w:val="32"/>
        </w:rPr>
        <w:t>的递交</w:t>
      </w:r>
    </w:p>
    <w:p w14:paraId="3FE51EC5">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未按比选文件规定按时缴纳投标保证金的，取消其参选资格；身份验证和投标保证金核查通过的参选单位按要求填写参选文件接收登记表。</w:t>
      </w:r>
    </w:p>
    <w:p w14:paraId="4E63A7E1">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2.逾期送达的或者未送达指定地点的参选文件，比选人不予受理。</w:t>
      </w:r>
    </w:p>
    <w:p w14:paraId="3DA17D1B">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5C7807FD">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本次比选公告在衡阳国投官方网站（www.hxamc.com）上发布。</w:t>
      </w:r>
    </w:p>
    <w:p w14:paraId="4EC8C7AA">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1EA6A439">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 xml:space="preserve">比 选 人：衡阳市国有资产投资控股集团有限公司 </w:t>
      </w:r>
    </w:p>
    <w:p w14:paraId="5A20C4D8">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址：衡阳市高新产业技术开发区（西二环）11号</w:t>
      </w:r>
    </w:p>
    <w:p w14:paraId="5C48354A">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联 系 人：阳女士、卢女士</w:t>
      </w:r>
    </w:p>
    <w:p w14:paraId="66A63759">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电    话：0734-8828281、07348888071</w:t>
      </w:r>
    </w:p>
    <w:p w14:paraId="20DB5772">
      <w:pPr>
        <w:adjustRightInd w:val="0"/>
        <w:snapToGrid w:val="0"/>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340F224A">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监督单位：中共衡阳市国有资产投资控股集团有限公司纪律检查委员会</w:t>
      </w:r>
    </w:p>
    <w:p w14:paraId="6EC7761B">
      <w:pPr>
        <w:adjustRightInd w:val="0"/>
        <w:snapToGrid w:val="0"/>
        <w:spacing w:line="48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址：衡阳市高新产业技术开发区（西二环）11号1栋2楼208室</w:t>
      </w:r>
    </w:p>
    <w:p w14:paraId="20B10F41">
      <w:pPr>
        <w:adjustRightInd w:val="0"/>
        <w:snapToGrid w:val="0"/>
        <w:spacing w:line="480" w:lineRule="exact"/>
        <w:ind w:left="559" w:leftChars="266"/>
        <w:jc w:val="left"/>
        <w:rPr>
          <w:rFonts w:ascii="仿宋" w:hAnsi="仿宋" w:eastAsia="仿宋"/>
          <w:sz w:val="28"/>
          <w:szCs w:val="28"/>
        </w:rPr>
      </w:pPr>
      <w:r>
        <w:rPr>
          <w:rFonts w:hint="eastAsia" w:ascii="仿宋" w:hAnsi="仿宋" w:eastAsia="仿宋"/>
          <w:sz w:val="28"/>
          <w:szCs w:val="28"/>
        </w:rPr>
        <w:t>联 系 人：张女士</w:t>
      </w:r>
    </w:p>
    <w:p w14:paraId="7E703044">
      <w:pPr>
        <w:pStyle w:val="6"/>
        <w:ind w:left="560" w:leftChars="0" w:firstLine="0" w:firstLineChars="0"/>
      </w:pPr>
      <w:r>
        <w:rPr>
          <w:rFonts w:hint="eastAsia" w:ascii="仿宋" w:hAnsi="仿宋" w:eastAsia="仿宋"/>
          <w:sz w:val="28"/>
          <w:szCs w:val="28"/>
        </w:rPr>
        <w:t>电    话：0734-8888393</w:t>
      </w:r>
    </w:p>
    <w:p w14:paraId="331E5EF8">
      <w:pPr>
        <w:pStyle w:val="3"/>
      </w:pPr>
    </w:p>
    <w:p w14:paraId="4DD23513"/>
    <w:p w14:paraId="75A3F60C"/>
    <w:p w14:paraId="18C1EA43"/>
    <w:p w14:paraId="66418A99"/>
    <w:p w14:paraId="1412B9FB"/>
    <w:p w14:paraId="7A1B322E"/>
    <w:p w14:paraId="5B2A4C9F"/>
    <w:p w14:paraId="6DDDEF41"/>
    <w:p w14:paraId="2116A182"/>
    <w:p w14:paraId="02E7810B">
      <w:pPr>
        <w:pStyle w:val="4"/>
      </w:pPr>
    </w:p>
    <w:p w14:paraId="34D56807"/>
    <w:p w14:paraId="1049606B"/>
    <w:p w14:paraId="3BEF9123"/>
    <w:p w14:paraId="6CE85A3A"/>
    <w:p w14:paraId="1D7F1657"/>
    <w:p w14:paraId="6739CEEB"/>
    <w:p w14:paraId="15ECF907"/>
    <w:p w14:paraId="1DFB56A7"/>
    <w:p w14:paraId="42A7A3A6"/>
    <w:p w14:paraId="5283C2AA"/>
    <w:p w14:paraId="2BE1743A"/>
    <w:p w14:paraId="1493BBDA"/>
    <w:p w14:paraId="7606F78A"/>
    <w:p w14:paraId="120533C0"/>
    <w:p w14:paraId="281D25E5"/>
    <w:p w14:paraId="57EDA037"/>
    <w:p w14:paraId="2E303400"/>
    <w:p w14:paraId="5C8E0A2E"/>
    <w:p w14:paraId="73981F05"/>
    <w:p w14:paraId="4B0A6CE1">
      <w:r>
        <w:br w:type="page"/>
      </w:r>
    </w:p>
    <w:p w14:paraId="4D59599F">
      <w:pPr>
        <w:spacing w:line="480" w:lineRule="exact"/>
        <w:jc w:val="center"/>
        <w:rPr>
          <w:rFonts w:ascii="黑体" w:hAnsi="黑体" w:eastAsia="黑体" w:cs="黑体"/>
          <w:b/>
          <w:bCs/>
          <w:kern w:val="0"/>
          <w:sz w:val="32"/>
          <w:szCs w:val="32"/>
        </w:rPr>
      </w:pPr>
      <w:r>
        <w:rPr>
          <w:rFonts w:hint="eastAsia" w:ascii="黑体" w:hAnsi="黑体" w:eastAsia="黑体" w:cs="黑体"/>
          <w:b/>
          <w:bCs/>
          <w:sz w:val="40"/>
          <w:szCs w:val="40"/>
          <w:shd w:val="clear" w:color="auto" w:fill="FFFFFF"/>
        </w:rPr>
        <w:t>第二章  比选须知文件</w:t>
      </w:r>
    </w:p>
    <w:p w14:paraId="7934466E">
      <w:pPr>
        <w:widowControl/>
        <w:spacing w:line="480" w:lineRule="exact"/>
        <w:rPr>
          <w:rFonts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5"/>
        <w:tblW w:w="9524" w:type="dxa"/>
        <w:jc w:val="center"/>
        <w:tblLayout w:type="fixed"/>
        <w:tblCellMar>
          <w:top w:w="0" w:type="dxa"/>
          <w:left w:w="108" w:type="dxa"/>
          <w:bottom w:w="0" w:type="dxa"/>
          <w:right w:w="108" w:type="dxa"/>
        </w:tblCellMar>
      </w:tblPr>
      <w:tblGrid>
        <w:gridCol w:w="835"/>
        <w:gridCol w:w="1487"/>
        <w:gridCol w:w="7202"/>
      </w:tblGrid>
      <w:tr w14:paraId="0D371EAF">
        <w:tblPrEx>
          <w:tblCellMar>
            <w:top w:w="0" w:type="dxa"/>
            <w:left w:w="108" w:type="dxa"/>
            <w:bottom w:w="0" w:type="dxa"/>
            <w:right w:w="108" w:type="dxa"/>
          </w:tblCellMar>
        </w:tblPrEx>
        <w:trPr>
          <w:trHeight w:val="551" w:hRule="atLeast"/>
          <w:jc w:val="center"/>
        </w:trPr>
        <w:tc>
          <w:tcPr>
            <w:tcW w:w="835" w:type="dxa"/>
            <w:tcBorders>
              <w:top w:val="single" w:color="000000" w:sz="4" w:space="0"/>
              <w:left w:val="single" w:color="000000" w:sz="4" w:space="0"/>
              <w:bottom w:val="single" w:color="000000" w:sz="4" w:space="0"/>
              <w:right w:val="single" w:color="000000" w:sz="4" w:space="0"/>
            </w:tcBorders>
          </w:tcPr>
          <w:p w14:paraId="0652AC6B">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序号</w:t>
            </w:r>
          </w:p>
        </w:tc>
        <w:tc>
          <w:tcPr>
            <w:tcW w:w="1487" w:type="dxa"/>
            <w:tcBorders>
              <w:top w:val="single" w:color="000000" w:sz="4" w:space="0"/>
              <w:left w:val="nil"/>
              <w:bottom w:val="single" w:color="000000" w:sz="4" w:space="0"/>
              <w:right w:val="single" w:color="000000" w:sz="4" w:space="0"/>
            </w:tcBorders>
          </w:tcPr>
          <w:p w14:paraId="75B1C69F">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名称</w:t>
            </w:r>
          </w:p>
        </w:tc>
        <w:tc>
          <w:tcPr>
            <w:tcW w:w="7202" w:type="dxa"/>
            <w:tcBorders>
              <w:top w:val="single" w:color="000000" w:sz="4" w:space="0"/>
              <w:left w:val="nil"/>
              <w:bottom w:val="single" w:color="000000" w:sz="4" w:space="0"/>
              <w:right w:val="single" w:color="000000" w:sz="4" w:space="0"/>
            </w:tcBorders>
          </w:tcPr>
          <w:p w14:paraId="6BAE94EB">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内容规定</w:t>
            </w:r>
          </w:p>
        </w:tc>
      </w:tr>
      <w:tr w14:paraId="6C16BA2D">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2267B34">
            <w:pPr>
              <w:widowControl/>
              <w:spacing w:line="480" w:lineRule="exact"/>
              <w:jc w:val="center"/>
              <w:rPr>
                <w:rFonts w:ascii="仿宋" w:hAnsi="仿宋" w:eastAsia="仿宋"/>
                <w:kern w:val="0"/>
                <w:sz w:val="24"/>
              </w:rPr>
            </w:pPr>
            <w:r>
              <w:rPr>
                <w:rFonts w:hint="eastAsia" w:ascii="仿宋" w:hAnsi="仿宋" w:eastAsia="仿宋"/>
                <w:kern w:val="0"/>
                <w:sz w:val="24"/>
              </w:rPr>
              <w:t>1</w:t>
            </w:r>
          </w:p>
        </w:tc>
        <w:tc>
          <w:tcPr>
            <w:tcW w:w="1487" w:type="dxa"/>
            <w:tcBorders>
              <w:top w:val="single" w:color="000000" w:sz="4" w:space="0"/>
              <w:left w:val="nil"/>
              <w:bottom w:val="single" w:color="000000" w:sz="4" w:space="0"/>
              <w:right w:val="single" w:color="000000" w:sz="4" w:space="0"/>
            </w:tcBorders>
            <w:vAlign w:val="center"/>
          </w:tcPr>
          <w:p w14:paraId="73C6CD69">
            <w:pPr>
              <w:widowControl/>
              <w:spacing w:line="480" w:lineRule="exact"/>
              <w:jc w:val="center"/>
              <w:rPr>
                <w:rFonts w:ascii="仿宋" w:hAnsi="仿宋" w:eastAsia="仿宋"/>
                <w:kern w:val="0"/>
                <w:sz w:val="24"/>
              </w:rPr>
            </w:pPr>
            <w:r>
              <w:rPr>
                <w:rFonts w:hint="eastAsia" w:ascii="仿宋" w:hAnsi="仿宋" w:eastAsia="仿宋"/>
                <w:kern w:val="0"/>
                <w:sz w:val="24"/>
              </w:rPr>
              <w:t>比选人</w:t>
            </w:r>
          </w:p>
        </w:tc>
        <w:tc>
          <w:tcPr>
            <w:tcW w:w="7202" w:type="dxa"/>
            <w:tcBorders>
              <w:top w:val="single" w:color="000000" w:sz="4" w:space="0"/>
              <w:left w:val="nil"/>
              <w:bottom w:val="single" w:color="000000" w:sz="4" w:space="0"/>
              <w:right w:val="single" w:color="000000" w:sz="4" w:space="0"/>
            </w:tcBorders>
            <w:vAlign w:val="center"/>
          </w:tcPr>
          <w:p w14:paraId="76B3CA22">
            <w:pPr>
              <w:adjustRightInd w:val="0"/>
              <w:snapToGrid w:val="0"/>
              <w:spacing w:line="400" w:lineRule="exact"/>
              <w:jc w:val="left"/>
              <w:rPr>
                <w:rFonts w:ascii="仿宋" w:hAnsi="仿宋" w:eastAsia="仿宋"/>
                <w:sz w:val="24"/>
              </w:rPr>
            </w:pPr>
            <w:r>
              <w:rPr>
                <w:rFonts w:hint="eastAsia" w:ascii="仿宋" w:hAnsi="仿宋" w:eastAsia="仿宋"/>
                <w:sz w:val="24"/>
              </w:rPr>
              <w:t>业   主：衡阳市国有资产投资控股集团有限公司</w:t>
            </w:r>
          </w:p>
          <w:p w14:paraId="4A894D59">
            <w:pPr>
              <w:adjustRightInd w:val="0"/>
              <w:snapToGrid w:val="0"/>
              <w:spacing w:line="400" w:lineRule="exact"/>
              <w:jc w:val="left"/>
              <w:rPr>
                <w:rFonts w:ascii="仿宋" w:hAnsi="仿宋" w:eastAsia="仿宋"/>
                <w:sz w:val="24"/>
              </w:rPr>
            </w:pPr>
            <w:r>
              <w:rPr>
                <w:rFonts w:hint="eastAsia" w:ascii="仿宋" w:hAnsi="仿宋" w:eastAsia="仿宋"/>
                <w:sz w:val="24"/>
              </w:rPr>
              <w:t>地    址：衡阳市高新产业技术开发区（西二环）11号</w:t>
            </w:r>
          </w:p>
          <w:p w14:paraId="27807477">
            <w:pPr>
              <w:adjustRightInd w:val="0"/>
              <w:snapToGrid w:val="0"/>
              <w:spacing w:line="400" w:lineRule="exact"/>
              <w:jc w:val="left"/>
              <w:rPr>
                <w:rFonts w:ascii="仿宋" w:hAnsi="仿宋" w:eastAsia="仿宋"/>
                <w:sz w:val="24"/>
              </w:rPr>
            </w:pPr>
            <w:r>
              <w:rPr>
                <w:rFonts w:hint="eastAsia" w:ascii="仿宋" w:hAnsi="仿宋" w:eastAsia="仿宋"/>
                <w:sz w:val="24"/>
              </w:rPr>
              <w:t>联 系 人：阳女士、卢女士</w:t>
            </w:r>
          </w:p>
          <w:p w14:paraId="3743724E">
            <w:pPr>
              <w:adjustRightInd w:val="0"/>
              <w:snapToGrid w:val="0"/>
              <w:spacing w:line="400" w:lineRule="exact"/>
              <w:jc w:val="left"/>
              <w:rPr>
                <w:rFonts w:ascii="仿宋" w:hAnsi="仿宋" w:eastAsia="仿宋" w:cs="宋体"/>
                <w:kern w:val="0"/>
                <w:sz w:val="24"/>
              </w:rPr>
            </w:pPr>
            <w:r>
              <w:rPr>
                <w:rFonts w:hint="eastAsia" w:ascii="仿宋" w:hAnsi="仿宋" w:eastAsia="仿宋"/>
                <w:sz w:val="24"/>
              </w:rPr>
              <w:t>电    话：0734-8828281、07348888071</w:t>
            </w:r>
          </w:p>
        </w:tc>
      </w:tr>
      <w:tr w14:paraId="58860ACD">
        <w:tblPrEx>
          <w:tblCellMar>
            <w:top w:w="0" w:type="dxa"/>
            <w:left w:w="108" w:type="dxa"/>
            <w:bottom w:w="0" w:type="dxa"/>
            <w:right w:w="108" w:type="dxa"/>
          </w:tblCellMar>
        </w:tblPrEx>
        <w:trPr>
          <w:trHeight w:val="62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FCDF1EC">
            <w:pPr>
              <w:widowControl/>
              <w:spacing w:line="480" w:lineRule="exact"/>
              <w:jc w:val="center"/>
              <w:rPr>
                <w:rFonts w:ascii="仿宋" w:hAnsi="仿宋" w:eastAsia="仿宋"/>
                <w:kern w:val="0"/>
                <w:sz w:val="24"/>
              </w:rPr>
            </w:pPr>
            <w:r>
              <w:rPr>
                <w:rFonts w:hint="eastAsia" w:ascii="仿宋" w:hAnsi="仿宋" w:eastAsia="仿宋"/>
                <w:kern w:val="0"/>
                <w:sz w:val="24"/>
              </w:rPr>
              <w:t>2</w:t>
            </w:r>
          </w:p>
        </w:tc>
        <w:tc>
          <w:tcPr>
            <w:tcW w:w="1487" w:type="dxa"/>
            <w:tcBorders>
              <w:top w:val="single" w:color="000000" w:sz="4" w:space="0"/>
              <w:left w:val="nil"/>
              <w:bottom w:val="single" w:color="000000" w:sz="4" w:space="0"/>
              <w:right w:val="single" w:color="000000" w:sz="4" w:space="0"/>
            </w:tcBorders>
            <w:vAlign w:val="center"/>
          </w:tcPr>
          <w:p w14:paraId="71F7671D">
            <w:pPr>
              <w:widowControl/>
              <w:spacing w:line="480" w:lineRule="exact"/>
              <w:jc w:val="center"/>
              <w:rPr>
                <w:rFonts w:ascii="仿宋" w:hAnsi="仿宋" w:eastAsia="仿宋"/>
                <w:kern w:val="0"/>
                <w:sz w:val="24"/>
              </w:rPr>
            </w:pPr>
            <w:r>
              <w:rPr>
                <w:rFonts w:hint="eastAsia" w:ascii="仿宋" w:hAnsi="仿宋" w:eastAsia="仿宋"/>
                <w:kern w:val="0"/>
                <w:sz w:val="24"/>
              </w:rPr>
              <w:t>项目名称</w:t>
            </w:r>
          </w:p>
        </w:tc>
        <w:tc>
          <w:tcPr>
            <w:tcW w:w="7202" w:type="dxa"/>
            <w:tcBorders>
              <w:top w:val="single" w:color="000000" w:sz="4" w:space="0"/>
              <w:left w:val="nil"/>
              <w:bottom w:val="single" w:color="000000" w:sz="4" w:space="0"/>
              <w:right w:val="single" w:color="000000" w:sz="4" w:space="0"/>
            </w:tcBorders>
            <w:vAlign w:val="center"/>
          </w:tcPr>
          <w:p w14:paraId="1BCD9AC9">
            <w:pPr>
              <w:widowControl/>
              <w:spacing w:line="480" w:lineRule="exact"/>
              <w:jc w:val="left"/>
              <w:rPr>
                <w:rFonts w:ascii="仿宋" w:hAnsi="仿宋" w:eastAsia="仿宋"/>
                <w:spacing w:val="15"/>
                <w:kern w:val="0"/>
                <w:sz w:val="24"/>
              </w:rPr>
            </w:pPr>
            <w:r>
              <w:rPr>
                <w:rFonts w:ascii="仿宋" w:hAnsi="仿宋" w:eastAsia="仿宋"/>
                <w:spacing w:val="15"/>
                <w:kern w:val="0"/>
                <w:sz w:val="24"/>
              </w:rPr>
              <w:t>衡阳国投集团办公电脑、打印机、空调采购项目</w:t>
            </w:r>
          </w:p>
        </w:tc>
      </w:tr>
      <w:tr w14:paraId="52454690">
        <w:tblPrEx>
          <w:tblCellMar>
            <w:top w:w="0" w:type="dxa"/>
            <w:left w:w="108" w:type="dxa"/>
            <w:bottom w:w="0" w:type="dxa"/>
            <w:right w:w="108" w:type="dxa"/>
          </w:tblCellMar>
        </w:tblPrEx>
        <w:trPr>
          <w:trHeight w:val="137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A3B645A">
            <w:pPr>
              <w:widowControl/>
              <w:spacing w:line="480" w:lineRule="exact"/>
              <w:jc w:val="center"/>
              <w:rPr>
                <w:rFonts w:ascii="仿宋" w:hAnsi="仿宋" w:eastAsia="仿宋"/>
                <w:kern w:val="0"/>
                <w:sz w:val="24"/>
              </w:rPr>
            </w:pPr>
            <w:r>
              <w:rPr>
                <w:rFonts w:hint="eastAsia" w:ascii="仿宋" w:hAnsi="仿宋" w:eastAsia="仿宋"/>
                <w:kern w:val="0"/>
                <w:sz w:val="24"/>
              </w:rPr>
              <w:t>3</w:t>
            </w:r>
          </w:p>
        </w:tc>
        <w:tc>
          <w:tcPr>
            <w:tcW w:w="1487" w:type="dxa"/>
            <w:tcBorders>
              <w:top w:val="single" w:color="000000" w:sz="4" w:space="0"/>
              <w:left w:val="nil"/>
              <w:bottom w:val="single" w:color="000000" w:sz="4" w:space="0"/>
              <w:right w:val="single" w:color="000000" w:sz="4" w:space="0"/>
            </w:tcBorders>
            <w:vAlign w:val="center"/>
          </w:tcPr>
          <w:p w14:paraId="53FE797D">
            <w:pPr>
              <w:widowControl/>
              <w:spacing w:line="480" w:lineRule="exact"/>
              <w:jc w:val="center"/>
              <w:rPr>
                <w:rFonts w:ascii="仿宋" w:hAnsi="仿宋" w:eastAsia="仿宋"/>
                <w:kern w:val="0"/>
                <w:sz w:val="24"/>
              </w:rPr>
            </w:pPr>
            <w:r>
              <w:rPr>
                <w:rFonts w:hint="eastAsia" w:ascii="仿宋" w:hAnsi="仿宋" w:eastAsia="仿宋"/>
                <w:kern w:val="0"/>
                <w:sz w:val="24"/>
              </w:rPr>
              <w:t>项目概况</w:t>
            </w:r>
          </w:p>
        </w:tc>
        <w:tc>
          <w:tcPr>
            <w:tcW w:w="7202" w:type="dxa"/>
            <w:tcBorders>
              <w:top w:val="single" w:color="000000" w:sz="4" w:space="0"/>
              <w:left w:val="nil"/>
              <w:bottom w:val="single" w:color="000000" w:sz="4" w:space="0"/>
              <w:right w:val="single" w:color="000000" w:sz="4" w:space="0"/>
            </w:tcBorders>
            <w:vAlign w:val="center"/>
          </w:tcPr>
          <w:p w14:paraId="230DAE3C">
            <w:pPr>
              <w:adjustRightInd w:val="0"/>
              <w:snapToGrid w:val="0"/>
              <w:spacing w:line="400" w:lineRule="exact"/>
              <w:jc w:val="left"/>
              <w:rPr>
                <w:rFonts w:ascii="仿宋" w:hAnsi="仿宋" w:eastAsia="仿宋"/>
                <w:sz w:val="24"/>
              </w:rPr>
            </w:pPr>
            <w:r>
              <w:rPr>
                <w:rFonts w:ascii="仿宋" w:hAnsi="仿宋" w:eastAsia="仿宋"/>
                <w:sz w:val="24"/>
              </w:rPr>
              <w:t>本项目暂估为50万元，主要对衡阳国投办公电脑类（包含鼠标键盘、U盘、移动硬盘等电脑类相关配件）、打印机类（包含硒鼓等打印机类相关配件）、空调类（包含空调类相关配件）的供应商进行公开比选采购，分类别、分品牌分别确定供应商</w:t>
            </w:r>
            <w:r>
              <w:rPr>
                <w:rFonts w:hint="eastAsia" w:ascii="仿宋" w:hAnsi="仿宋" w:eastAsia="仿宋"/>
                <w:sz w:val="24"/>
              </w:rPr>
              <w:t>（一年度）。</w:t>
            </w:r>
          </w:p>
        </w:tc>
      </w:tr>
      <w:tr w14:paraId="5497F771">
        <w:tblPrEx>
          <w:tblCellMar>
            <w:top w:w="0" w:type="dxa"/>
            <w:left w:w="108" w:type="dxa"/>
            <w:bottom w:w="0" w:type="dxa"/>
            <w:right w:w="108" w:type="dxa"/>
          </w:tblCellMar>
        </w:tblPrEx>
        <w:trPr>
          <w:trHeight w:val="52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638A2A3">
            <w:pPr>
              <w:widowControl/>
              <w:spacing w:line="480" w:lineRule="exact"/>
              <w:jc w:val="center"/>
              <w:rPr>
                <w:rFonts w:ascii="仿宋" w:hAnsi="仿宋" w:eastAsia="仿宋"/>
                <w:kern w:val="0"/>
                <w:sz w:val="24"/>
              </w:rPr>
            </w:pPr>
            <w:r>
              <w:rPr>
                <w:rFonts w:hint="eastAsia" w:ascii="仿宋" w:hAnsi="仿宋" w:eastAsia="仿宋"/>
                <w:kern w:val="0"/>
                <w:sz w:val="24"/>
              </w:rPr>
              <w:t>4</w:t>
            </w:r>
          </w:p>
        </w:tc>
        <w:tc>
          <w:tcPr>
            <w:tcW w:w="1487" w:type="dxa"/>
            <w:tcBorders>
              <w:top w:val="single" w:color="000000" w:sz="4" w:space="0"/>
              <w:left w:val="nil"/>
              <w:bottom w:val="single" w:color="000000" w:sz="4" w:space="0"/>
              <w:right w:val="single" w:color="000000" w:sz="4" w:space="0"/>
            </w:tcBorders>
            <w:vAlign w:val="center"/>
          </w:tcPr>
          <w:p w14:paraId="74155A4F">
            <w:pPr>
              <w:widowControl/>
              <w:spacing w:line="480" w:lineRule="exact"/>
              <w:jc w:val="center"/>
              <w:rPr>
                <w:rFonts w:ascii="仿宋" w:hAnsi="仿宋" w:eastAsia="仿宋"/>
                <w:b/>
                <w:bCs/>
                <w:kern w:val="0"/>
                <w:sz w:val="24"/>
              </w:rPr>
            </w:pPr>
            <w:r>
              <w:rPr>
                <w:rFonts w:hint="eastAsia" w:ascii="仿宋" w:hAnsi="仿宋" w:eastAsia="仿宋"/>
                <w:kern w:val="0"/>
                <w:sz w:val="24"/>
              </w:rPr>
              <w:t>资金来源</w:t>
            </w:r>
          </w:p>
        </w:tc>
        <w:tc>
          <w:tcPr>
            <w:tcW w:w="7202" w:type="dxa"/>
            <w:tcBorders>
              <w:top w:val="single" w:color="000000" w:sz="4" w:space="0"/>
              <w:left w:val="nil"/>
              <w:bottom w:val="single" w:color="000000" w:sz="4" w:space="0"/>
              <w:right w:val="single" w:color="000000" w:sz="4" w:space="0"/>
            </w:tcBorders>
            <w:vAlign w:val="center"/>
          </w:tcPr>
          <w:p w14:paraId="305FE51A">
            <w:pPr>
              <w:widowControl/>
              <w:spacing w:line="480" w:lineRule="exact"/>
              <w:jc w:val="left"/>
              <w:rPr>
                <w:rFonts w:ascii="仿宋" w:hAnsi="仿宋" w:eastAsia="仿宋"/>
                <w:kern w:val="0"/>
                <w:sz w:val="24"/>
              </w:rPr>
            </w:pPr>
            <w:r>
              <w:rPr>
                <w:rFonts w:hint="eastAsia" w:ascii="仿宋" w:hAnsi="仿宋" w:eastAsia="仿宋"/>
                <w:kern w:val="0"/>
                <w:sz w:val="24"/>
              </w:rPr>
              <w:t>自有</w:t>
            </w:r>
            <w:r>
              <w:rPr>
                <w:rFonts w:ascii="仿宋" w:hAnsi="仿宋" w:eastAsia="仿宋"/>
                <w:kern w:val="0"/>
                <w:sz w:val="24"/>
              </w:rPr>
              <w:t>资金</w:t>
            </w:r>
          </w:p>
        </w:tc>
      </w:tr>
      <w:tr w14:paraId="1CD3DD3F">
        <w:tblPrEx>
          <w:tblCellMar>
            <w:top w:w="0" w:type="dxa"/>
            <w:left w:w="108" w:type="dxa"/>
            <w:bottom w:w="0" w:type="dxa"/>
            <w:right w:w="108" w:type="dxa"/>
          </w:tblCellMar>
        </w:tblPrEx>
        <w:trPr>
          <w:trHeight w:val="151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3DACD2A">
            <w:pPr>
              <w:widowControl/>
              <w:spacing w:line="480" w:lineRule="exact"/>
              <w:jc w:val="center"/>
              <w:rPr>
                <w:rFonts w:ascii="仿宋" w:hAnsi="仿宋" w:eastAsia="仿宋"/>
                <w:kern w:val="0"/>
                <w:sz w:val="24"/>
              </w:rPr>
            </w:pPr>
            <w:r>
              <w:rPr>
                <w:rFonts w:hint="eastAsia" w:ascii="仿宋" w:hAnsi="仿宋" w:eastAsia="仿宋"/>
                <w:kern w:val="0"/>
                <w:sz w:val="24"/>
              </w:rPr>
              <w:t>5</w:t>
            </w:r>
          </w:p>
        </w:tc>
        <w:tc>
          <w:tcPr>
            <w:tcW w:w="1487" w:type="dxa"/>
            <w:tcBorders>
              <w:top w:val="single" w:color="000000" w:sz="4" w:space="0"/>
              <w:left w:val="nil"/>
              <w:bottom w:val="single" w:color="000000" w:sz="4" w:space="0"/>
              <w:right w:val="single" w:color="000000" w:sz="4" w:space="0"/>
            </w:tcBorders>
            <w:vAlign w:val="center"/>
          </w:tcPr>
          <w:p w14:paraId="116ADED2">
            <w:pPr>
              <w:widowControl/>
              <w:spacing w:line="480" w:lineRule="exact"/>
              <w:jc w:val="left"/>
              <w:rPr>
                <w:rFonts w:ascii="仿宋" w:hAnsi="仿宋" w:eastAsia="仿宋"/>
                <w:kern w:val="0"/>
                <w:sz w:val="24"/>
              </w:rPr>
            </w:pPr>
            <w:r>
              <w:rPr>
                <w:rFonts w:hint="eastAsia" w:ascii="仿宋" w:hAnsi="仿宋" w:eastAsia="仿宋"/>
                <w:kern w:val="0"/>
                <w:sz w:val="24"/>
              </w:rPr>
              <w:t>投标保证金</w:t>
            </w:r>
          </w:p>
        </w:tc>
        <w:tc>
          <w:tcPr>
            <w:tcW w:w="7202" w:type="dxa"/>
            <w:tcBorders>
              <w:top w:val="single" w:color="000000" w:sz="4" w:space="0"/>
              <w:left w:val="nil"/>
              <w:bottom w:val="single" w:color="000000" w:sz="4" w:space="0"/>
              <w:right w:val="single" w:color="000000" w:sz="4" w:space="0"/>
            </w:tcBorders>
            <w:vAlign w:val="center"/>
          </w:tcPr>
          <w:p w14:paraId="3A4737F0">
            <w:pPr>
              <w:widowControl/>
              <w:spacing w:line="480" w:lineRule="exact"/>
              <w:jc w:val="left"/>
              <w:rPr>
                <w:rFonts w:ascii="仿宋" w:hAnsi="仿宋" w:eastAsia="仿宋"/>
                <w:kern w:val="0"/>
                <w:sz w:val="24"/>
              </w:rPr>
            </w:pPr>
            <w:r>
              <w:rPr>
                <w:rFonts w:hint="eastAsia" w:ascii="仿宋" w:hAnsi="仿宋" w:eastAsia="仿宋"/>
                <w:kern w:val="0"/>
                <w:sz w:val="24"/>
              </w:rPr>
              <w:t>参选单位需提供投标保证金，投标保证金采用保函形式（银行保函或担保公司保函）。</w:t>
            </w:r>
          </w:p>
          <w:p w14:paraId="33E37693">
            <w:pPr>
              <w:widowControl/>
              <w:spacing w:line="480" w:lineRule="exact"/>
              <w:jc w:val="left"/>
              <w:rPr>
                <w:rFonts w:ascii="仿宋" w:hAnsi="仿宋" w:eastAsia="仿宋"/>
                <w:kern w:val="0"/>
                <w:sz w:val="24"/>
              </w:rPr>
            </w:pPr>
            <w:r>
              <w:rPr>
                <w:rFonts w:hint="eastAsia" w:ascii="仿宋" w:hAnsi="仿宋" w:eastAsia="仿宋"/>
                <w:kern w:val="0"/>
                <w:sz w:val="24"/>
              </w:rPr>
              <w:t>投标保证金为</w:t>
            </w:r>
            <w:r>
              <w:rPr>
                <w:rFonts w:hint="eastAsia" w:ascii="仿宋" w:hAnsi="仿宋" w:eastAsia="仿宋"/>
                <w:kern w:val="0"/>
                <w:sz w:val="24"/>
                <w:lang w:val="en-US" w:eastAsia="zh-CN"/>
              </w:rPr>
              <w:t>10000</w:t>
            </w:r>
            <w:bookmarkStart w:id="1" w:name="_GoBack"/>
            <w:bookmarkEnd w:id="1"/>
            <w:r>
              <w:rPr>
                <w:rFonts w:hint="eastAsia" w:ascii="仿宋" w:hAnsi="仿宋" w:eastAsia="仿宋"/>
                <w:kern w:val="0"/>
                <w:sz w:val="24"/>
              </w:rPr>
              <w:t>元。</w:t>
            </w:r>
          </w:p>
        </w:tc>
      </w:tr>
      <w:tr w14:paraId="73164E0C">
        <w:tblPrEx>
          <w:tblCellMar>
            <w:top w:w="0" w:type="dxa"/>
            <w:left w:w="108" w:type="dxa"/>
            <w:bottom w:w="0" w:type="dxa"/>
            <w:right w:w="108" w:type="dxa"/>
          </w:tblCellMar>
        </w:tblPrEx>
        <w:trPr>
          <w:trHeight w:val="1033"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C0AB205">
            <w:pPr>
              <w:widowControl/>
              <w:spacing w:line="480" w:lineRule="exact"/>
              <w:jc w:val="center"/>
              <w:rPr>
                <w:rFonts w:ascii="仿宋" w:hAnsi="仿宋" w:eastAsia="仿宋"/>
                <w:kern w:val="0"/>
                <w:sz w:val="24"/>
              </w:rPr>
            </w:pPr>
            <w:r>
              <w:rPr>
                <w:rFonts w:hint="eastAsia" w:ascii="仿宋" w:hAnsi="仿宋" w:eastAsia="仿宋"/>
                <w:kern w:val="0"/>
                <w:sz w:val="24"/>
              </w:rPr>
              <w:t>6</w:t>
            </w:r>
          </w:p>
        </w:tc>
        <w:tc>
          <w:tcPr>
            <w:tcW w:w="1487" w:type="dxa"/>
            <w:tcBorders>
              <w:top w:val="single" w:color="000000" w:sz="4" w:space="0"/>
              <w:left w:val="nil"/>
              <w:bottom w:val="single" w:color="000000" w:sz="4" w:space="0"/>
              <w:right w:val="single" w:color="000000" w:sz="4" w:space="0"/>
            </w:tcBorders>
            <w:vAlign w:val="center"/>
          </w:tcPr>
          <w:p w14:paraId="3BA568E7">
            <w:pPr>
              <w:widowControl/>
              <w:spacing w:line="480" w:lineRule="exact"/>
              <w:jc w:val="center"/>
              <w:rPr>
                <w:rFonts w:ascii="仿宋" w:hAnsi="仿宋" w:eastAsia="仿宋"/>
                <w:sz w:val="24"/>
              </w:rPr>
            </w:pPr>
            <w:r>
              <w:rPr>
                <w:rFonts w:hint="eastAsia" w:ascii="仿宋" w:hAnsi="仿宋" w:eastAsia="仿宋"/>
                <w:sz w:val="24"/>
              </w:rPr>
              <w:t>服务内容</w:t>
            </w:r>
          </w:p>
        </w:tc>
        <w:tc>
          <w:tcPr>
            <w:tcW w:w="7202" w:type="dxa"/>
            <w:tcBorders>
              <w:top w:val="single" w:color="000000" w:sz="4" w:space="0"/>
              <w:left w:val="nil"/>
              <w:bottom w:val="single" w:color="000000" w:sz="4" w:space="0"/>
              <w:right w:val="single" w:color="000000" w:sz="4" w:space="0"/>
            </w:tcBorders>
            <w:vAlign w:val="center"/>
          </w:tcPr>
          <w:p w14:paraId="10E1C339">
            <w:pPr>
              <w:widowControl/>
              <w:spacing w:line="480" w:lineRule="exact"/>
              <w:jc w:val="left"/>
              <w:rPr>
                <w:rFonts w:ascii="仿宋" w:hAnsi="仿宋" w:eastAsia="仿宋"/>
                <w:sz w:val="24"/>
              </w:rPr>
            </w:pPr>
            <w:r>
              <w:rPr>
                <w:rFonts w:hint="eastAsia" w:ascii="仿宋" w:hAnsi="仿宋" w:eastAsia="仿宋"/>
                <w:sz w:val="24"/>
              </w:rPr>
              <w:t>主要负责购买</w:t>
            </w:r>
            <w:r>
              <w:rPr>
                <w:rFonts w:ascii="仿宋" w:hAnsi="仿宋" w:eastAsia="仿宋"/>
                <w:sz w:val="24"/>
              </w:rPr>
              <w:t>办公电脑类（包含鼠标键盘、U盘、移动硬盘等电脑类相关配件）、打印机类（包含硒鼓等打印机类相关配件）、空调类（包含空调类相关配件）</w:t>
            </w:r>
            <w:r>
              <w:rPr>
                <w:rFonts w:hint="eastAsia" w:ascii="仿宋" w:hAnsi="仿宋" w:eastAsia="仿宋"/>
                <w:sz w:val="24"/>
              </w:rPr>
              <w:t>等工作，具体服务内容在合同中明确。</w:t>
            </w:r>
          </w:p>
        </w:tc>
      </w:tr>
      <w:tr w14:paraId="2578B704">
        <w:tblPrEx>
          <w:tblCellMar>
            <w:top w:w="0" w:type="dxa"/>
            <w:left w:w="108" w:type="dxa"/>
            <w:bottom w:w="0" w:type="dxa"/>
            <w:right w:w="108" w:type="dxa"/>
          </w:tblCellMar>
        </w:tblPrEx>
        <w:trPr>
          <w:trHeight w:val="3205"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3A169B2">
            <w:pPr>
              <w:widowControl/>
              <w:spacing w:line="480" w:lineRule="exact"/>
              <w:jc w:val="center"/>
              <w:rPr>
                <w:rFonts w:ascii="仿宋" w:hAnsi="仿宋" w:eastAsia="仿宋"/>
                <w:kern w:val="0"/>
                <w:sz w:val="24"/>
              </w:rPr>
            </w:pPr>
            <w:r>
              <w:rPr>
                <w:rFonts w:hint="eastAsia" w:ascii="仿宋" w:hAnsi="仿宋" w:eastAsia="仿宋"/>
                <w:kern w:val="0"/>
                <w:sz w:val="24"/>
              </w:rPr>
              <w:t>7</w:t>
            </w:r>
          </w:p>
        </w:tc>
        <w:tc>
          <w:tcPr>
            <w:tcW w:w="1487" w:type="dxa"/>
            <w:tcBorders>
              <w:top w:val="single" w:color="000000" w:sz="4" w:space="0"/>
              <w:left w:val="nil"/>
              <w:bottom w:val="single" w:color="000000" w:sz="4" w:space="0"/>
              <w:right w:val="single" w:color="000000" w:sz="4" w:space="0"/>
            </w:tcBorders>
            <w:vAlign w:val="center"/>
          </w:tcPr>
          <w:p w14:paraId="1F534308">
            <w:pPr>
              <w:widowControl/>
              <w:spacing w:line="480" w:lineRule="exact"/>
              <w:jc w:val="center"/>
              <w:rPr>
                <w:rFonts w:ascii="仿宋" w:hAnsi="仿宋" w:eastAsia="仿宋"/>
                <w:sz w:val="24"/>
              </w:rPr>
            </w:pPr>
            <w:r>
              <w:rPr>
                <w:rFonts w:hint="eastAsia" w:ascii="仿宋" w:hAnsi="仿宋" w:eastAsia="仿宋"/>
                <w:sz w:val="24"/>
              </w:rPr>
              <w:t>资格要求</w:t>
            </w:r>
          </w:p>
        </w:tc>
        <w:tc>
          <w:tcPr>
            <w:tcW w:w="7202" w:type="dxa"/>
            <w:tcBorders>
              <w:top w:val="single" w:color="000000" w:sz="4" w:space="0"/>
              <w:left w:val="nil"/>
              <w:bottom w:val="single" w:color="000000" w:sz="4" w:space="0"/>
              <w:right w:val="single" w:color="000000" w:sz="4" w:space="0"/>
            </w:tcBorders>
            <w:vAlign w:val="center"/>
          </w:tcPr>
          <w:p w14:paraId="43930510">
            <w:pPr>
              <w:adjustRightInd w:val="0"/>
              <w:snapToGrid w:val="0"/>
              <w:spacing w:line="400" w:lineRule="exact"/>
              <w:jc w:val="left"/>
              <w:rPr>
                <w:rFonts w:ascii="仿宋" w:hAnsi="仿宋" w:eastAsia="仿宋"/>
                <w:sz w:val="24"/>
              </w:rPr>
            </w:pPr>
            <w:r>
              <w:rPr>
                <w:rFonts w:ascii="仿宋" w:hAnsi="仿宋" w:eastAsia="仿宋"/>
                <w:sz w:val="24"/>
              </w:rPr>
              <w:t>1.具有独立的法人资格并依法取得营业执照，营业执照处于有效期，能够开具增值税专票。</w:t>
            </w:r>
          </w:p>
          <w:p w14:paraId="7C085315">
            <w:pPr>
              <w:adjustRightInd w:val="0"/>
              <w:snapToGrid w:val="0"/>
              <w:spacing w:line="400" w:lineRule="exact"/>
              <w:jc w:val="left"/>
              <w:rPr>
                <w:rFonts w:ascii="仿宋" w:hAnsi="仿宋" w:eastAsia="仿宋"/>
                <w:sz w:val="24"/>
              </w:rPr>
            </w:pPr>
            <w:r>
              <w:rPr>
                <w:rFonts w:ascii="仿宋" w:hAnsi="仿宋" w:eastAsia="仿宋"/>
                <w:sz w:val="24"/>
              </w:rPr>
              <w:t>2.需提供纳税证明或免税证明。</w:t>
            </w:r>
          </w:p>
          <w:p w14:paraId="70DA62C4">
            <w:pPr>
              <w:adjustRightInd w:val="0"/>
              <w:snapToGrid w:val="0"/>
              <w:spacing w:line="400" w:lineRule="exact"/>
              <w:jc w:val="left"/>
              <w:rPr>
                <w:rFonts w:ascii="仿宋" w:hAnsi="仿宋" w:eastAsia="仿宋"/>
                <w:sz w:val="24"/>
              </w:rPr>
            </w:pPr>
            <w:r>
              <w:rPr>
                <w:rFonts w:ascii="仿宋" w:hAnsi="仿宋" w:eastAsia="仿宋"/>
                <w:sz w:val="24"/>
              </w:rPr>
              <w:t>3.近三年内，在经营活动中无不良记录。</w:t>
            </w:r>
          </w:p>
          <w:p w14:paraId="7FF1135E">
            <w:pPr>
              <w:adjustRightInd w:val="0"/>
              <w:snapToGrid w:val="0"/>
              <w:spacing w:line="400" w:lineRule="exact"/>
              <w:jc w:val="left"/>
              <w:rPr>
                <w:rFonts w:ascii="仿宋" w:hAnsi="仿宋" w:eastAsia="仿宋"/>
                <w:sz w:val="24"/>
              </w:rPr>
            </w:pPr>
            <w:r>
              <w:rPr>
                <w:rFonts w:ascii="仿宋" w:hAnsi="仿宋" w:eastAsia="仿宋"/>
                <w:sz w:val="24"/>
              </w:rPr>
              <w:t>4.参选单位法定代表人为同一人或者存在直接控股、管理关系的不同参选人，不得同时参加本次比选。</w:t>
            </w:r>
          </w:p>
          <w:p w14:paraId="7AF6F2DD">
            <w:pPr>
              <w:adjustRightInd w:val="0"/>
              <w:snapToGrid w:val="0"/>
              <w:spacing w:line="400" w:lineRule="exact"/>
              <w:jc w:val="left"/>
              <w:rPr>
                <w:rFonts w:ascii="仿宋" w:hAnsi="仿宋" w:eastAsia="仿宋"/>
                <w:sz w:val="24"/>
              </w:rPr>
            </w:pPr>
            <w:r>
              <w:rPr>
                <w:rFonts w:ascii="仿宋" w:hAnsi="仿宋" w:eastAsia="仿宋"/>
                <w:sz w:val="24"/>
              </w:rPr>
              <w:t>5.按相关规定足额缴纳投标保证金。</w:t>
            </w:r>
          </w:p>
          <w:p w14:paraId="1C5AEBAE">
            <w:pPr>
              <w:adjustRightInd w:val="0"/>
              <w:snapToGrid w:val="0"/>
              <w:spacing w:line="400" w:lineRule="exact"/>
              <w:jc w:val="left"/>
              <w:rPr>
                <w:rFonts w:ascii="仿宋" w:hAnsi="仿宋" w:eastAsia="仿宋"/>
                <w:sz w:val="24"/>
              </w:rPr>
            </w:pPr>
            <w:r>
              <w:rPr>
                <w:rFonts w:ascii="仿宋" w:hAnsi="仿宋" w:eastAsia="仿宋"/>
                <w:sz w:val="24"/>
              </w:rPr>
              <w:t>6.本次比选不接受联合体参加比选。</w:t>
            </w:r>
          </w:p>
        </w:tc>
      </w:tr>
      <w:tr w14:paraId="6F4A6A4E">
        <w:tblPrEx>
          <w:tblCellMar>
            <w:top w:w="0" w:type="dxa"/>
            <w:left w:w="108" w:type="dxa"/>
            <w:bottom w:w="0" w:type="dxa"/>
            <w:right w:w="108" w:type="dxa"/>
          </w:tblCellMar>
        </w:tblPrEx>
        <w:trPr>
          <w:trHeight w:val="149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F341A1C">
            <w:pPr>
              <w:widowControl/>
              <w:spacing w:line="480" w:lineRule="exact"/>
              <w:jc w:val="center"/>
              <w:rPr>
                <w:rFonts w:ascii="仿宋" w:hAnsi="仿宋" w:eastAsia="仿宋"/>
                <w:kern w:val="0"/>
                <w:sz w:val="24"/>
              </w:rPr>
            </w:pPr>
            <w:r>
              <w:rPr>
                <w:rFonts w:hint="eastAsia" w:ascii="仿宋" w:hAnsi="仿宋" w:eastAsia="仿宋"/>
                <w:kern w:val="0"/>
                <w:sz w:val="24"/>
              </w:rPr>
              <w:t>8</w:t>
            </w:r>
          </w:p>
        </w:tc>
        <w:tc>
          <w:tcPr>
            <w:tcW w:w="1487" w:type="dxa"/>
            <w:tcBorders>
              <w:top w:val="single" w:color="000000" w:sz="4" w:space="0"/>
              <w:left w:val="nil"/>
              <w:bottom w:val="single" w:color="000000" w:sz="4" w:space="0"/>
              <w:right w:val="single" w:color="000000" w:sz="4" w:space="0"/>
            </w:tcBorders>
          </w:tcPr>
          <w:p w14:paraId="6286E8DA">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提出问题的截止时间</w:t>
            </w:r>
          </w:p>
        </w:tc>
        <w:tc>
          <w:tcPr>
            <w:tcW w:w="7202" w:type="dxa"/>
            <w:tcBorders>
              <w:top w:val="single" w:color="000000" w:sz="4" w:space="0"/>
              <w:left w:val="nil"/>
              <w:bottom w:val="single" w:color="000000" w:sz="4" w:space="0"/>
              <w:right w:val="single" w:color="000000" w:sz="4" w:space="0"/>
            </w:tcBorders>
            <w:vAlign w:val="center"/>
          </w:tcPr>
          <w:p w14:paraId="743A4F82">
            <w:pPr>
              <w:widowControl/>
              <w:spacing w:line="480" w:lineRule="exact"/>
              <w:rPr>
                <w:rFonts w:hint="eastAsia" w:ascii="仿宋" w:hAnsi="仿宋" w:eastAsia="仿宋"/>
                <w:kern w:val="0"/>
                <w:sz w:val="24"/>
                <w:lang w:eastAsia="zh-CN"/>
              </w:rPr>
            </w:pPr>
            <w:r>
              <w:rPr>
                <w:rFonts w:hint="eastAsia" w:ascii="仿宋" w:hAnsi="仿宋" w:eastAsia="仿宋"/>
                <w:kern w:val="0"/>
                <w:sz w:val="24"/>
              </w:rPr>
              <w:t>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2</w:t>
            </w:r>
            <w:r>
              <w:rPr>
                <w:rFonts w:hint="eastAsia" w:ascii="仿宋" w:hAnsi="仿宋" w:eastAsia="仿宋"/>
                <w:kern w:val="0"/>
                <w:sz w:val="24"/>
              </w:rPr>
              <w:t>日下午17：00前</w:t>
            </w:r>
            <w:r>
              <w:rPr>
                <w:rFonts w:hint="eastAsia" w:ascii="仿宋" w:hAnsi="仿宋" w:eastAsia="仿宋"/>
                <w:kern w:val="0"/>
                <w:sz w:val="24"/>
                <w:lang w:eastAsia="zh-CN"/>
              </w:rPr>
              <w:t>（</w:t>
            </w:r>
            <w:r>
              <w:rPr>
                <w:rFonts w:hint="eastAsia" w:ascii="仿宋" w:hAnsi="仿宋" w:eastAsia="仿宋"/>
                <w:kern w:val="0"/>
                <w:sz w:val="24"/>
                <w:lang w:val="en-US" w:eastAsia="zh-CN"/>
              </w:rPr>
              <w:t>节假日休息</w:t>
            </w:r>
            <w:r>
              <w:rPr>
                <w:rFonts w:hint="eastAsia" w:ascii="仿宋" w:hAnsi="仿宋" w:eastAsia="仿宋"/>
                <w:kern w:val="0"/>
                <w:sz w:val="24"/>
                <w:lang w:eastAsia="zh-CN"/>
              </w:rPr>
              <w:t>）</w:t>
            </w:r>
          </w:p>
        </w:tc>
      </w:tr>
      <w:tr w14:paraId="2086444C">
        <w:tblPrEx>
          <w:tblCellMar>
            <w:top w:w="0" w:type="dxa"/>
            <w:left w:w="108" w:type="dxa"/>
            <w:bottom w:w="0" w:type="dxa"/>
            <w:right w:w="108" w:type="dxa"/>
          </w:tblCellMar>
        </w:tblPrEx>
        <w:trPr>
          <w:trHeight w:val="220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BFA9C17">
            <w:pPr>
              <w:widowControl/>
              <w:spacing w:line="480" w:lineRule="exact"/>
              <w:jc w:val="center"/>
              <w:rPr>
                <w:rFonts w:ascii="仿宋" w:hAnsi="仿宋" w:eastAsia="仿宋"/>
                <w:kern w:val="0"/>
                <w:sz w:val="24"/>
              </w:rPr>
            </w:pPr>
            <w:r>
              <w:rPr>
                <w:rFonts w:hint="eastAsia" w:ascii="仿宋" w:hAnsi="仿宋" w:eastAsia="仿宋"/>
                <w:kern w:val="0"/>
                <w:sz w:val="24"/>
              </w:rPr>
              <w:t>9</w:t>
            </w:r>
          </w:p>
        </w:tc>
        <w:tc>
          <w:tcPr>
            <w:tcW w:w="1487" w:type="dxa"/>
            <w:tcBorders>
              <w:top w:val="single" w:color="000000" w:sz="4" w:space="0"/>
              <w:left w:val="nil"/>
              <w:bottom w:val="single" w:color="000000" w:sz="4" w:space="0"/>
              <w:right w:val="single" w:color="000000" w:sz="4" w:space="0"/>
            </w:tcBorders>
            <w:vAlign w:val="center"/>
          </w:tcPr>
          <w:p w14:paraId="65C4CEA7">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14:paraId="092F3ABD">
            <w:pPr>
              <w:widowControl/>
              <w:spacing w:line="480" w:lineRule="exact"/>
              <w:rPr>
                <w:rFonts w:ascii="仿宋" w:hAnsi="仿宋" w:eastAsia="仿宋"/>
                <w:kern w:val="0"/>
                <w:sz w:val="24"/>
              </w:rPr>
            </w:pPr>
            <w:r>
              <w:rPr>
                <w:rFonts w:hint="eastAsia" w:ascii="仿宋" w:hAnsi="仿宋" w:eastAsia="仿宋"/>
                <w:kern w:val="0"/>
                <w:sz w:val="24"/>
              </w:rPr>
              <w:t>在收到相应文件后24小时内</w:t>
            </w:r>
          </w:p>
        </w:tc>
      </w:tr>
      <w:tr w14:paraId="3B1E57EE">
        <w:tblPrEx>
          <w:tblCellMar>
            <w:top w:w="0" w:type="dxa"/>
            <w:left w:w="108" w:type="dxa"/>
            <w:bottom w:w="0" w:type="dxa"/>
            <w:right w:w="108" w:type="dxa"/>
          </w:tblCellMar>
        </w:tblPrEx>
        <w:trPr>
          <w:trHeight w:val="133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1FFECC6">
            <w:pPr>
              <w:widowControl/>
              <w:spacing w:line="480" w:lineRule="exact"/>
              <w:jc w:val="center"/>
              <w:rPr>
                <w:rFonts w:ascii="仿宋" w:hAnsi="仿宋" w:eastAsia="仿宋"/>
                <w:kern w:val="0"/>
                <w:sz w:val="24"/>
              </w:rPr>
            </w:pPr>
            <w:r>
              <w:rPr>
                <w:rFonts w:hint="eastAsia" w:ascii="仿宋" w:hAnsi="仿宋" w:eastAsia="仿宋"/>
                <w:kern w:val="0"/>
                <w:sz w:val="24"/>
              </w:rPr>
              <w:t>10</w:t>
            </w:r>
          </w:p>
        </w:tc>
        <w:tc>
          <w:tcPr>
            <w:tcW w:w="1487" w:type="dxa"/>
            <w:tcBorders>
              <w:top w:val="single" w:color="000000" w:sz="4" w:space="0"/>
              <w:left w:val="nil"/>
              <w:bottom w:val="single" w:color="000000" w:sz="4" w:space="0"/>
              <w:right w:val="single" w:color="000000" w:sz="4" w:space="0"/>
            </w:tcBorders>
            <w:vAlign w:val="center"/>
          </w:tcPr>
          <w:p w14:paraId="0D8AF772">
            <w:pPr>
              <w:widowControl/>
              <w:spacing w:line="480" w:lineRule="exact"/>
              <w:rPr>
                <w:rFonts w:ascii="仿宋" w:hAnsi="仿宋" w:eastAsia="仿宋"/>
                <w:kern w:val="0"/>
                <w:sz w:val="24"/>
              </w:rPr>
            </w:pPr>
            <w:r>
              <w:rPr>
                <w:rFonts w:hint="eastAsia" w:ascii="仿宋" w:hAnsi="仿宋" w:eastAsia="仿宋"/>
                <w:kern w:val="0"/>
                <w:sz w:val="24"/>
              </w:rPr>
              <w:t>递交参选文件截止时间及地点</w:t>
            </w:r>
          </w:p>
        </w:tc>
        <w:tc>
          <w:tcPr>
            <w:tcW w:w="7202" w:type="dxa"/>
            <w:tcBorders>
              <w:top w:val="single" w:color="000000" w:sz="4" w:space="0"/>
              <w:left w:val="nil"/>
              <w:bottom w:val="single" w:color="000000" w:sz="4" w:space="0"/>
              <w:right w:val="single" w:color="000000" w:sz="4" w:space="0"/>
            </w:tcBorders>
            <w:vAlign w:val="center"/>
          </w:tcPr>
          <w:p w14:paraId="4B9F4110">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3</w:t>
            </w:r>
            <w:r>
              <w:rPr>
                <w:rFonts w:hint="eastAsia" w:ascii="仿宋" w:hAnsi="仿宋" w:eastAsia="仿宋"/>
                <w:kern w:val="0"/>
                <w:sz w:val="24"/>
              </w:rPr>
              <w:t>日</w:t>
            </w:r>
            <w:r>
              <w:rPr>
                <w:rFonts w:hint="eastAsia" w:ascii="仿宋" w:hAnsi="仿宋" w:eastAsia="仿宋"/>
                <w:kern w:val="0"/>
                <w:sz w:val="24"/>
                <w:lang w:val="en-US" w:eastAsia="zh-CN"/>
              </w:rPr>
              <w:t>下午15:00</w:t>
            </w:r>
            <w:r>
              <w:rPr>
                <w:rFonts w:hint="eastAsia" w:ascii="仿宋" w:hAnsi="仿宋" w:eastAsia="仿宋"/>
                <w:kern w:val="0"/>
                <w:sz w:val="24"/>
              </w:rPr>
              <w:t>分（若有变动，另行通知）</w:t>
            </w:r>
          </w:p>
          <w:p w14:paraId="2F5AAAD7">
            <w:pPr>
              <w:widowControl/>
              <w:spacing w:line="480" w:lineRule="exact"/>
              <w:rPr>
                <w:rFonts w:ascii="仿宋" w:hAnsi="仿宋" w:eastAsia="仿宋"/>
                <w:kern w:val="0"/>
                <w:sz w:val="24"/>
              </w:rPr>
            </w:pPr>
            <w:r>
              <w:rPr>
                <w:rFonts w:hint="eastAsia" w:ascii="仿宋" w:hAnsi="仿宋" w:eastAsia="仿宋"/>
                <w:kern w:val="0"/>
                <w:sz w:val="24"/>
              </w:rPr>
              <w:t>地点：衡阳市国有资产投资控股集团有限公司4栋3楼评标室</w:t>
            </w:r>
          </w:p>
        </w:tc>
      </w:tr>
      <w:tr w14:paraId="763AAC6C">
        <w:tblPrEx>
          <w:tblCellMar>
            <w:top w:w="0" w:type="dxa"/>
            <w:left w:w="108" w:type="dxa"/>
            <w:bottom w:w="0" w:type="dxa"/>
            <w:right w:w="108" w:type="dxa"/>
          </w:tblCellMar>
        </w:tblPrEx>
        <w:trPr>
          <w:trHeight w:val="128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C7A907C">
            <w:pPr>
              <w:widowControl/>
              <w:spacing w:line="480" w:lineRule="exact"/>
              <w:jc w:val="center"/>
              <w:rPr>
                <w:rFonts w:ascii="仿宋" w:hAnsi="仿宋" w:eastAsia="仿宋"/>
                <w:kern w:val="0"/>
                <w:sz w:val="24"/>
              </w:rPr>
            </w:pPr>
            <w:r>
              <w:rPr>
                <w:rFonts w:hint="eastAsia" w:ascii="仿宋" w:hAnsi="仿宋" w:eastAsia="仿宋"/>
                <w:kern w:val="0"/>
                <w:sz w:val="24"/>
              </w:rPr>
              <w:t>11</w:t>
            </w:r>
          </w:p>
        </w:tc>
        <w:tc>
          <w:tcPr>
            <w:tcW w:w="1487" w:type="dxa"/>
            <w:tcBorders>
              <w:top w:val="single" w:color="000000" w:sz="4" w:space="0"/>
              <w:left w:val="nil"/>
              <w:bottom w:val="single" w:color="000000" w:sz="4" w:space="0"/>
              <w:right w:val="single" w:color="000000" w:sz="4" w:space="0"/>
            </w:tcBorders>
            <w:vAlign w:val="center"/>
          </w:tcPr>
          <w:p w14:paraId="0216E318">
            <w:pPr>
              <w:widowControl/>
              <w:spacing w:line="480" w:lineRule="exact"/>
              <w:jc w:val="center"/>
              <w:rPr>
                <w:rFonts w:ascii="仿宋" w:hAnsi="仿宋" w:eastAsia="仿宋"/>
                <w:kern w:val="0"/>
                <w:sz w:val="24"/>
              </w:rPr>
            </w:pPr>
            <w:r>
              <w:rPr>
                <w:rFonts w:hint="eastAsia" w:ascii="仿宋" w:hAnsi="仿宋" w:eastAsia="仿宋"/>
                <w:kern w:val="0"/>
                <w:sz w:val="24"/>
              </w:rPr>
              <w:t>开标时间及地点</w:t>
            </w:r>
          </w:p>
        </w:tc>
        <w:tc>
          <w:tcPr>
            <w:tcW w:w="7202" w:type="dxa"/>
            <w:tcBorders>
              <w:top w:val="single" w:color="000000" w:sz="4" w:space="0"/>
              <w:left w:val="nil"/>
              <w:bottom w:val="single" w:color="000000" w:sz="4" w:space="0"/>
              <w:right w:val="single" w:color="000000" w:sz="4" w:space="0"/>
            </w:tcBorders>
            <w:vAlign w:val="center"/>
          </w:tcPr>
          <w:p w14:paraId="11F84AE2">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3</w:t>
            </w:r>
            <w:r>
              <w:rPr>
                <w:rFonts w:hint="eastAsia" w:ascii="仿宋" w:hAnsi="仿宋" w:eastAsia="仿宋"/>
                <w:kern w:val="0"/>
                <w:sz w:val="24"/>
              </w:rPr>
              <w:t>日</w:t>
            </w:r>
            <w:r>
              <w:rPr>
                <w:rFonts w:hint="eastAsia" w:ascii="仿宋" w:hAnsi="仿宋" w:eastAsia="仿宋"/>
                <w:kern w:val="0"/>
                <w:sz w:val="24"/>
                <w:lang w:val="en-US" w:eastAsia="zh-CN"/>
              </w:rPr>
              <w:t>下午15:00</w:t>
            </w:r>
            <w:r>
              <w:rPr>
                <w:rFonts w:hint="eastAsia" w:ascii="仿宋" w:hAnsi="仿宋" w:eastAsia="仿宋"/>
                <w:kern w:val="0"/>
                <w:sz w:val="24"/>
              </w:rPr>
              <w:t>分（若有变动，另行通知）</w:t>
            </w:r>
          </w:p>
          <w:p w14:paraId="45357EA4">
            <w:pPr>
              <w:widowControl/>
              <w:spacing w:line="480" w:lineRule="exact"/>
              <w:rPr>
                <w:rFonts w:ascii="仿宋" w:hAnsi="仿宋" w:eastAsia="仿宋"/>
                <w:kern w:val="0"/>
                <w:sz w:val="24"/>
              </w:rPr>
            </w:pPr>
            <w:r>
              <w:rPr>
                <w:rFonts w:hint="eastAsia" w:ascii="仿宋" w:hAnsi="仿宋" w:eastAsia="仿宋"/>
                <w:kern w:val="0"/>
                <w:sz w:val="24"/>
              </w:rPr>
              <w:t>地点：衡阳市国有资产投资控股集团有限公司4栋3楼评标室</w:t>
            </w:r>
          </w:p>
        </w:tc>
      </w:tr>
      <w:tr w14:paraId="1223AEB0">
        <w:tblPrEx>
          <w:tblCellMar>
            <w:top w:w="0" w:type="dxa"/>
            <w:left w:w="108" w:type="dxa"/>
            <w:bottom w:w="0" w:type="dxa"/>
            <w:right w:w="108" w:type="dxa"/>
          </w:tblCellMar>
        </w:tblPrEx>
        <w:trPr>
          <w:trHeight w:val="17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9F8A454">
            <w:pPr>
              <w:widowControl/>
              <w:spacing w:line="480" w:lineRule="exact"/>
              <w:jc w:val="center"/>
              <w:rPr>
                <w:rFonts w:ascii="仿宋" w:hAnsi="仿宋" w:eastAsia="仿宋"/>
                <w:kern w:val="0"/>
                <w:sz w:val="24"/>
              </w:rPr>
            </w:pPr>
            <w:r>
              <w:rPr>
                <w:rFonts w:hint="eastAsia" w:ascii="仿宋" w:hAnsi="仿宋" w:eastAsia="仿宋"/>
                <w:kern w:val="0"/>
                <w:sz w:val="24"/>
              </w:rPr>
              <w:t>12</w:t>
            </w:r>
          </w:p>
        </w:tc>
        <w:tc>
          <w:tcPr>
            <w:tcW w:w="1487" w:type="dxa"/>
            <w:tcBorders>
              <w:top w:val="single" w:color="000000" w:sz="4" w:space="0"/>
              <w:left w:val="nil"/>
              <w:bottom w:val="single" w:color="000000" w:sz="4" w:space="0"/>
              <w:right w:val="single" w:color="000000" w:sz="4" w:space="0"/>
            </w:tcBorders>
            <w:vAlign w:val="center"/>
          </w:tcPr>
          <w:p w14:paraId="05CAC7E1">
            <w:pPr>
              <w:widowControl/>
              <w:spacing w:line="480" w:lineRule="exact"/>
              <w:jc w:val="center"/>
              <w:rPr>
                <w:rFonts w:ascii="仿宋" w:hAnsi="仿宋" w:eastAsia="仿宋"/>
                <w:kern w:val="0"/>
                <w:sz w:val="24"/>
              </w:rPr>
            </w:pPr>
            <w:r>
              <w:rPr>
                <w:rFonts w:hint="eastAsia" w:ascii="仿宋" w:hAnsi="仿宋" w:eastAsia="仿宋"/>
                <w:kern w:val="0"/>
                <w:sz w:val="24"/>
              </w:rPr>
              <w:t>参选文件</w:t>
            </w:r>
          </w:p>
          <w:p w14:paraId="020850D5">
            <w:pPr>
              <w:widowControl/>
              <w:spacing w:line="480" w:lineRule="exact"/>
              <w:jc w:val="center"/>
              <w:rPr>
                <w:rFonts w:ascii="仿宋" w:hAnsi="仿宋" w:eastAsia="仿宋"/>
                <w:kern w:val="0"/>
                <w:sz w:val="24"/>
              </w:rPr>
            </w:pPr>
            <w:r>
              <w:rPr>
                <w:rFonts w:hint="eastAsia" w:ascii="仿宋" w:hAnsi="仿宋" w:eastAsia="仿宋"/>
                <w:kern w:val="0"/>
                <w:sz w:val="24"/>
              </w:rPr>
              <w:t>份数</w:t>
            </w:r>
          </w:p>
        </w:tc>
        <w:tc>
          <w:tcPr>
            <w:tcW w:w="7202" w:type="dxa"/>
            <w:tcBorders>
              <w:top w:val="single" w:color="000000" w:sz="4" w:space="0"/>
              <w:left w:val="nil"/>
              <w:bottom w:val="single" w:color="000000" w:sz="4" w:space="0"/>
              <w:right w:val="single" w:color="000000" w:sz="4" w:space="0"/>
            </w:tcBorders>
            <w:vAlign w:val="center"/>
          </w:tcPr>
          <w:p w14:paraId="681A489A">
            <w:pPr>
              <w:widowControl/>
              <w:spacing w:line="480" w:lineRule="exact"/>
              <w:rPr>
                <w:rFonts w:ascii="仿宋" w:hAnsi="仿宋" w:eastAsia="仿宋"/>
                <w:kern w:val="0"/>
                <w:sz w:val="24"/>
              </w:rPr>
            </w:pPr>
            <w:r>
              <w:rPr>
                <w:rFonts w:hint="eastAsia" w:ascii="仿宋" w:hAnsi="仿宋" w:eastAsia="仿宋"/>
                <w:kern w:val="0"/>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kern w:val="0"/>
                <w:sz w:val="24"/>
              </w:rPr>
              <w:t>名称）。</w:t>
            </w:r>
          </w:p>
        </w:tc>
      </w:tr>
      <w:tr w14:paraId="43A7121C">
        <w:tblPrEx>
          <w:tblCellMar>
            <w:top w:w="0" w:type="dxa"/>
            <w:left w:w="108" w:type="dxa"/>
            <w:bottom w:w="0" w:type="dxa"/>
            <w:right w:w="108" w:type="dxa"/>
          </w:tblCellMar>
        </w:tblPrEx>
        <w:trPr>
          <w:trHeight w:val="61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D14F4AC">
            <w:pPr>
              <w:widowControl/>
              <w:spacing w:line="480" w:lineRule="exact"/>
              <w:jc w:val="center"/>
              <w:rPr>
                <w:rFonts w:ascii="仿宋" w:hAnsi="仿宋" w:eastAsia="仿宋"/>
                <w:kern w:val="0"/>
                <w:sz w:val="24"/>
              </w:rPr>
            </w:pPr>
            <w:r>
              <w:rPr>
                <w:rFonts w:hint="eastAsia" w:ascii="仿宋" w:hAnsi="仿宋" w:eastAsia="仿宋"/>
                <w:kern w:val="0"/>
                <w:sz w:val="24"/>
              </w:rPr>
              <w:t>13</w:t>
            </w:r>
          </w:p>
        </w:tc>
        <w:tc>
          <w:tcPr>
            <w:tcW w:w="1487" w:type="dxa"/>
            <w:tcBorders>
              <w:top w:val="single" w:color="000000" w:sz="4" w:space="0"/>
              <w:left w:val="nil"/>
              <w:bottom w:val="single" w:color="000000" w:sz="4" w:space="0"/>
              <w:right w:val="single" w:color="000000" w:sz="4" w:space="0"/>
            </w:tcBorders>
            <w:vAlign w:val="center"/>
          </w:tcPr>
          <w:p w14:paraId="4BADA0FE">
            <w:pPr>
              <w:widowControl/>
              <w:spacing w:line="480" w:lineRule="exact"/>
              <w:jc w:val="center"/>
              <w:rPr>
                <w:rFonts w:ascii="仿宋" w:hAnsi="仿宋" w:eastAsia="仿宋"/>
                <w:kern w:val="0"/>
                <w:sz w:val="24"/>
              </w:rPr>
            </w:pPr>
            <w:r>
              <w:rPr>
                <w:rFonts w:hint="eastAsia" w:ascii="仿宋" w:hAnsi="仿宋" w:eastAsia="仿宋"/>
                <w:kern w:val="0"/>
                <w:sz w:val="24"/>
              </w:rPr>
              <w:t>比选有效期</w:t>
            </w:r>
          </w:p>
        </w:tc>
        <w:tc>
          <w:tcPr>
            <w:tcW w:w="7202" w:type="dxa"/>
            <w:tcBorders>
              <w:top w:val="single" w:color="000000" w:sz="4" w:space="0"/>
              <w:left w:val="nil"/>
              <w:bottom w:val="single" w:color="000000" w:sz="4" w:space="0"/>
              <w:right w:val="single" w:color="000000" w:sz="4" w:space="0"/>
            </w:tcBorders>
            <w:vAlign w:val="center"/>
          </w:tcPr>
          <w:p w14:paraId="060EFE08">
            <w:pPr>
              <w:widowControl/>
              <w:spacing w:line="480" w:lineRule="exact"/>
              <w:rPr>
                <w:rFonts w:ascii="仿宋" w:hAnsi="仿宋" w:eastAsia="仿宋"/>
                <w:kern w:val="0"/>
                <w:sz w:val="24"/>
              </w:rPr>
            </w:pPr>
            <w:r>
              <w:rPr>
                <w:rFonts w:hint="eastAsia" w:ascii="仿宋" w:hAnsi="仿宋" w:eastAsia="仿宋"/>
                <w:kern w:val="0"/>
                <w:sz w:val="24"/>
              </w:rPr>
              <w:t>60天</w:t>
            </w:r>
          </w:p>
        </w:tc>
      </w:tr>
      <w:tr w14:paraId="45EE9CBF">
        <w:tblPrEx>
          <w:tblCellMar>
            <w:top w:w="0" w:type="dxa"/>
            <w:left w:w="108" w:type="dxa"/>
            <w:bottom w:w="0" w:type="dxa"/>
            <w:right w:w="108" w:type="dxa"/>
          </w:tblCellMar>
        </w:tblPrEx>
        <w:trPr>
          <w:trHeight w:val="76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AF3F568">
            <w:pPr>
              <w:widowControl/>
              <w:spacing w:line="480" w:lineRule="exact"/>
              <w:jc w:val="center"/>
              <w:rPr>
                <w:rFonts w:ascii="仿宋" w:hAnsi="仿宋" w:eastAsia="仿宋"/>
                <w:kern w:val="0"/>
                <w:sz w:val="24"/>
              </w:rPr>
            </w:pPr>
            <w:r>
              <w:rPr>
                <w:rFonts w:hint="eastAsia" w:ascii="仿宋" w:hAnsi="仿宋" w:eastAsia="仿宋"/>
                <w:kern w:val="0"/>
                <w:sz w:val="24"/>
              </w:rPr>
              <w:t>14</w:t>
            </w:r>
          </w:p>
        </w:tc>
        <w:tc>
          <w:tcPr>
            <w:tcW w:w="1487" w:type="dxa"/>
            <w:tcBorders>
              <w:top w:val="single" w:color="000000" w:sz="4" w:space="0"/>
              <w:left w:val="nil"/>
              <w:bottom w:val="single" w:color="000000" w:sz="4" w:space="0"/>
              <w:right w:val="single" w:color="000000" w:sz="4" w:space="0"/>
            </w:tcBorders>
            <w:vAlign w:val="center"/>
          </w:tcPr>
          <w:p w14:paraId="2EC038E3">
            <w:pPr>
              <w:widowControl/>
              <w:spacing w:line="480" w:lineRule="exact"/>
              <w:jc w:val="center"/>
              <w:rPr>
                <w:rFonts w:ascii="仿宋" w:hAnsi="仿宋" w:eastAsia="仿宋"/>
                <w:kern w:val="0"/>
                <w:sz w:val="24"/>
              </w:rPr>
            </w:pPr>
            <w:r>
              <w:rPr>
                <w:rFonts w:hint="eastAsia" w:ascii="仿宋" w:hAnsi="仿宋" w:eastAsia="仿宋"/>
                <w:kern w:val="0"/>
                <w:sz w:val="24"/>
              </w:rPr>
              <w:t>评标办法</w:t>
            </w:r>
          </w:p>
        </w:tc>
        <w:tc>
          <w:tcPr>
            <w:tcW w:w="7202" w:type="dxa"/>
            <w:tcBorders>
              <w:top w:val="single" w:color="000000" w:sz="4" w:space="0"/>
              <w:left w:val="nil"/>
              <w:bottom w:val="single" w:color="000000" w:sz="4" w:space="0"/>
              <w:right w:val="single" w:color="000000" w:sz="4" w:space="0"/>
            </w:tcBorders>
            <w:vAlign w:val="center"/>
          </w:tcPr>
          <w:p w14:paraId="39851A7E">
            <w:pPr>
              <w:widowControl/>
              <w:spacing w:line="480" w:lineRule="exact"/>
              <w:rPr>
                <w:rFonts w:ascii="仿宋" w:hAnsi="仿宋" w:eastAsia="仿宋"/>
                <w:kern w:val="0"/>
                <w:sz w:val="24"/>
              </w:rPr>
            </w:pPr>
            <w:r>
              <w:rPr>
                <w:rFonts w:hint="eastAsia" w:ascii="仿宋" w:hAnsi="仿宋" w:eastAsia="仿宋"/>
                <w:kern w:val="0"/>
                <w:sz w:val="24"/>
              </w:rPr>
              <w:t>最低投标价法</w:t>
            </w:r>
          </w:p>
        </w:tc>
      </w:tr>
      <w:tr w14:paraId="66D6E17A">
        <w:tblPrEx>
          <w:tblCellMar>
            <w:top w:w="0" w:type="dxa"/>
            <w:left w:w="108" w:type="dxa"/>
            <w:bottom w:w="0" w:type="dxa"/>
            <w:right w:w="108" w:type="dxa"/>
          </w:tblCellMar>
        </w:tblPrEx>
        <w:trPr>
          <w:trHeight w:val="76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89989AF">
            <w:pPr>
              <w:widowControl/>
              <w:spacing w:line="480" w:lineRule="exact"/>
              <w:jc w:val="center"/>
              <w:rPr>
                <w:rFonts w:ascii="仿宋" w:hAnsi="仿宋" w:eastAsia="仿宋"/>
                <w:kern w:val="0"/>
                <w:sz w:val="24"/>
              </w:rPr>
            </w:pPr>
            <w:r>
              <w:rPr>
                <w:rFonts w:hint="eastAsia" w:ascii="仿宋" w:hAnsi="仿宋" w:eastAsia="仿宋"/>
                <w:kern w:val="0"/>
                <w:sz w:val="24"/>
              </w:rPr>
              <w:t>15</w:t>
            </w:r>
          </w:p>
        </w:tc>
        <w:tc>
          <w:tcPr>
            <w:tcW w:w="1487" w:type="dxa"/>
            <w:tcBorders>
              <w:top w:val="single" w:color="000000" w:sz="4" w:space="0"/>
              <w:left w:val="nil"/>
              <w:bottom w:val="single" w:color="000000" w:sz="4" w:space="0"/>
              <w:right w:val="single" w:color="000000" w:sz="4" w:space="0"/>
            </w:tcBorders>
            <w:vAlign w:val="center"/>
          </w:tcPr>
          <w:p w14:paraId="6C3ECAC8">
            <w:pPr>
              <w:widowControl/>
              <w:spacing w:line="480" w:lineRule="exact"/>
              <w:jc w:val="center"/>
              <w:rPr>
                <w:rFonts w:ascii="仿宋" w:hAnsi="仿宋" w:eastAsia="仿宋"/>
                <w:kern w:val="0"/>
                <w:sz w:val="24"/>
              </w:rPr>
            </w:pPr>
            <w:r>
              <w:rPr>
                <w:rFonts w:hint="eastAsia" w:ascii="仿宋" w:hAnsi="仿宋" w:eastAsia="仿宋"/>
                <w:kern w:val="0"/>
                <w:sz w:val="24"/>
              </w:rPr>
              <w:t>投标报价</w:t>
            </w:r>
          </w:p>
        </w:tc>
        <w:tc>
          <w:tcPr>
            <w:tcW w:w="7202" w:type="dxa"/>
            <w:tcBorders>
              <w:top w:val="single" w:color="000000" w:sz="4" w:space="0"/>
              <w:left w:val="nil"/>
              <w:bottom w:val="single" w:color="000000" w:sz="4" w:space="0"/>
              <w:right w:val="single" w:color="000000" w:sz="4" w:space="0"/>
            </w:tcBorders>
            <w:vAlign w:val="center"/>
          </w:tcPr>
          <w:p w14:paraId="43BA2B53">
            <w:pPr>
              <w:widowControl/>
              <w:spacing w:line="480" w:lineRule="exact"/>
              <w:rPr>
                <w:rFonts w:ascii="仿宋" w:hAnsi="仿宋" w:eastAsia="仿宋"/>
                <w:kern w:val="0"/>
                <w:sz w:val="24"/>
              </w:rPr>
            </w:pPr>
            <w:r>
              <w:rPr>
                <w:rFonts w:hint="eastAsia" w:ascii="仿宋" w:hAnsi="仿宋" w:eastAsia="仿宋"/>
                <w:kern w:val="0"/>
                <w:sz w:val="24"/>
              </w:rPr>
              <w:t>1.本项目采用折扣率报价，最高折扣率为100%，超过最高折扣率的作无效响应处理。</w:t>
            </w:r>
          </w:p>
          <w:p w14:paraId="062FD024">
            <w:pPr>
              <w:widowControl/>
              <w:spacing w:line="480" w:lineRule="exact"/>
              <w:rPr>
                <w:rFonts w:ascii="仿宋" w:hAnsi="仿宋" w:eastAsia="仿宋"/>
                <w:kern w:val="0"/>
                <w:sz w:val="24"/>
              </w:rPr>
            </w:pPr>
            <w:r>
              <w:rPr>
                <w:rFonts w:hint="eastAsia" w:ascii="仿宋" w:hAnsi="仿宋" w:eastAsia="仿宋"/>
                <w:kern w:val="0"/>
                <w:sz w:val="24"/>
              </w:rPr>
              <w:t>2.按实际采购量据实结算，结算价</w:t>
            </w:r>
            <w:r>
              <w:rPr>
                <w:rFonts w:hint="eastAsia" w:ascii="微软雅黑" w:hAnsi="微软雅黑" w:eastAsia="微软雅黑" w:cs="微软雅黑"/>
                <w:kern w:val="0"/>
                <w:sz w:val="24"/>
              </w:rPr>
              <w:t>=</w:t>
            </w:r>
            <w:r>
              <w:rPr>
                <w:rFonts w:hint="eastAsia" w:ascii="仿宋" w:hAnsi="仿宋" w:eastAsia="仿宋"/>
                <w:kern w:val="0"/>
                <w:sz w:val="24"/>
              </w:rPr>
              <w:t>实际采购单品数量×采购时“京东商城”公开的网络平台价（官方旗舰店到手价格）×中选折扣率。</w:t>
            </w:r>
          </w:p>
        </w:tc>
      </w:tr>
      <w:tr w14:paraId="36F6A900">
        <w:tblPrEx>
          <w:tblCellMar>
            <w:top w:w="0" w:type="dxa"/>
            <w:left w:w="108" w:type="dxa"/>
            <w:bottom w:w="0" w:type="dxa"/>
            <w:right w:w="108" w:type="dxa"/>
          </w:tblCellMar>
        </w:tblPrEx>
        <w:trPr>
          <w:trHeight w:val="76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74A1C9E">
            <w:pPr>
              <w:widowControl/>
              <w:spacing w:line="480" w:lineRule="exact"/>
              <w:jc w:val="center"/>
              <w:rPr>
                <w:rFonts w:ascii="仿宋" w:hAnsi="仿宋" w:eastAsia="仿宋"/>
                <w:kern w:val="0"/>
                <w:sz w:val="24"/>
              </w:rPr>
            </w:pPr>
            <w:r>
              <w:rPr>
                <w:rFonts w:hint="eastAsia" w:ascii="仿宋" w:hAnsi="仿宋" w:eastAsia="仿宋"/>
                <w:kern w:val="0"/>
                <w:sz w:val="24"/>
              </w:rPr>
              <w:t>16</w:t>
            </w:r>
          </w:p>
        </w:tc>
        <w:tc>
          <w:tcPr>
            <w:tcW w:w="1487" w:type="dxa"/>
            <w:tcBorders>
              <w:top w:val="single" w:color="000000" w:sz="4" w:space="0"/>
              <w:left w:val="nil"/>
              <w:bottom w:val="single" w:color="000000" w:sz="4" w:space="0"/>
              <w:right w:val="single" w:color="000000" w:sz="4" w:space="0"/>
            </w:tcBorders>
            <w:vAlign w:val="center"/>
          </w:tcPr>
          <w:p w14:paraId="20BC2A5E">
            <w:pPr>
              <w:widowControl/>
              <w:spacing w:line="480" w:lineRule="exact"/>
              <w:jc w:val="center"/>
              <w:rPr>
                <w:rFonts w:ascii="仿宋" w:hAnsi="仿宋" w:eastAsia="仿宋"/>
                <w:kern w:val="0"/>
                <w:sz w:val="24"/>
              </w:rPr>
            </w:pPr>
            <w:r>
              <w:rPr>
                <w:rFonts w:hint="eastAsia" w:ascii="仿宋" w:hAnsi="仿宋" w:eastAsia="仿宋"/>
                <w:kern w:val="0"/>
                <w:sz w:val="24"/>
              </w:rPr>
              <w:t>评选委员会</w:t>
            </w:r>
          </w:p>
          <w:p w14:paraId="0F17C86B">
            <w:pPr>
              <w:widowControl/>
              <w:spacing w:line="480" w:lineRule="exact"/>
              <w:jc w:val="center"/>
              <w:rPr>
                <w:rFonts w:ascii="仿宋" w:hAnsi="仿宋" w:eastAsia="仿宋"/>
                <w:kern w:val="0"/>
                <w:sz w:val="24"/>
              </w:rPr>
            </w:pPr>
            <w:r>
              <w:rPr>
                <w:rFonts w:hint="eastAsia" w:ascii="仿宋" w:hAnsi="仿宋" w:eastAsia="仿宋"/>
                <w:kern w:val="0"/>
                <w:sz w:val="24"/>
              </w:rPr>
              <w:t>的组建</w:t>
            </w:r>
          </w:p>
        </w:tc>
        <w:tc>
          <w:tcPr>
            <w:tcW w:w="7202" w:type="dxa"/>
            <w:tcBorders>
              <w:top w:val="single" w:color="000000" w:sz="4" w:space="0"/>
              <w:left w:val="nil"/>
              <w:bottom w:val="single" w:color="000000" w:sz="4" w:space="0"/>
              <w:right w:val="single" w:color="000000" w:sz="4" w:space="0"/>
            </w:tcBorders>
            <w:vAlign w:val="center"/>
          </w:tcPr>
          <w:p w14:paraId="5EE2FD2D">
            <w:pPr>
              <w:widowControl/>
              <w:spacing w:line="480" w:lineRule="exact"/>
              <w:rPr>
                <w:rFonts w:ascii="仿宋" w:hAnsi="仿宋" w:eastAsia="仿宋"/>
                <w:kern w:val="0"/>
                <w:sz w:val="24"/>
              </w:rPr>
            </w:pPr>
            <w:r>
              <w:rPr>
                <w:rFonts w:hint="eastAsia" w:ascii="仿宋" w:hAnsi="仿宋" w:eastAsia="仿宋"/>
                <w:kern w:val="0"/>
                <w:sz w:val="24"/>
              </w:rPr>
              <w:t>由比选人负责组建。</w:t>
            </w:r>
          </w:p>
        </w:tc>
      </w:tr>
      <w:tr w14:paraId="7AC84D53">
        <w:tblPrEx>
          <w:tblCellMar>
            <w:top w:w="0" w:type="dxa"/>
            <w:left w:w="108" w:type="dxa"/>
            <w:bottom w:w="0" w:type="dxa"/>
            <w:right w:w="108" w:type="dxa"/>
          </w:tblCellMar>
        </w:tblPrEx>
        <w:trPr>
          <w:trHeight w:val="125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30A2287">
            <w:pPr>
              <w:widowControl/>
              <w:spacing w:line="480" w:lineRule="exact"/>
              <w:jc w:val="center"/>
              <w:rPr>
                <w:rFonts w:ascii="仿宋" w:hAnsi="仿宋" w:eastAsia="仿宋"/>
                <w:kern w:val="0"/>
                <w:sz w:val="24"/>
              </w:rPr>
            </w:pPr>
            <w:r>
              <w:rPr>
                <w:rFonts w:hint="eastAsia" w:ascii="仿宋" w:hAnsi="仿宋" w:eastAsia="仿宋"/>
                <w:kern w:val="0"/>
                <w:sz w:val="24"/>
              </w:rPr>
              <w:t>17</w:t>
            </w:r>
          </w:p>
        </w:tc>
        <w:tc>
          <w:tcPr>
            <w:tcW w:w="1487" w:type="dxa"/>
            <w:tcBorders>
              <w:top w:val="single" w:color="000000" w:sz="4" w:space="0"/>
              <w:left w:val="nil"/>
              <w:bottom w:val="single" w:color="000000" w:sz="4" w:space="0"/>
              <w:right w:val="single" w:color="000000" w:sz="4" w:space="0"/>
            </w:tcBorders>
            <w:vAlign w:val="center"/>
          </w:tcPr>
          <w:p w14:paraId="4194582D">
            <w:pPr>
              <w:widowControl/>
              <w:spacing w:line="480" w:lineRule="exact"/>
              <w:jc w:val="center"/>
              <w:rPr>
                <w:rFonts w:ascii="仿宋" w:hAnsi="仿宋" w:eastAsia="仿宋"/>
                <w:kern w:val="0"/>
                <w:sz w:val="24"/>
              </w:rPr>
            </w:pPr>
            <w:r>
              <w:rPr>
                <w:rFonts w:hint="eastAsia" w:ascii="仿宋" w:hAnsi="仿宋" w:eastAsia="仿宋"/>
                <w:kern w:val="0"/>
                <w:sz w:val="24"/>
              </w:rPr>
              <w:t>中选公示</w:t>
            </w:r>
          </w:p>
        </w:tc>
        <w:tc>
          <w:tcPr>
            <w:tcW w:w="7202" w:type="dxa"/>
            <w:tcBorders>
              <w:top w:val="single" w:color="000000" w:sz="4" w:space="0"/>
              <w:left w:val="nil"/>
              <w:bottom w:val="single" w:color="000000" w:sz="4" w:space="0"/>
              <w:right w:val="single" w:color="000000" w:sz="4" w:space="0"/>
            </w:tcBorders>
            <w:vAlign w:val="center"/>
          </w:tcPr>
          <w:p w14:paraId="0D081831">
            <w:pPr>
              <w:widowControl/>
              <w:spacing w:line="480" w:lineRule="exact"/>
              <w:rPr>
                <w:rFonts w:ascii="仿宋" w:hAnsi="仿宋" w:eastAsia="仿宋"/>
                <w:kern w:val="0"/>
                <w:sz w:val="24"/>
              </w:rPr>
            </w:pPr>
            <w:r>
              <w:rPr>
                <w:rFonts w:hint="eastAsia" w:ascii="仿宋" w:hAnsi="仿宋" w:eastAsia="仿宋"/>
                <w:kern w:val="0"/>
                <w:sz w:val="24"/>
              </w:rPr>
              <w:t>在中选通知书发出前，比选人将中选候选人的情况在衡阳国投官方网站（www.hxamc.com）予以公示。</w:t>
            </w:r>
          </w:p>
        </w:tc>
      </w:tr>
      <w:tr w14:paraId="30D95340">
        <w:tblPrEx>
          <w:tblCellMar>
            <w:top w:w="0" w:type="dxa"/>
            <w:left w:w="108" w:type="dxa"/>
            <w:bottom w:w="0" w:type="dxa"/>
            <w:right w:w="108" w:type="dxa"/>
          </w:tblCellMar>
        </w:tblPrEx>
        <w:trPr>
          <w:trHeight w:val="125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F0853C3">
            <w:pPr>
              <w:widowControl/>
              <w:spacing w:line="480" w:lineRule="exact"/>
              <w:jc w:val="center"/>
              <w:rPr>
                <w:rFonts w:ascii="仿宋" w:hAnsi="仿宋" w:eastAsia="仿宋"/>
                <w:kern w:val="0"/>
                <w:sz w:val="24"/>
              </w:rPr>
            </w:pPr>
            <w:r>
              <w:rPr>
                <w:rFonts w:hint="eastAsia" w:ascii="仿宋" w:hAnsi="仿宋" w:eastAsia="仿宋"/>
                <w:kern w:val="0"/>
                <w:sz w:val="24"/>
              </w:rPr>
              <w:t>18</w:t>
            </w:r>
          </w:p>
        </w:tc>
        <w:tc>
          <w:tcPr>
            <w:tcW w:w="1487" w:type="dxa"/>
            <w:tcBorders>
              <w:top w:val="single" w:color="000000" w:sz="4" w:space="0"/>
              <w:left w:val="nil"/>
              <w:bottom w:val="single" w:color="000000" w:sz="4" w:space="0"/>
              <w:right w:val="single" w:color="000000" w:sz="4" w:space="0"/>
            </w:tcBorders>
            <w:vAlign w:val="center"/>
          </w:tcPr>
          <w:p w14:paraId="0D8FB698">
            <w:pPr>
              <w:widowControl/>
              <w:spacing w:line="480" w:lineRule="exact"/>
              <w:jc w:val="center"/>
              <w:rPr>
                <w:rFonts w:ascii="仿宋" w:hAnsi="仿宋" w:eastAsia="仿宋"/>
                <w:kern w:val="0"/>
                <w:sz w:val="24"/>
              </w:rPr>
            </w:pPr>
            <w:r>
              <w:rPr>
                <w:rFonts w:hint="eastAsia" w:ascii="仿宋" w:hAnsi="仿宋" w:eastAsia="仿宋"/>
                <w:kern w:val="0"/>
                <w:sz w:val="24"/>
              </w:rPr>
              <w:t>履约保证金</w:t>
            </w:r>
          </w:p>
        </w:tc>
        <w:tc>
          <w:tcPr>
            <w:tcW w:w="7202" w:type="dxa"/>
            <w:tcBorders>
              <w:top w:val="single" w:color="000000" w:sz="4" w:space="0"/>
              <w:left w:val="nil"/>
              <w:bottom w:val="single" w:color="000000" w:sz="4" w:space="0"/>
              <w:right w:val="single" w:color="000000" w:sz="4" w:space="0"/>
            </w:tcBorders>
            <w:vAlign w:val="center"/>
          </w:tcPr>
          <w:p w14:paraId="7B0F0F48">
            <w:pPr>
              <w:widowControl/>
              <w:spacing w:line="480" w:lineRule="exact"/>
              <w:rPr>
                <w:rFonts w:ascii="仿宋" w:hAnsi="仿宋" w:eastAsia="仿宋"/>
                <w:kern w:val="0"/>
                <w:sz w:val="24"/>
              </w:rPr>
            </w:pPr>
            <w:r>
              <w:rPr>
                <w:rFonts w:hint="eastAsia" w:ascii="仿宋" w:hAnsi="仿宋" w:eastAsia="仿宋"/>
                <w:kern w:val="0"/>
                <w:sz w:val="24"/>
              </w:rPr>
              <w:t>中选后，每个类别、每个品牌的履约保证金为5000元，可采用银行转账及保函形式（银行保函、担保公司保函）。</w:t>
            </w:r>
          </w:p>
        </w:tc>
      </w:tr>
    </w:tbl>
    <w:p w14:paraId="185AAA30">
      <w:pPr>
        <w:widowControl/>
        <w:numPr>
          <w:ilvl w:val="0"/>
          <w:numId w:val="2"/>
        </w:numPr>
        <w:spacing w:line="480" w:lineRule="exact"/>
        <w:ind w:firstLine="688" w:firstLineChars="196"/>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比选保密，违者应对由此造成的后果承担法律责任。</w:t>
      </w:r>
    </w:p>
    <w:p w14:paraId="579DDAD8">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1A60C0E0">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14:paraId="7DD4B4E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14:paraId="467B6DE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14:paraId="6205C9B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14:paraId="27EF4C6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w:t>
      </w:r>
      <w:r>
        <w:rPr>
          <w:rFonts w:hint="eastAsia" w:ascii="仿宋" w:hAnsi="仿宋" w:eastAsia="仿宋"/>
          <w:spacing w:val="15"/>
          <w:kern w:val="0"/>
          <w:sz w:val="28"/>
          <w:szCs w:val="28"/>
          <w:u w:val="single"/>
          <w:lang w:val="en-US" w:eastAsia="zh-CN"/>
        </w:rPr>
        <w:t>12</w:t>
      </w:r>
      <w:r>
        <w:rPr>
          <w:rFonts w:hint="eastAsia" w:ascii="仿宋" w:hAnsi="仿宋" w:eastAsia="仿宋"/>
          <w:spacing w:val="15"/>
          <w:kern w:val="0"/>
          <w:sz w:val="28"/>
          <w:szCs w:val="28"/>
          <w:u w:val="single"/>
        </w:rPr>
        <w:t>月</w:t>
      </w:r>
      <w:r>
        <w:rPr>
          <w:rFonts w:hint="eastAsia" w:ascii="仿宋" w:hAnsi="仿宋" w:eastAsia="仿宋"/>
          <w:spacing w:val="15"/>
          <w:kern w:val="0"/>
          <w:sz w:val="28"/>
          <w:szCs w:val="28"/>
          <w:u w:val="single"/>
          <w:lang w:val="en-US" w:eastAsia="zh-CN"/>
        </w:rPr>
        <w:t>3</w:t>
      </w:r>
      <w:r>
        <w:rPr>
          <w:rFonts w:hint="eastAsia" w:ascii="仿宋" w:hAnsi="仿宋" w:eastAsia="仿宋"/>
          <w:spacing w:val="15"/>
          <w:kern w:val="0"/>
          <w:sz w:val="28"/>
          <w:szCs w:val="28"/>
          <w:u w:val="single"/>
        </w:rPr>
        <w:t>日下午17:00</w:t>
      </w:r>
      <w:r>
        <w:rPr>
          <w:rFonts w:hint="eastAsia" w:ascii="仿宋" w:hAnsi="仿宋" w:eastAsia="仿宋"/>
          <w:spacing w:val="15"/>
          <w:kern w:val="0"/>
          <w:sz w:val="28"/>
          <w:szCs w:val="28"/>
        </w:rPr>
        <w:t>（北京时间</w:t>
      </w:r>
      <w:r>
        <w:rPr>
          <w:rFonts w:hint="eastAsia" w:ascii="仿宋" w:hAnsi="仿宋" w:eastAsia="仿宋"/>
          <w:spacing w:val="15"/>
          <w:kern w:val="0"/>
          <w:sz w:val="28"/>
          <w:szCs w:val="28"/>
          <w:lang w:eastAsia="zh-CN"/>
        </w:rPr>
        <w:t>，</w:t>
      </w:r>
      <w:r>
        <w:rPr>
          <w:rFonts w:hint="eastAsia" w:ascii="仿宋" w:hAnsi="仿宋" w:eastAsia="仿宋"/>
          <w:spacing w:val="15"/>
          <w:kern w:val="0"/>
          <w:sz w:val="28"/>
          <w:szCs w:val="28"/>
          <w:lang w:val="en-US" w:eastAsia="zh-CN"/>
        </w:rPr>
        <w:t>节假日休息</w:t>
      </w:r>
      <w:r>
        <w:rPr>
          <w:rFonts w:hint="eastAsia" w:ascii="仿宋" w:hAnsi="仿宋" w:eastAsia="仿宋"/>
          <w:spacing w:val="15"/>
          <w:kern w:val="0"/>
          <w:sz w:val="28"/>
          <w:szCs w:val="28"/>
        </w:rPr>
        <w:t>）之前以书面形式递交至比选人。比选人对参选人的答疑，都将以官网发布答疑澄清公告的形式通知所有参选人，答疑澄清公告内容视为比选文件的组成部分。</w:t>
      </w:r>
    </w:p>
    <w:p w14:paraId="00D34C0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w:t>
      </w:r>
    </w:p>
    <w:p w14:paraId="6A58017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须知的补充或修改内容进行研究，比选人可酌情延长递交参选文件的截止时间，具体时间将在补充、修改通知中进行明确。</w:t>
      </w:r>
    </w:p>
    <w:p w14:paraId="30E7A053">
      <w:pPr>
        <w:widowControl/>
        <w:spacing w:line="480" w:lineRule="exact"/>
        <w:ind w:firstLine="560" w:firstLineChars="200"/>
        <w:jc w:val="left"/>
        <w:rPr>
          <w:rFonts w:ascii="仿宋" w:hAnsi="仿宋" w:eastAsia="仿宋" w:cs="仿宋"/>
          <w:sz w:val="28"/>
          <w:szCs w:val="28"/>
        </w:rPr>
      </w:pPr>
    </w:p>
    <w:p w14:paraId="4A9866AB">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 xml:space="preserve"> 四、投标保证金</w:t>
      </w:r>
    </w:p>
    <w:p w14:paraId="57B7710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1.比选须知前附表规定交纳投标保证金的，应按比选须知前附表规定的投标保证金形式交纳。投标保证金有效期应当与比选须知前附表第13款规定的参选文件有效期一致。</w:t>
      </w:r>
    </w:p>
    <w:p w14:paraId="4D8B4B8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2.参选人未按照比选文件要求提交投标保证金的，响应无效。</w:t>
      </w:r>
    </w:p>
    <w:p w14:paraId="3B8FE72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3.有下列情形之一的，投标保证金不予退还，比选人有权向出具保函的银行或担保公司提出索赔：</w:t>
      </w:r>
    </w:p>
    <w:p w14:paraId="32D6A81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（1）参选人在提交首次参选文件截止时间后撤回参选文件的；</w:t>
      </w:r>
    </w:p>
    <w:p w14:paraId="1A9537C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（2）参选人在参选文件中提供虚假资料的；</w:t>
      </w:r>
    </w:p>
    <w:p w14:paraId="263E7C1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（3）确定中选结果后，无正当理由放弃中选资格的；</w:t>
      </w:r>
    </w:p>
    <w:p w14:paraId="3A05581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（4）除因不可抗力或比选文件认可的情形以外，中选参选人不与比选人签订合同的；</w:t>
      </w:r>
    </w:p>
    <w:p w14:paraId="7798B23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（5）参选人与比选人或其他参选人恶意串通的；</w:t>
      </w:r>
    </w:p>
    <w:p w14:paraId="3CE6891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（6）比选文件规定的其他情形。</w:t>
      </w:r>
    </w:p>
    <w:p w14:paraId="7FE3C0DC">
      <w:pPr>
        <w:widowControl/>
        <w:spacing w:line="480" w:lineRule="exact"/>
        <w:ind w:firstLine="643" w:firstLineChars="200"/>
        <w:rPr>
          <w:rFonts w:ascii="黑体" w:hAnsi="黑体" w:eastAsia="黑体" w:cs="黑体"/>
          <w:b/>
          <w:bCs/>
          <w:kern w:val="0"/>
          <w:sz w:val="32"/>
          <w:szCs w:val="32"/>
        </w:rPr>
      </w:pPr>
      <w:r>
        <w:rPr>
          <w:rFonts w:hint="eastAsia" w:ascii="黑体" w:hAnsi="黑体" w:eastAsia="黑体" w:cs="黑体"/>
          <w:b/>
          <w:bCs/>
          <w:kern w:val="0"/>
          <w:sz w:val="32"/>
          <w:szCs w:val="32"/>
        </w:rPr>
        <w:t>五、参选文件要求</w:t>
      </w:r>
    </w:p>
    <w:p w14:paraId="3EE1542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（一）参选文件编制主要内容：</w:t>
      </w:r>
    </w:p>
    <w:p w14:paraId="5C46291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0BF08E1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25306F3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19C7988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763B9E2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6535418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6.资格条件（符合比选须知前附表7资格要求相关的证明文件，格式自拟）</w:t>
      </w:r>
    </w:p>
    <w:p w14:paraId="6B841BC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7A9F59A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（2）纳税证明或免税证明（加盖公章）；</w:t>
      </w:r>
    </w:p>
    <w:p w14:paraId="097A65B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（3）“信用中国”网站中的信用信息报告（查询结果应为网站自动生成的PDF文件的打印版并加盖参选人公章）；</w:t>
      </w:r>
    </w:p>
    <w:p w14:paraId="6C9ACB4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（4）企查查首页股东、主要人员信息查询截图并加盖参选人公章；</w:t>
      </w:r>
    </w:p>
    <w:p w14:paraId="055FC33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（5）投标保函复印件；</w:t>
      </w:r>
    </w:p>
    <w:p w14:paraId="7CAD945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（6）其他（如有，格式自拟）</w:t>
      </w:r>
    </w:p>
    <w:p w14:paraId="6993C03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7.报价一览表（按附件6的格式报价）</w:t>
      </w:r>
    </w:p>
    <w:p w14:paraId="6BEEB13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7F32055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（二）参选文件编制要求</w:t>
      </w:r>
    </w:p>
    <w:p w14:paraId="5AA9A6D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0542E25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32CA01D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39F284A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的注明“正本”或“副本”的字样。若正本与副本中存在不符的内容，以正本为准；若纸质版文件与电子文件中存在不符的内容，以纸质版文件为准。同一数字的表达不一致时，以大写为准。</w:t>
      </w:r>
    </w:p>
    <w:p w14:paraId="022FA1A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2B41EEA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14:paraId="4AEDA2DA">
      <w:pPr>
        <w:widowControl/>
        <w:spacing w:line="480" w:lineRule="exact"/>
        <w:ind w:firstLine="310" w:firstLineChars="100"/>
        <w:jc w:val="left"/>
        <w:rPr>
          <w:rFonts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14:paraId="49DA750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14:paraId="3DD7AE6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14:paraId="4D00B89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14:paraId="7EE5C86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14:paraId="2BB31C5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14:paraId="07AC513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14:paraId="60F491F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14:paraId="4B58F34C">
      <w:pPr>
        <w:widowControl/>
        <w:spacing w:line="480" w:lineRule="exact"/>
        <w:ind w:firstLine="620" w:firstLineChars="200"/>
        <w:jc w:val="left"/>
        <w:rPr>
          <w:rFonts w:ascii="仿宋" w:hAnsi="仿宋" w:eastAsia="仿宋" w:cs="仿宋"/>
          <w:kern w:val="0"/>
          <w:sz w:val="28"/>
          <w:szCs w:val="28"/>
        </w:rPr>
      </w:pPr>
      <w:r>
        <w:rPr>
          <w:rFonts w:hint="eastAsia" w:ascii="仿宋" w:hAnsi="仿宋" w:eastAsia="仿宋"/>
          <w:spacing w:val="15"/>
          <w:kern w:val="0"/>
          <w:sz w:val="28"/>
          <w:szCs w:val="28"/>
        </w:rPr>
        <w:t>8.按照相关法律法规，应视为废标的情形。</w:t>
      </w:r>
    </w:p>
    <w:p w14:paraId="4C66878D">
      <w:pPr>
        <w:spacing w:line="480" w:lineRule="exact"/>
        <w:ind w:firstLine="643" w:firstLineChars="200"/>
        <w:rPr>
          <w:rFonts w:ascii="仿宋" w:hAnsi="仿宋" w:eastAsia="仿宋"/>
          <w:spacing w:val="15"/>
          <w:kern w:val="0"/>
          <w:sz w:val="28"/>
          <w:szCs w:val="28"/>
        </w:rPr>
      </w:pPr>
      <w:r>
        <w:rPr>
          <w:rFonts w:hint="eastAsia" w:ascii="黑体" w:hAnsi="黑体" w:eastAsia="黑体" w:cs="黑体"/>
          <w:b/>
          <w:bCs/>
          <w:kern w:val="0"/>
          <w:sz w:val="32"/>
          <w:szCs w:val="32"/>
        </w:rPr>
        <w:t>六、</w:t>
      </w:r>
      <w:r>
        <w:rPr>
          <w:rFonts w:hint="eastAsia" w:ascii="黑体" w:hAnsi="黑体" w:eastAsia="黑体" w:cs="黑体"/>
          <w:b/>
          <w:spacing w:val="15"/>
          <w:kern w:val="0"/>
          <w:sz w:val="32"/>
          <w:szCs w:val="32"/>
        </w:rPr>
        <w:t>其他</w:t>
      </w:r>
    </w:p>
    <w:p w14:paraId="3863412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1.开标阶段，某品牌的参选人少于三个的，该品牌不开标；某品类的参选人少于三个的，该品类需重新比选。</w:t>
      </w:r>
    </w:p>
    <w:p w14:paraId="1C5813DE">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2.评标委员会否决不合格参选后，因某品牌的有效参选不足三个使得比选明显缺乏竞争，评标委员会可以决定否决该品牌的全部参选；</w:t>
      </w:r>
    </w:p>
    <w:p w14:paraId="51495AD7">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比选人重新比选后，再次发生重新比选情形的，比选人可自行决定不再进行比选。 </w:t>
      </w:r>
    </w:p>
    <w:p w14:paraId="0B005E3F">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0439D3B8">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2257706B">
      <w:pPr>
        <w:widowControl/>
        <w:spacing w:line="480" w:lineRule="exact"/>
        <w:jc w:val="center"/>
        <w:rPr>
          <w:rFonts w:ascii="宋体" w:hAnsi="宋体"/>
          <w:b/>
          <w:bCs/>
          <w:kern w:val="0"/>
          <w:sz w:val="44"/>
          <w:szCs w:val="44"/>
        </w:rPr>
      </w:pPr>
    </w:p>
    <w:p w14:paraId="5FE4EC55">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164345D5">
      <w:pPr>
        <w:widowControl/>
        <w:spacing w:line="480" w:lineRule="exact"/>
        <w:rPr>
          <w:rFonts w:ascii="仿宋" w:hAnsi="仿宋" w:eastAsia="仿宋"/>
          <w:kern w:val="0"/>
          <w:sz w:val="28"/>
          <w:szCs w:val="28"/>
        </w:rPr>
      </w:pPr>
    </w:p>
    <w:p w14:paraId="2F7F98FB">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参选单位全称）授权（授权委托人姓名）（职务）为全权代表，参加贵方组织的（比选项目名称）比选的有关活动。我方已充分理解贵方本项目比选公告及比选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14:paraId="2E4E6E7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40F337F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如我方中选，我方保证忠实地执行双方签订的合同，按贵方的委托要求优质高效地完成项目相关服务工作。</w:t>
      </w:r>
    </w:p>
    <w:p w14:paraId="194BC80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我方同意在本比选项目比选时间起至项目相关服务工作结束前，遵守本比选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14:paraId="46F8F51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32B5490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375CF5A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64B03BF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67E1A41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76429ED7">
      <w:pPr>
        <w:widowControl/>
        <w:spacing w:line="480" w:lineRule="exact"/>
        <w:ind w:firstLine="3209"/>
        <w:rPr>
          <w:rFonts w:ascii="仿宋" w:hAnsi="仿宋" w:eastAsia="仿宋"/>
          <w:kern w:val="0"/>
          <w:sz w:val="28"/>
          <w:szCs w:val="28"/>
        </w:rPr>
      </w:pPr>
    </w:p>
    <w:p w14:paraId="7A8A58CF">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3AB34DCA">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14D87915">
      <w:pPr>
        <w:widowControl/>
        <w:spacing w:line="480" w:lineRule="exact"/>
        <w:ind w:firstLine="4346"/>
        <w:rPr>
          <w:rFonts w:ascii="仿宋" w:hAnsi="仿宋" w:eastAsia="仿宋"/>
          <w:kern w:val="0"/>
          <w:sz w:val="32"/>
          <w:szCs w:val="32"/>
        </w:rPr>
      </w:pPr>
    </w:p>
    <w:p w14:paraId="1DA8A91B">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28446E9A">
      <w:pPr>
        <w:spacing w:line="480" w:lineRule="exact"/>
        <w:rPr>
          <w:rFonts w:ascii="宋体" w:hAnsi="宋体"/>
          <w:b/>
          <w:bCs/>
          <w:kern w:val="0"/>
          <w:sz w:val="28"/>
          <w:szCs w:val="28"/>
        </w:rPr>
      </w:pPr>
      <w:r>
        <w:rPr>
          <w:rFonts w:hint="eastAsia" w:ascii="宋体" w:hAnsi="宋体"/>
          <w:b/>
          <w:bCs/>
          <w:kern w:val="0"/>
          <w:sz w:val="28"/>
          <w:szCs w:val="28"/>
        </w:rPr>
        <w:br w:type="page"/>
      </w:r>
    </w:p>
    <w:p w14:paraId="7D837A9B">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5D10C0EE">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26CE8901">
      <w:pPr>
        <w:widowControl/>
        <w:spacing w:line="480" w:lineRule="exact"/>
        <w:jc w:val="left"/>
        <w:rPr>
          <w:rFonts w:ascii="仿宋" w:hAnsi="仿宋" w:eastAsia="仿宋"/>
          <w:kern w:val="0"/>
          <w:sz w:val="24"/>
        </w:rPr>
      </w:pPr>
    </w:p>
    <w:p w14:paraId="6261A5B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比选</w:t>
      </w:r>
      <w:r>
        <w:rPr>
          <w:rFonts w:hint="eastAsia" w:ascii="仿宋" w:hAnsi="仿宋" w:eastAsia="仿宋"/>
          <w:kern w:val="0"/>
          <w:sz w:val="28"/>
          <w:szCs w:val="28"/>
        </w:rPr>
        <w:t>人签订合同，并按合同要求承担本项目相关服务工作，保证不转让、转包本项目的服务业务。</w:t>
      </w:r>
    </w:p>
    <w:p w14:paraId="4D43427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54BF39A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3、我们对出具的各种证明材料的真实性负责。如有虚假行为，无条件同意贵方取消我们的比选资格和中选资格。</w:t>
      </w:r>
    </w:p>
    <w:p w14:paraId="1AEEF9D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0F423FD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7A4D6A6B">
      <w:pPr>
        <w:widowControl/>
        <w:spacing w:line="480" w:lineRule="exact"/>
        <w:jc w:val="left"/>
        <w:rPr>
          <w:rFonts w:ascii="仿宋" w:hAnsi="仿宋" w:eastAsia="仿宋"/>
          <w:kern w:val="0"/>
          <w:sz w:val="28"/>
          <w:szCs w:val="28"/>
        </w:rPr>
      </w:pPr>
    </w:p>
    <w:p w14:paraId="449DC00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3E5C4FD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5F233EA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1A46CF0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051DFC6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4401CCA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3F8E41A8">
      <w:pPr>
        <w:widowControl/>
        <w:spacing w:line="480" w:lineRule="exact"/>
        <w:jc w:val="left"/>
        <w:rPr>
          <w:rFonts w:ascii="仿宋" w:hAnsi="仿宋" w:eastAsia="仿宋"/>
          <w:kern w:val="0"/>
          <w:sz w:val="28"/>
          <w:szCs w:val="28"/>
        </w:rPr>
      </w:pPr>
    </w:p>
    <w:p w14:paraId="27CAE1FE">
      <w:pPr>
        <w:pStyle w:val="6"/>
        <w:ind w:firstLine="400"/>
      </w:pPr>
    </w:p>
    <w:p w14:paraId="43E4350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493828AE">
      <w:pPr>
        <w:widowControl/>
        <w:spacing w:line="480" w:lineRule="exact"/>
        <w:ind w:firstLine="420"/>
        <w:jc w:val="left"/>
        <w:rPr>
          <w:kern w:val="0"/>
          <w:szCs w:val="21"/>
        </w:rPr>
      </w:pPr>
    </w:p>
    <w:p w14:paraId="5A1EB7CC">
      <w:pPr>
        <w:widowControl/>
        <w:spacing w:line="480" w:lineRule="exact"/>
        <w:ind w:firstLine="420"/>
        <w:jc w:val="left"/>
        <w:rPr>
          <w:kern w:val="0"/>
          <w:szCs w:val="21"/>
        </w:rPr>
      </w:pPr>
    </w:p>
    <w:p w14:paraId="4A67F9F1">
      <w:pPr>
        <w:widowControl/>
        <w:spacing w:line="480" w:lineRule="exact"/>
        <w:ind w:firstLine="420"/>
        <w:jc w:val="left"/>
        <w:rPr>
          <w:kern w:val="0"/>
          <w:szCs w:val="21"/>
        </w:rPr>
      </w:pPr>
    </w:p>
    <w:p w14:paraId="632E700E">
      <w:pPr>
        <w:widowControl/>
        <w:spacing w:line="480" w:lineRule="exact"/>
        <w:ind w:firstLine="420"/>
        <w:jc w:val="left"/>
        <w:rPr>
          <w:kern w:val="0"/>
          <w:szCs w:val="21"/>
        </w:rPr>
      </w:pPr>
    </w:p>
    <w:p w14:paraId="2A1AFF1E">
      <w:pPr>
        <w:pStyle w:val="3"/>
      </w:pPr>
    </w:p>
    <w:p w14:paraId="6C5F4D54">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6ECE7534">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4180A9B2">
      <w:pPr>
        <w:adjustRightInd w:val="0"/>
        <w:snapToGrid w:val="0"/>
        <w:spacing w:line="360" w:lineRule="auto"/>
        <w:rPr>
          <w:rFonts w:ascii="仿宋_GB2312" w:hAnsi="华文仿宋" w:eastAsia="仿宋_GB2312"/>
          <w:sz w:val="28"/>
          <w:szCs w:val="28"/>
        </w:rPr>
      </w:pPr>
    </w:p>
    <w:p w14:paraId="75F07939">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2C4EDF4C">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02B82EA">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E0DC582">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4ED7BAB">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0165F57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3EB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799D5A5">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317A40EA">
      <w:pPr>
        <w:adjustRightInd w:val="0"/>
        <w:snapToGrid w:val="0"/>
        <w:spacing w:line="360" w:lineRule="auto"/>
        <w:rPr>
          <w:rFonts w:ascii="仿宋" w:hAnsi="仿宋" w:eastAsia="仿宋" w:cs="仿宋"/>
          <w:sz w:val="28"/>
          <w:szCs w:val="28"/>
        </w:rPr>
      </w:pPr>
    </w:p>
    <w:p w14:paraId="01654773">
      <w:pPr>
        <w:adjustRightInd w:val="0"/>
        <w:snapToGrid w:val="0"/>
        <w:spacing w:line="360" w:lineRule="auto"/>
        <w:rPr>
          <w:rFonts w:ascii="仿宋" w:hAnsi="仿宋" w:eastAsia="仿宋" w:cs="仿宋"/>
          <w:sz w:val="28"/>
          <w:szCs w:val="28"/>
        </w:rPr>
      </w:pPr>
    </w:p>
    <w:p w14:paraId="4C977C44">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79737621">
      <w:pPr>
        <w:adjustRightInd w:val="0"/>
        <w:snapToGrid w:val="0"/>
        <w:spacing w:line="360" w:lineRule="auto"/>
        <w:ind w:firstLine="2511" w:firstLineChars="897"/>
        <w:rPr>
          <w:rFonts w:ascii="仿宋" w:hAnsi="仿宋" w:eastAsia="仿宋" w:cs="仿宋"/>
          <w:sz w:val="28"/>
          <w:szCs w:val="28"/>
        </w:rPr>
      </w:pPr>
    </w:p>
    <w:p w14:paraId="749D2142">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2EEF533B">
      <w:pPr>
        <w:widowControl/>
        <w:topLinePunct/>
        <w:spacing w:line="620" w:lineRule="exact"/>
        <w:rPr>
          <w:rFonts w:ascii="仿宋" w:hAnsi="仿宋" w:eastAsia="仿宋" w:cs="仿宋"/>
          <w:kern w:val="0"/>
          <w:sz w:val="28"/>
          <w:szCs w:val="28"/>
        </w:rPr>
      </w:pPr>
    </w:p>
    <w:p w14:paraId="463DD708">
      <w:pPr>
        <w:widowControl/>
        <w:topLinePunct/>
        <w:spacing w:line="620" w:lineRule="exa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7E68F88B">
      <w:pPr>
        <w:widowControl/>
        <w:spacing w:line="480" w:lineRule="exact"/>
        <w:jc w:val="left"/>
        <w:rPr>
          <w:kern w:val="0"/>
          <w:szCs w:val="21"/>
        </w:rPr>
      </w:pPr>
    </w:p>
    <w:p w14:paraId="69C47DBF">
      <w:pPr>
        <w:spacing w:line="480" w:lineRule="exact"/>
        <w:rPr>
          <w:rFonts w:ascii="宋体" w:hAnsi="宋体"/>
          <w:b/>
          <w:bCs/>
          <w:spacing w:val="15"/>
          <w:kern w:val="0"/>
          <w:sz w:val="28"/>
          <w:szCs w:val="28"/>
        </w:rPr>
      </w:pPr>
      <w:bookmarkStart w:id="0" w:name="_Toc17932"/>
      <w:r>
        <w:rPr>
          <w:rFonts w:hint="eastAsia" w:ascii="宋体" w:hAnsi="宋体"/>
          <w:b/>
          <w:bCs/>
          <w:spacing w:val="15"/>
          <w:kern w:val="0"/>
          <w:sz w:val="28"/>
          <w:szCs w:val="28"/>
        </w:rPr>
        <w:t>附件4</w:t>
      </w:r>
    </w:p>
    <w:p w14:paraId="49B80F7A">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0"/>
    </w:p>
    <w:p w14:paraId="51EC9C8C"/>
    <w:p w14:paraId="7B0A31BD">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（地址）的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（法定代表人姓名、职务）授权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rPr>
        <w:t>（采购项目名称）采购投标活动中的有关事宜，代理人（被授权人）在本项目投标及合同中所签署的一切文件和处理的一切有关事宜，我单位均予以承认。</w:t>
      </w:r>
    </w:p>
    <w:p w14:paraId="6C4B8639">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635476BE">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F14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DCE83D9">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2F732AA1">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B3D81B7">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0C16886C">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54683EB">
      <w:pPr>
        <w:pStyle w:val="4"/>
        <w:rPr>
          <w:rFonts w:ascii="仿宋" w:hAnsi="仿宋" w:eastAsia="仿宋" w:cs="仿宋"/>
          <w:sz w:val="28"/>
          <w:szCs w:val="28"/>
        </w:rPr>
      </w:pPr>
    </w:p>
    <w:p w14:paraId="6DE54CE1">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5DB5683A">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6B8BBE06">
      <w:pPr>
        <w:spacing w:line="480" w:lineRule="exact"/>
        <w:rPr>
          <w:rFonts w:ascii="宋体" w:hAnsi="宋体"/>
          <w:b/>
          <w:bCs/>
          <w:kern w:val="0"/>
          <w:sz w:val="28"/>
          <w:szCs w:val="28"/>
        </w:rPr>
      </w:pPr>
      <w:r>
        <w:rPr>
          <w:rFonts w:hint="eastAsia" w:ascii="宋体" w:hAnsi="宋体"/>
          <w:b/>
          <w:bCs/>
          <w:kern w:val="0"/>
          <w:sz w:val="28"/>
          <w:szCs w:val="28"/>
        </w:rPr>
        <w:br w:type="page"/>
      </w:r>
    </w:p>
    <w:p w14:paraId="1D304D40">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7F5272A0">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614DF0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54FC769">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64BFB1B7">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19934229">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61F42626">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02C25E52">
            <w:pPr>
              <w:topLinePunct/>
              <w:spacing w:line="440" w:lineRule="exact"/>
              <w:jc w:val="center"/>
              <w:rPr>
                <w:rFonts w:ascii="仿宋" w:hAnsi="仿宋" w:eastAsia="仿宋" w:cs="仿宋"/>
                <w:sz w:val="24"/>
              </w:rPr>
            </w:pPr>
          </w:p>
        </w:tc>
      </w:tr>
      <w:tr w14:paraId="77854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987E81C">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CDCE9FA">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3842015">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7D984DAB">
            <w:pPr>
              <w:topLinePunct/>
              <w:spacing w:line="440" w:lineRule="exact"/>
              <w:jc w:val="center"/>
              <w:rPr>
                <w:rFonts w:ascii="仿宋" w:hAnsi="仿宋" w:eastAsia="仿宋" w:cs="仿宋"/>
                <w:sz w:val="24"/>
              </w:rPr>
            </w:pPr>
          </w:p>
        </w:tc>
      </w:tr>
      <w:tr w14:paraId="5355E3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1C2DAC14">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0644D839">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13648D2">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8BFDA70">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EF1196A">
            <w:pPr>
              <w:topLinePunct/>
              <w:spacing w:line="440" w:lineRule="exact"/>
              <w:jc w:val="center"/>
              <w:rPr>
                <w:rFonts w:ascii="仿宋" w:hAnsi="仿宋" w:eastAsia="仿宋" w:cs="仿宋"/>
                <w:sz w:val="24"/>
              </w:rPr>
            </w:pPr>
          </w:p>
        </w:tc>
      </w:tr>
      <w:tr w14:paraId="7100A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6F718E6">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5E62488C">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4B8ED1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448600C">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07F0FCCD">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429DFEF2">
            <w:pPr>
              <w:topLinePunct/>
              <w:spacing w:line="440" w:lineRule="exact"/>
              <w:jc w:val="center"/>
              <w:rPr>
                <w:rFonts w:ascii="仿宋" w:hAnsi="仿宋" w:eastAsia="仿宋" w:cs="仿宋"/>
                <w:sz w:val="24"/>
              </w:rPr>
            </w:pPr>
          </w:p>
        </w:tc>
      </w:tr>
      <w:tr w14:paraId="5C3CB0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3577B1F">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32EC7AD">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FCBFCBE">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BEA157F">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AC4EA6D">
            <w:pPr>
              <w:topLinePunct/>
              <w:spacing w:line="440" w:lineRule="exact"/>
              <w:ind w:firstLine="120" w:firstLineChars="50"/>
              <w:jc w:val="center"/>
              <w:rPr>
                <w:rFonts w:ascii="仿宋" w:hAnsi="仿宋" w:eastAsia="仿宋" w:cs="仿宋"/>
                <w:sz w:val="24"/>
              </w:rPr>
            </w:pPr>
          </w:p>
        </w:tc>
      </w:tr>
      <w:tr w14:paraId="496E7E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004AF90">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BCB389D">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3031736">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288F38D">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ADE0826">
            <w:pPr>
              <w:topLinePunct/>
              <w:spacing w:line="440" w:lineRule="exact"/>
              <w:ind w:firstLine="120" w:firstLineChars="50"/>
              <w:jc w:val="center"/>
              <w:rPr>
                <w:rFonts w:ascii="仿宋" w:hAnsi="仿宋" w:eastAsia="仿宋" w:cs="仿宋"/>
                <w:sz w:val="24"/>
              </w:rPr>
            </w:pPr>
          </w:p>
        </w:tc>
      </w:tr>
      <w:tr w14:paraId="2F084D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94BAB21">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752AFFC">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80A5C93">
            <w:pPr>
              <w:topLinePunct/>
              <w:spacing w:line="440" w:lineRule="exact"/>
              <w:ind w:firstLine="120" w:firstLineChars="50"/>
              <w:jc w:val="center"/>
              <w:rPr>
                <w:rFonts w:ascii="仿宋" w:hAnsi="仿宋" w:eastAsia="仿宋" w:cs="仿宋"/>
                <w:sz w:val="24"/>
              </w:rPr>
            </w:pPr>
          </w:p>
        </w:tc>
      </w:tr>
      <w:tr w14:paraId="61D8A1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A4F45F8">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44F031B">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C2CFC7E">
            <w:pPr>
              <w:topLinePunct/>
              <w:spacing w:line="440" w:lineRule="exact"/>
              <w:ind w:firstLine="120" w:firstLineChars="50"/>
              <w:jc w:val="center"/>
              <w:rPr>
                <w:rFonts w:ascii="仿宋" w:hAnsi="仿宋" w:eastAsia="仿宋" w:cs="仿宋"/>
                <w:sz w:val="24"/>
              </w:rPr>
            </w:pPr>
          </w:p>
        </w:tc>
      </w:tr>
      <w:tr w14:paraId="53E5CD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DD03362">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677F6DE">
            <w:pPr>
              <w:topLinePunct/>
              <w:spacing w:line="440" w:lineRule="exact"/>
              <w:jc w:val="center"/>
              <w:rPr>
                <w:rFonts w:ascii="仿宋" w:hAnsi="仿宋" w:eastAsia="仿宋" w:cs="仿宋"/>
                <w:sz w:val="24"/>
              </w:rPr>
            </w:pPr>
          </w:p>
        </w:tc>
      </w:tr>
      <w:tr w14:paraId="276BFE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2C4F001">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0D27286">
            <w:pPr>
              <w:topLinePunct/>
              <w:spacing w:line="440" w:lineRule="exact"/>
              <w:jc w:val="center"/>
              <w:rPr>
                <w:rFonts w:ascii="仿宋" w:hAnsi="仿宋" w:eastAsia="仿宋" w:cs="仿宋"/>
                <w:sz w:val="24"/>
              </w:rPr>
            </w:pPr>
          </w:p>
        </w:tc>
      </w:tr>
      <w:tr w14:paraId="12CB08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3869F4E">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E807A47">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0E12755D">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2BA6DC02">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F5BD9C6">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3D609C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8674040">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C2DABDD">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4759337">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D71195F">
            <w:pPr>
              <w:topLinePunct/>
              <w:spacing w:line="440" w:lineRule="exact"/>
              <w:jc w:val="center"/>
              <w:rPr>
                <w:rFonts w:ascii="仿宋" w:hAnsi="仿宋" w:eastAsia="仿宋" w:cs="仿宋"/>
                <w:sz w:val="24"/>
              </w:rPr>
            </w:pPr>
          </w:p>
        </w:tc>
      </w:tr>
      <w:tr w14:paraId="14BD0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619C520">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5BF30B0">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6FC976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87AD4D2">
            <w:pPr>
              <w:topLinePunct/>
              <w:spacing w:line="440" w:lineRule="exact"/>
              <w:jc w:val="center"/>
              <w:rPr>
                <w:rFonts w:ascii="仿宋" w:hAnsi="仿宋" w:eastAsia="仿宋" w:cs="仿宋"/>
                <w:sz w:val="24"/>
              </w:rPr>
            </w:pPr>
          </w:p>
        </w:tc>
      </w:tr>
      <w:tr w14:paraId="350CB8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55D423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09D35B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4C573B49">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6EDA8F7">
            <w:pPr>
              <w:topLinePunct/>
              <w:spacing w:line="440" w:lineRule="exact"/>
              <w:jc w:val="center"/>
              <w:rPr>
                <w:rFonts w:ascii="仿宋" w:hAnsi="仿宋" w:eastAsia="仿宋" w:cs="仿宋"/>
                <w:sz w:val="24"/>
              </w:rPr>
            </w:pPr>
          </w:p>
        </w:tc>
      </w:tr>
      <w:tr w14:paraId="302A7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466871D4">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2DDE1CEF">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47A36F02">
      <w:pPr>
        <w:widowControl/>
        <w:spacing w:line="480" w:lineRule="exact"/>
        <w:rPr>
          <w:rFonts w:ascii="仿宋" w:hAnsi="仿宋" w:eastAsia="仿宋"/>
          <w:kern w:val="0"/>
          <w:sz w:val="28"/>
          <w:szCs w:val="28"/>
        </w:rPr>
      </w:pPr>
    </w:p>
    <w:p w14:paraId="4BBE8E3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29C6B7B6">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6482727">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18D242A5">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39A2883F">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5"/>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359"/>
        <w:gridCol w:w="5424"/>
      </w:tblGrid>
      <w:tr w14:paraId="65FA81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595" w:type="dxa"/>
            <w:tcBorders>
              <w:top w:val="double" w:color="auto" w:sz="4" w:space="0"/>
              <w:left w:val="double" w:color="auto" w:sz="4" w:space="0"/>
              <w:bottom w:val="single" w:color="auto" w:sz="6" w:space="0"/>
              <w:right w:val="single" w:color="auto" w:sz="6" w:space="0"/>
            </w:tcBorders>
            <w:vAlign w:val="center"/>
          </w:tcPr>
          <w:p w14:paraId="77C461D4">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783" w:type="dxa"/>
            <w:gridSpan w:val="2"/>
            <w:tcBorders>
              <w:top w:val="double" w:color="auto" w:sz="4" w:space="0"/>
              <w:left w:val="single" w:color="auto" w:sz="6" w:space="0"/>
              <w:bottom w:val="single" w:color="auto" w:sz="6" w:space="0"/>
              <w:right w:val="double" w:color="auto" w:sz="4" w:space="0"/>
            </w:tcBorders>
            <w:vAlign w:val="center"/>
          </w:tcPr>
          <w:p w14:paraId="63B9150A">
            <w:pPr>
              <w:spacing w:line="420" w:lineRule="exact"/>
              <w:jc w:val="center"/>
              <w:rPr>
                <w:rFonts w:ascii="仿宋" w:hAnsi="仿宋" w:eastAsia="仿宋" w:cs="仿宋"/>
                <w:sz w:val="28"/>
                <w:szCs w:val="28"/>
              </w:rPr>
            </w:pPr>
            <w:r>
              <w:rPr>
                <w:rFonts w:hint="eastAsia" w:ascii="仿宋" w:hAnsi="仿宋" w:eastAsia="仿宋" w:cs="仿宋"/>
                <w:sz w:val="28"/>
                <w:szCs w:val="28"/>
              </w:rPr>
              <w:t>衡阳国投集团办公电脑、打印机、空调采购项目</w:t>
            </w:r>
          </w:p>
        </w:tc>
      </w:tr>
      <w:tr w14:paraId="3A8B6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595" w:type="dxa"/>
            <w:tcBorders>
              <w:top w:val="single" w:color="auto" w:sz="6" w:space="0"/>
              <w:left w:val="double" w:color="auto" w:sz="4" w:space="0"/>
              <w:right w:val="single" w:color="auto" w:sz="6" w:space="0"/>
            </w:tcBorders>
            <w:vAlign w:val="center"/>
          </w:tcPr>
          <w:p w14:paraId="32AD125D">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783" w:type="dxa"/>
            <w:gridSpan w:val="2"/>
            <w:tcBorders>
              <w:top w:val="single" w:color="auto" w:sz="6" w:space="0"/>
              <w:left w:val="single" w:color="auto" w:sz="6" w:space="0"/>
              <w:bottom w:val="single" w:color="auto" w:sz="6" w:space="0"/>
              <w:right w:val="double" w:color="auto" w:sz="4" w:space="0"/>
            </w:tcBorders>
            <w:vAlign w:val="center"/>
          </w:tcPr>
          <w:p w14:paraId="464A7899">
            <w:pPr>
              <w:adjustRightInd w:val="0"/>
              <w:snapToGrid w:val="0"/>
              <w:spacing w:line="380" w:lineRule="exact"/>
              <w:jc w:val="left"/>
              <w:rPr>
                <w:rFonts w:ascii="仿宋" w:hAnsi="仿宋" w:eastAsia="仿宋" w:cs="仿宋"/>
                <w:sz w:val="28"/>
                <w:szCs w:val="28"/>
              </w:rPr>
            </w:pPr>
            <w:r>
              <w:rPr>
                <w:rFonts w:ascii="仿宋" w:hAnsi="仿宋" w:eastAsia="仿宋" w:cs="仿宋"/>
                <w:sz w:val="28"/>
                <w:szCs w:val="28"/>
              </w:rPr>
              <w:t>主要负责购买办公电脑类（包含鼠标键盘、U盘、移动硬盘等电脑类相关配件）、打印机类（包含硒鼓等打印机类相关配件）、空调类（包含空调类相关配件）等工作，具体服务内容在合同中明确。</w:t>
            </w:r>
          </w:p>
        </w:tc>
      </w:tr>
      <w:tr w14:paraId="101016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595" w:type="dxa"/>
            <w:tcBorders>
              <w:top w:val="single" w:color="auto" w:sz="6" w:space="0"/>
              <w:left w:val="double" w:color="auto" w:sz="4" w:space="0"/>
              <w:bottom w:val="single" w:color="auto" w:sz="6" w:space="0"/>
              <w:right w:val="single" w:color="auto" w:sz="6" w:space="0"/>
            </w:tcBorders>
            <w:vAlign w:val="center"/>
          </w:tcPr>
          <w:p w14:paraId="4344378A">
            <w:pPr>
              <w:spacing w:line="420" w:lineRule="exact"/>
              <w:jc w:val="center"/>
              <w:rPr>
                <w:rFonts w:ascii="仿宋" w:hAnsi="仿宋" w:eastAsia="仿宋" w:cs="仿宋"/>
                <w:iCs/>
                <w:sz w:val="28"/>
                <w:szCs w:val="28"/>
              </w:rPr>
            </w:pPr>
            <w:r>
              <w:rPr>
                <w:rFonts w:hint="eastAsia" w:ascii="仿宋" w:hAnsi="仿宋" w:eastAsia="仿宋" w:cs="仿宋"/>
                <w:iCs/>
                <w:sz w:val="28"/>
                <w:szCs w:val="28"/>
              </w:rPr>
              <w:t>时间要求</w:t>
            </w:r>
          </w:p>
        </w:tc>
        <w:tc>
          <w:tcPr>
            <w:tcW w:w="7783" w:type="dxa"/>
            <w:gridSpan w:val="2"/>
            <w:tcBorders>
              <w:top w:val="single" w:color="auto" w:sz="6" w:space="0"/>
              <w:left w:val="single" w:color="auto" w:sz="6" w:space="0"/>
              <w:bottom w:val="single" w:color="auto" w:sz="6" w:space="0"/>
              <w:right w:val="double" w:color="auto" w:sz="4" w:space="0"/>
            </w:tcBorders>
            <w:vAlign w:val="center"/>
          </w:tcPr>
          <w:p w14:paraId="26D7BE03">
            <w:pPr>
              <w:spacing w:line="420" w:lineRule="exact"/>
              <w:rPr>
                <w:rFonts w:ascii="仿宋" w:hAnsi="仿宋" w:eastAsia="仿宋" w:cs="仿宋"/>
                <w:iCs/>
                <w:sz w:val="28"/>
                <w:szCs w:val="28"/>
              </w:rPr>
            </w:pPr>
            <w:r>
              <w:rPr>
                <w:rFonts w:hint="eastAsia" w:ascii="仿宋" w:hAnsi="仿宋" w:eastAsia="仿宋" w:cs="仿宋"/>
                <w:iCs/>
                <w:sz w:val="28"/>
                <w:szCs w:val="28"/>
              </w:rPr>
              <w:t>服务期限：1年。</w:t>
            </w:r>
          </w:p>
        </w:tc>
      </w:tr>
      <w:tr w14:paraId="13D4F6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595" w:type="dxa"/>
            <w:tcBorders>
              <w:top w:val="single" w:color="auto" w:sz="6" w:space="0"/>
              <w:left w:val="double" w:color="auto" w:sz="4" w:space="0"/>
              <w:bottom w:val="single" w:color="auto" w:sz="6" w:space="0"/>
              <w:right w:val="single" w:color="auto" w:sz="6" w:space="0"/>
            </w:tcBorders>
            <w:vAlign w:val="center"/>
          </w:tcPr>
          <w:p w14:paraId="2533E92A">
            <w:pPr>
              <w:spacing w:line="420" w:lineRule="exact"/>
              <w:jc w:val="center"/>
              <w:rPr>
                <w:rFonts w:ascii="仿宋" w:hAnsi="仿宋" w:eastAsia="仿宋" w:cs="仿宋"/>
                <w:sz w:val="28"/>
                <w:szCs w:val="28"/>
              </w:rPr>
            </w:pPr>
            <w:r>
              <w:rPr>
                <w:rFonts w:hint="eastAsia" w:ascii="仿宋" w:hAnsi="仿宋" w:eastAsia="仿宋" w:cs="仿宋"/>
                <w:sz w:val="28"/>
                <w:szCs w:val="28"/>
              </w:rPr>
              <w:t>项目</w:t>
            </w:r>
          </w:p>
          <w:p w14:paraId="6D5621C2">
            <w:pPr>
              <w:spacing w:line="420" w:lineRule="exact"/>
              <w:jc w:val="center"/>
              <w:rPr>
                <w:rFonts w:ascii="仿宋" w:hAnsi="仿宋" w:eastAsia="仿宋" w:cs="仿宋"/>
                <w:sz w:val="28"/>
                <w:szCs w:val="28"/>
              </w:rPr>
            </w:pPr>
            <w:r>
              <w:rPr>
                <w:rFonts w:hint="eastAsia" w:ascii="仿宋" w:hAnsi="仿宋" w:eastAsia="仿宋" w:cs="仿宋"/>
                <w:sz w:val="28"/>
                <w:szCs w:val="28"/>
              </w:rPr>
              <w:t>负责人</w:t>
            </w:r>
          </w:p>
        </w:tc>
        <w:tc>
          <w:tcPr>
            <w:tcW w:w="7783" w:type="dxa"/>
            <w:gridSpan w:val="2"/>
            <w:tcBorders>
              <w:top w:val="single" w:color="auto" w:sz="6" w:space="0"/>
              <w:left w:val="single" w:color="auto" w:sz="6" w:space="0"/>
              <w:bottom w:val="single" w:color="auto" w:sz="6" w:space="0"/>
              <w:right w:val="double" w:color="auto" w:sz="4" w:space="0"/>
            </w:tcBorders>
            <w:vAlign w:val="center"/>
          </w:tcPr>
          <w:p w14:paraId="7648B4B2">
            <w:pPr>
              <w:spacing w:line="420" w:lineRule="exact"/>
              <w:ind w:firstLine="280" w:firstLineChars="100"/>
              <w:rPr>
                <w:rFonts w:ascii="仿宋" w:hAnsi="仿宋" w:eastAsia="仿宋" w:cs="仿宋"/>
                <w:sz w:val="28"/>
                <w:szCs w:val="28"/>
              </w:rPr>
            </w:pPr>
          </w:p>
        </w:tc>
      </w:tr>
      <w:tr w14:paraId="6C5AB2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595" w:type="dxa"/>
            <w:vMerge w:val="restart"/>
            <w:tcBorders>
              <w:top w:val="single" w:color="auto" w:sz="6" w:space="0"/>
              <w:left w:val="double" w:color="auto" w:sz="4" w:space="0"/>
              <w:right w:val="single" w:color="auto" w:sz="6" w:space="0"/>
            </w:tcBorders>
            <w:vAlign w:val="center"/>
          </w:tcPr>
          <w:p w14:paraId="3F2F1ACF">
            <w:pPr>
              <w:spacing w:line="420" w:lineRule="exact"/>
              <w:jc w:val="center"/>
              <w:rPr>
                <w:rFonts w:ascii="仿宋" w:hAnsi="仿宋" w:eastAsia="仿宋" w:cs="仿宋"/>
                <w:szCs w:val="21"/>
              </w:rPr>
            </w:pPr>
            <w:r>
              <w:rPr>
                <w:rFonts w:hint="eastAsia" w:ascii="仿宋" w:hAnsi="仿宋" w:eastAsia="仿宋" w:cs="仿宋"/>
                <w:sz w:val="28"/>
                <w:szCs w:val="28"/>
              </w:rPr>
              <w:t>电脑类</w:t>
            </w:r>
            <w:r>
              <w:rPr>
                <w:rFonts w:hint="eastAsia" w:ascii="仿宋" w:hAnsi="仿宋" w:eastAsia="仿宋" w:cs="仿宋"/>
                <w:sz w:val="24"/>
              </w:rPr>
              <w:t>（含鼠标键盘、移动盘等相关配件）</w:t>
            </w:r>
          </w:p>
        </w:tc>
        <w:tc>
          <w:tcPr>
            <w:tcW w:w="2359" w:type="dxa"/>
            <w:tcBorders>
              <w:top w:val="single" w:color="auto" w:sz="6" w:space="0"/>
              <w:left w:val="double" w:color="auto" w:sz="4" w:space="0"/>
              <w:bottom w:val="double" w:color="auto" w:sz="4" w:space="0"/>
              <w:right w:val="single" w:color="auto" w:sz="6" w:space="0"/>
            </w:tcBorders>
            <w:vAlign w:val="center"/>
          </w:tcPr>
          <w:p w14:paraId="7195456C">
            <w:pPr>
              <w:spacing w:line="420" w:lineRule="exact"/>
              <w:rPr>
                <w:rFonts w:ascii="仿宋" w:hAnsi="仿宋" w:eastAsia="仿宋" w:cs="仿宋"/>
                <w:sz w:val="28"/>
                <w:szCs w:val="28"/>
              </w:rPr>
            </w:pPr>
            <w:r>
              <w:rPr>
                <w:rFonts w:hint="eastAsia" w:ascii="仿宋" w:hAnsi="仿宋" w:eastAsia="仿宋" w:cs="仿宋"/>
                <w:sz w:val="28"/>
                <w:szCs w:val="28"/>
              </w:rPr>
              <w:t>品牌名称：华为</w:t>
            </w:r>
          </w:p>
        </w:tc>
        <w:tc>
          <w:tcPr>
            <w:tcW w:w="5424" w:type="dxa"/>
            <w:tcBorders>
              <w:top w:val="single" w:color="auto" w:sz="6" w:space="0"/>
              <w:left w:val="double" w:color="auto" w:sz="4" w:space="0"/>
              <w:bottom w:val="double" w:color="auto" w:sz="4" w:space="0"/>
              <w:right w:val="single" w:color="auto" w:sz="6" w:space="0"/>
            </w:tcBorders>
            <w:vAlign w:val="center"/>
          </w:tcPr>
          <w:p w14:paraId="624B44B8">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6D7087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595" w:type="dxa"/>
            <w:vMerge w:val="continue"/>
            <w:tcBorders>
              <w:left w:val="double" w:color="auto" w:sz="4" w:space="0"/>
              <w:right w:val="single" w:color="auto" w:sz="6" w:space="0"/>
            </w:tcBorders>
            <w:vAlign w:val="center"/>
          </w:tcPr>
          <w:p w14:paraId="00F91861">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37AF76B4">
            <w:pPr>
              <w:spacing w:line="420" w:lineRule="exact"/>
              <w:rPr>
                <w:rFonts w:ascii="仿宋" w:hAnsi="仿宋" w:eastAsia="仿宋" w:cs="仿宋"/>
                <w:sz w:val="28"/>
                <w:szCs w:val="28"/>
              </w:rPr>
            </w:pPr>
            <w:r>
              <w:rPr>
                <w:rFonts w:hint="eastAsia" w:ascii="仿宋" w:hAnsi="仿宋" w:eastAsia="仿宋" w:cs="仿宋"/>
                <w:sz w:val="28"/>
                <w:szCs w:val="28"/>
              </w:rPr>
              <w:t>品牌名称：长城</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2CD588AD">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0827B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595" w:type="dxa"/>
            <w:vMerge w:val="continue"/>
            <w:tcBorders>
              <w:left w:val="double" w:color="auto" w:sz="4" w:space="0"/>
              <w:right w:val="single" w:color="auto" w:sz="6" w:space="0"/>
            </w:tcBorders>
            <w:vAlign w:val="center"/>
          </w:tcPr>
          <w:p w14:paraId="12BFB5CD">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7FAEDCBE">
            <w:pPr>
              <w:spacing w:line="420" w:lineRule="exact"/>
              <w:rPr>
                <w:rFonts w:ascii="仿宋" w:hAnsi="仿宋" w:eastAsia="仿宋" w:cs="仿宋"/>
                <w:sz w:val="28"/>
                <w:szCs w:val="28"/>
              </w:rPr>
            </w:pPr>
            <w:r>
              <w:rPr>
                <w:rFonts w:hint="eastAsia" w:ascii="仿宋" w:hAnsi="仿宋" w:eastAsia="仿宋" w:cs="仿宋"/>
                <w:sz w:val="28"/>
                <w:szCs w:val="28"/>
              </w:rPr>
              <w:t>品牌名称：联想</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3C953687">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F159C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595" w:type="dxa"/>
            <w:vMerge w:val="continue"/>
            <w:tcBorders>
              <w:left w:val="double" w:color="auto" w:sz="4" w:space="0"/>
              <w:right w:val="single" w:color="auto" w:sz="6" w:space="0"/>
            </w:tcBorders>
            <w:vAlign w:val="center"/>
          </w:tcPr>
          <w:p w14:paraId="4C7B8B6A">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55B3C15D">
            <w:pPr>
              <w:spacing w:line="420" w:lineRule="exact"/>
              <w:rPr>
                <w:rFonts w:ascii="仿宋" w:hAnsi="仿宋" w:eastAsia="仿宋" w:cs="仿宋"/>
                <w:sz w:val="28"/>
                <w:szCs w:val="28"/>
              </w:rPr>
            </w:pPr>
            <w:r>
              <w:rPr>
                <w:rFonts w:hint="eastAsia" w:ascii="仿宋" w:hAnsi="仿宋" w:eastAsia="仿宋" w:cs="仿宋"/>
                <w:sz w:val="28"/>
                <w:szCs w:val="28"/>
              </w:rPr>
              <w:t>品牌名称：清华同方</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FCD18E3">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68F78E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595" w:type="dxa"/>
            <w:vMerge w:val="continue"/>
            <w:tcBorders>
              <w:left w:val="double" w:color="auto" w:sz="4" w:space="0"/>
              <w:bottom w:val="double" w:color="auto" w:sz="4" w:space="0"/>
              <w:right w:val="single" w:color="auto" w:sz="6" w:space="0"/>
            </w:tcBorders>
            <w:vAlign w:val="center"/>
          </w:tcPr>
          <w:p w14:paraId="3B17ECC7">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27EF04F6">
            <w:pPr>
              <w:spacing w:line="420" w:lineRule="exact"/>
              <w:rPr>
                <w:rFonts w:ascii="仿宋" w:hAnsi="仿宋" w:eastAsia="仿宋" w:cs="仿宋"/>
                <w:sz w:val="28"/>
                <w:szCs w:val="28"/>
              </w:rPr>
            </w:pPr>
            <w:r>
              <w:rPr>
                <w:rFonts w:hint="eastAsia" w:ascii="仿宋" w:hAnsi="仿宋" w:eastAsia="仿宋" w:cs="仿宋"/>
                <w:sz w:val="28"/>
                <w:szCs w:val="28"/>
              </w:rPr>
              <w:t>品牌名称：华硕</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0B484221">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42F478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595" w:type="dxa"/>
            <w:vMerge w:val="restart"/>
            <w:tcBorders>
              <w:left w:val="double" w:color="auto" w:sz="4" w:space="0"/>
              <w:right w:val="single" w:color="auto" w:sz="6" w:space="0"/>
            </w:tcBorders>
            <w:vAlign w:val="center"/>
          </w:tcPr>
          <w:p w14:paraId="22874D78">
            <w:pPr>
              <w:spacing w:line="420" w:lineRule="exact"/>
              <w:jc w:val="center"/>
              <w:rPr>
                <w:rFonts w:ascii="仿宋" w:hAnsi="仿宋" w:eastAsia="仿宋" w:cs="仿宋"/>
                <w:sz w:val="22"/>
                <w:szCs w:val="22"/>
              </w:rPr>
            </w:pPr>
            <w:r>
              <w:rPr>
                <w:rFonts w:hint="eastAsia" w:ascii="仿宋" w:hAnsi="仿宋" w:eastAsia="仿宋" w:cs="仿宋"/>
                <w:sz w:val="28"/>
                <w:szCs w:val="28"/>
              </w:rPr>
              <w:t>打印类</w:t>
            </w:r>
            <w:r>
              <w:rPr>
                <w:rFonts w:hint="eastAsia" w:ascii="仿宋" w:hAnsi="仿宋" w:eastAsia="仿宋" w:cs="仿宋"/>
                <w:sz w:val="24"/>
              </w:rPr>
              <w:t>（含</w:t>
            </w:r>
            <w:r>
              <w:rPr>
                <w:rFonts w:hint="eastAsia" w:ascii="仿宋" w:hAnsi="仿宋" w:eastAsia="仿宋" w:cs="仿宋"/>
                <w:color w:val="000000"/>
                <w:kern w:val="0"/>
                <w:sz w:val="24"/>
                <w:lang w:bidi="ar"/>
              </w:rPr>
              <w:t>硒鼓</w:t>
            </w:r>
            <w:r>
              <w:rPr>
                <w:rFonts w:hint="eastAsia" w:ascii="仿宋" w:hAnsi="仿宋" w:eastAsia="仿宋" w:cs="仿宋"/>
                <w:sz w:val="24"/>
              </w:rPr>
              <w:t>等相关配件）</w:t>
            </w: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1490B9EB">
            <w:pPr>
              <w:spacing w:line="420" w:lineRule="exact"/>
              <w:rPr>
                <w:rFonts w:ascii="仿宋" w:hAnsi="仿宋" w:eastAsia="仿宋" w:cs="仿宋"/>
                <w:sz w:val="28"/>
                <w:szCs w:val="28"/>
              </w:rPr>
            </w:pPr>
            <w:r>
              <w:rPr>
                <w:rFonts w:hint="eastAsia" w:ascii="仿宋" w:hAnsi="仿宋" w:eastAsia="仿宋" w:cs="仿宋"/>
                <w:sz w:val="28"/>
                <w:szCs w:val="28"/>
              </w:rPr>
              <w:t>品牌名称：奔图</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5F8AED4C">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653785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67165CE8">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70E47A19">
            <w:pPr>
              <w:spacing w:line="420" w:lineRule="exact"/>
              <w:rPr>
                <w:rFonts w:ascii="仿宋" w:hAnsi="仿宋" w:eastAsia="仿宋" w:cs="仿宋"/>
                <w:sz w:val="28"/>
                <w:szCs w:val="28"/>
              </w:rPr>
            </w:pPr>
            <w:r>
              <w:rPr>
                <w:rFonts w:hint="eastAsia" w:ascii="仿宋" w:hAnsi="仿宋" w:eastAsia="仿宋" w:cs="仿宋"/>
                <w:sz w:val="28"/>
                <w:szCs w:val="28"/>
              </w:rPr>
              <w:t>品牌名称：华为</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D7EC9D1">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4F422C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423FF4AB">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1B5F7CE4">
            <w:pPr>
              <w:spacing w:line="420" w:lineRule="exact"/>
              <w:rPr>
                <w:rFonts w:ascii="仿宋" w:hAnsi="仿宋" w:eastAsia="仿宋" w:cs="仿宋"/>
                <w:sz w:val="28"/>
                <w:szCs w:val="28"/>
              </w:rPr>
            </w:pPr>
            <w:r>
              <w:rPr>
                <w:rFonts w:hint="eastAsia" w:ascii="仿宋" w:hAnsi="仿宋" w:eastAsia="仿宋" w:cs="仿宋"/>
                <w:sz w:val="28"/>
                <w:szCs w:val="28"/>
              </w:rPr>
              <w:t>品牌名称：联想</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84E28B9">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7CD6CC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355AE100">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67E4F4F7">
            <w:pPr>
              <w:spacing w:line="420" w:lineRule="exact"/>
              <w:rPr>
                <w:rFonts w:ascii="仿宋" w:hAnsi="仿宋" w:eastAsia="仿宋" w:cs="仿宋"/>
                <w:sz w:val="28"/>
                <w:szCs w:val="28"/>
              </w:rPr>
            </w:pPr>
            <w:r>
              <w:rPr>
                <w:rFonts w:hint="eastAsia" w:ascii="仿宋" w:hAnsi="仿宋" w:eastAsia="仿宋" w:cs="仿宋"/>
                <w:sz w:val="28"/>
                <w:szCs w:val="28"/>
              </w:rPr>
              <w:t>品牌名称：晨光</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5B0D7CC6">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B273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bottom w:val="double" w:color="auto" w:sz="4" w:space="0"/>
              <w:right w:val="single" w:color="auto" w:sz="6" w:space="0"/>
            </w:tcBorders>
            <w:vAlign w:val="center"/>
          </w:tcPr>
          <w:p w14:paraId="6720D5AD">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04B3F9D6">
            <w:pPr>
              <w:spacing w:line="420" w:lineRule="exact"/>
              <w:rPr>
                <w:rFonts w:ascii="仿宋" w:hAnsi="仿宋" w:eastAsia="仿宋" w:cs="仿宋"/>
                <w:sz w:val="28"/>
                <w:szCs w:val="28"/>
              </w:rPr>
            </w:pPr>
            <w:r>
              <w:rPr>
                <w:rFonts w:hint="eastAsia" w:ascii="仿宋" w:hAnsi="仿宋" w:eastAsia="仿宋" w:cs="仿宋"/>
                <w:sz w:val="28"/>
                <w:szCs w:val="28"/>
              </w:rPr>
              <w:t>品牌名称：得力</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7494D321">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412A1E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595" w:type="dxa"/>
            <w:vMerge w:val="restart"/>
            <w:tcBorders>
              <w:left w:val="double" w:color="auto" w:sz="4" w:space="0"/>
              <w:right w:val="single" w:color="auto" w:sz="6" w:space="0"/>
            </w:tcBorders>
            <w:vAlign w:val="center"/>
          </w:tcPr>
          <w:p w14:paraId="3038D72C">
            <w:pPr>
              <w:spacing w:line="420" w:lineRule="exact"/>
              <w:jc w:val="center"/>
              <w:rPr>
                <w:rFonts w:ascii="仿宋" w:hAnsi="仿宋" w:eastAsia="仿宋" w:cs="仿宋"/>
                <w:sz w:val="22"/>
                <w:szCs w:val="22"/>
              </w:rPr>
            </w:pPr>
            <w:r>
              <w:rPr>
                <w:rFonts w:hint="eastAsia" w:ascii="仿宋" w:hAnsi="仿宋" w:eastAsia="仿宋" w:cs="仿宋"/>
                <w:sz w:val="28"/>
                <w:szCs w:val="28"/>
              </w:rPr>
              <w:t>空调类（含空调相关配件）</w:t>
            </w: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7E34778A">
            <w:pPr>
              <w:spacing w:line="420" w:lineRule="exact"/>
              <w:rPr>
                <w:rFonts w:ascii="仿宋" w:hAnsi="仿宋" w:eastAsia="仿宋" w:cs="仿宋"/>
                <w:sz w:val="28"/>
                <w:szCs w:val="28"/>
              </w:rPr>
            </w:pPr>
            <w:r>
              <w:rPr>
                <w:rFonts w:hint="eastAsia" w:ascii="仿宋" w:hAnsi="仿宋" w:eastAsia="仿宋" w:cs="仿宋"/>
                <w:sz w:val="28"/>
                <w:szCs w:val="28"/>
              </w:rPr>
              <w:t>品牌名称：格力</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325E173E">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6CBE7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1FF110AE">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51D990D5">
            <w:pPr>
              <w:spacing w:line="420" w:lineRule="exact"/>
              <w:rPr>
                <w:rFonts w:ascii="仿宋" w:hAnsi="仿宋" w:eastAsia="仿宋" w:cs="仿宋"/>
                <w:sz w:val="28"/>
                <w:szCs w:val="28"/>
              </w:rPr>
            </w:pPr>
            <w:r>
              <w:rPr>
                <w:rFonts w:hint="eastAsia" w:ascii="仿宋" w:hAnsi="仿宋" w:eastAsia="仿宋" w:cs="仿宋"/>
                <w:sz w:val="28"/>
                <w:szCs w:val="28"/>
              </w:rPr>
              <w:t>品牌名称：美的</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4D09DAB4">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4BAE88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vMerge w:val="continue"/>
            <w:tcBorders>
              <w:left w:val="double" w:color="auto" w:sz="4" w:space="0"/>
              <w:right w:val="single" w:color="auto" w:sz="6" w:space="0"/>
            </w:tcBorders>
            <w:vAlign w:val="center"/>
          </w:tcPr>
          <w:p w14:paraId="76F69F7C">
            <w:pPr>
              <w:spacing w:line="420" w:lineRule="exact"/>
              <w:jc w:val="center"/>
              <w:rPr>
                <w:rFonts w:ascii="仿宋" w:hAnsi="仿宋" w:eastAsia="仿宋" w:cs="仿宋"/>
                <w:sz w:val="22"/>
                <w:szCs w:val="22"/>
              </w:rPr>
            </w:pP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31A3DBC5">
            <w:pPr>
              <w:spacing w:line="420" w:lineRule="exact"/>
              <w:rPr>
                <w:rFonts w:ascii="仿宋" w:hAnsi="仿宋" w:eastAsia="仿宋" w:cs="仿宋"/>
                <w:sz w:val="28"/>
                <w:szCs w:val="28"/>
              </w:rPr>
            </w:pPr>
            <w:r>
              <w:rPr>
                <w:rFonts w:hint="eastAsia" w:ascii="仿宋" w:hAnsi="仿宋" w:eastAsia="仿宋" w:cs="仿宋"/>
                <w:sz w:val="28"/>
                <w:szCs w:val="28"/>
              </w:rPr>
              <w:t>品牌名称：海尔</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EDC5CCC">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24F85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595" w:type="dxa"/>
            <w:tcBorders>
              <w:left w:val="double" w:color="auto" w:sz="4" w:space="0"/>
              <w:right w:val="single" w:color="auto" w:sz="6" w:space="0"/>
            </w:tcBorders>
            <w:vAlign w:val="center"/>
          </w:tcPr>
          <w:p w14:paraId="3F5E0696">
            <w:pPr>
              <w:spacing w:line="420" w:lineRule="exact"/>
              <w:jc w:val="center"/>
              <w:rPr>
                <w:rFonts w:ascii="仿宋" w:hAnsi="仿宋" w:eastAsia="仿宋" w:cs="仿宋"/>
                <w:sz w:val="22"/>
                <w:szCs w:val="22"/>
              </w:rPr>
            </w:pPr>
            <w:r>
              <w:rPr>
                <w:rFonts w:hint="eastAsia" w:ascii="仿宋" w:hAnsi="仿宋" w:eastAsia="仿宋" w:cs="仿宋"/>
                <w:sz w:val="28"/>
                <w:szCs w:val="28"/>
              </w:rPr>
              <w:t>上门售后服务</w:t>
            </w:r>
          </w:p>
        </w:tc>
        <w:tc>
          <w:tcPr>
            <w:tcW w:w="2359" w:type="dxa"/>
            <w:tcBorders>
              <w:top w:val="single" w:color="auto" w:sz="6" w:space="0"/>
              <w:left w:val="double" w:color="auto" w:sz="4" w:space="0"/>
              <w:bottom w:val="double" w:color="auto" w:sz="4" w:space="0"/>
              <w:right w:val="single" w:color="auto" w:sz="6" w:space="0"/>
            </w:tcBorders>
            <w:shd w:val="clear" w:color="auto" w:fill="auto"/>
            <w:vAlign w:val="center"/>
          </w:tcPr>
          <w:p w14:paraId="2683D321">
            <w:pPr>
              <w:spacing w:line="420" w:lineRule="exact"/>
              <w:rPr>
                <w:rFonts w:ascii="仿宋" w:hAnsi="仿宋" w:eastAsia="仿宋" w:cs="仿宋"/>
                <w:sz w:val="28"/>
                <w:szCs w:val="28"/>
              </w:rPr>
            </w:pPr>
            <w:r>
              <w:rPr>
                <w:rFonts w:hint="eastAsia" w:ascii="仿宋" w:hAnsi="仿宋" w:eastAsia="仿宋" w:cs="仿宋"/>
                <w:sz w:val="28"/>
                <w:szCs w:val="28"/>
              </w:rPr>
              <w:t>打印类包含加碳粉等，电脑类包含系统重装、维修、移机安装、主板维护等，空调类包含清洗、移机、拆除安装等服务</w:t>
            </w:r>
          </w:p>
        </w:tc>
        <w:tc>
          <w:tcPr>
            <w:tcW w:w="5424" w:type="dxa"/>
            <w:tcBorders>
              <w:top w:val="single" w:color="auto" w:sz="6" w:space="0"/>
              <w:left w:val="double" w:color="auto" w:sz="4" w:space="0"/>
              <w:bottom w:val="double" w:color="auto" w:sz="4" w:space="0"/>
              <w:right w:val="single" w:color="auto" w:sz="6" w:space="0"/>
            </w:tcBorders>
            <w:shd w:val="clear" w:color="auto" w:fill="auto"/>
            <w:vAlign w:val="center"/>
          </w:tcPr>
          <w:p w14:paraId="63D3E3E6">
            <w:pPr>
              <w:spacing w:line="420" w:lineRule="exact"/>
              <w:rPr>
                <w:rFonts w:ascii="仿宋" w:hAnsi="仿宋" w:eastAsia="仿宋" w:cs="仿宋"/>
                <w:sz w:val="28"/>
                <w:szCs w:val="28"/>
              </w:rPr>
            </w:pPr>
            <w:r>
              <w:rPr>
                <w:rFonts w:hint="eastAsia" w:ascii="仿宋" w:hAnsi="仿宋" w:eastAsia="仿宋" w:cs="仿宋"/>
                <w:sz w:val="28"/>
                <w:szCs w:val="28"/>
              </w:rPr>
              <w:t>投标报价（折扣率）：百分之</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tc>
      </w:tr>
      <w:tr w14:paraId="19F9CB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595" w:type="dxa"/>
            <w:tcBorders>
              <w:top w:val="single" w:color="auto" w:sz="6" w:space="0"/>
              <w:left w:val="double" w:color="auto" w:sz="4" w:space="0"/>
              <w:bottom w:val="double" w:color="auto" w:sz="4" w:space="0"/>
              <w:right w:val="single" w:color="auto" w:sz="6" w:space="0"/>
            </w:tcBorders>
            <w:vAlign w:val="center"/>
          </w:tcPr>
          <w:p w14:paraId="3BBC6039">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783" w:type="dxa"/>
            <w:gridSpan w:val="2"/>
            <w:tcBorders>
              <w:top w:val="single" w:color="auto" w:sz="6" w:space="0"/>
              <w:left w:val="single" w:color="auto" w:sz="6" w:space="0"/>
              <w:bottom w:val="double" w:color="auto" w:sz="4" w:space="0"/>
              <w:right w:val="double" w:color="auto" w:sz="4" w:space="0"/>
            </w:tcBorders>
            <w:vAlign w:val="center"/>
          </w:tcPr>
          <w:p w14:paraId="1F4868AE">
            <w:pPr>
              <w:spacing w:line="420" w:lineRule="exact"/>
              <w:rPr>
                <w:rFonts w:ascii="仿宋" w:hAnsi="仿宋" w:eastAsia="仿宋" w:cs="仿宋"/>
                <w:sz w:val="24"/>
              </w:rPr>
            </w:pPr>
            <w:r>
              <w:rPr>
                <w:rFonts w:hint="eastAsia" w:ascii="仿宋" w:hAnsi="仿宋" w:eastAsia="仿宋" w:cs="仿宋"/>
                <w:sz w:val="24"/>
              </w:rPr>
              <w:t>1.本项目采用折扣率报价（百分数形式），精确到百分数小数点后 2位（如：折扣率报价 88.86%）。最高折扣率：100%，超过最高折扣率的作无效响应处理。</w:t>
            </w:r>
          </w:p>
          <w:p w14:paraId="2D34F3CD">
            <w:pPr>
              <w:spacing w:line="420" w:lineRule="exact"/>
              <w:rPr>
                <w:rFonts w:ascii="仿宋" w:hAnsi="仿宋" w:eastAsia="仿宋" w:cs="仿宋"/>
                <w:sz w:val="24"/>
              </w:rPr>
            </w:pPr>
            <w:r>
              <w:rPr>
                <w:rFonts w:hint="eastAsia" w:ascii="仿宋" w:hAnsi="仿宋" w:eastAsia="仿宋" w:cs="仿宋"/>
                <w:sz w:val="24"/>
              </w:rPr>
              <w:t>2.折扣率释义：例如采购时“京东商城”公开的网络平台价（官方旗舰店到手价）为100元，参选人报价折扣率为98%，则采购价为98元。</w:t>
            </w:r>
          </w:p>
          <w:p w14:paraId="5C2B36ED">
            <w:pPr>
              <w:spacing w:line="420" w:lineRule="exact"/>
              <w:rPr>
                <w:rFonts w:ascii="仿宋" w:hAnsi="仿宋" w:eastAsia="仿宋" w:cs="仿宋"/>
                <w:sz w:val="24"/>
              </w:rPr>
            </w:pPr>
            <w:r>
              <w:rPr>
                <w:rFonts w:hint="eastAsia" w:ascii="仿宋" w:hAnsi="仿宋" w:eastAsia="仿宋" w:cs="仿宋"/>
                <w:sz w:val="24"/>
              </w:rPr>
              <w:t>3.某品牌如有免费售后服务项目，则上门售后服务以品牌的售后服务政策为准；政策未包含的上门售后服务费用，电脑类、打印机类按50元/项/次</w:t>
            </w:r>
            <w:r>
              <w:rPr>
                <w:rFonts w:ascii="Arial" w:hAnsi="Arial" w:eastAsia="仿宋" w:cs="Arial"/>
                <w:sz w:val="24"/>
              </w:rPr>
              <w:t>×</w:t>
            </w:r>
            <w:r>
              <w:rPr>
                <w:rFonts w:hint="eastAsia" w:ascii="仿宋" w:hAnsi="仿宋" w:eastAsia="仿宋" w:cs="仿宋"/>
                <w:sz w:val="24"/>
              </w:rPr>
              <w:t>报价折扣率收取，空调类按照京东服务自营旗舰店到手价</w:t>
            </w:r>
            <w:r>
              <w:rPr>
                <w:rFonts w:ascii="Arial" w:hAnsi="Arial" w:eastAsia="仿宋" w:cs="Arial"/>
                <w:sz w:val="24"/>
              </w:rPr>
              <w:t>×</w:t>
            </w:r>
            <w:r>
              <w:rPr>
                <w:rFonts w:hint="eastAsia" w:ascii="仿宋" w:hAnsi="仿宋" w:eastAsia="仿宋" w:cs="仿宋"/>
                <w:sz w:val="24"/>
              </w:rPr>
              <w:t>报价折扣率收取。</w:t>
            </w:r>
          </w:p>
        </w:tc>
      </w:tr>
    </w:tbl>
    <w:p w14:paraId="082FE6BF">
      <w:pPr>
        <w:widowControl/>
        <w:spacing w:line="480" w:lineRule="exact"/>
        <w:rPr>
          <w:rFonts w:ascii="仿宋" w:hAnsi="仿宋" w:eastAsia="仿宋"/>
          <w:kern w:val="0"/>
          <w:sz w:val="28"/>
          <w:szCs w:val="28"/>
        </w:rPr>
      </w:pPr>
    </w:p>
    <w:p w14:paraId="50B164C7">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3966CB0">
      <w:pPr>
        <w:widowControl/>
        <w:spacing w:line="480" w:lineRule="exact"/>
        <w:rPr>
          <w:rFonts w:ascii="仿宋" w:hAnsi="仿宋" w:eastAsia="仿宋"/>
          <w:kern w:val="0"/>
          <w:sz w:val="28"/>
          <w:szCs w:val="28"/>
        </w:rPr>
      </w:pPr>
    </w:p>
    <w:p w14:paraId="250ACFB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8767EE8">
      <w:pPr>
        <w:widowControl/>
        <w:spacing w:line="480" w:lineRule="exact"/>
        <w:rPr>
          <w:rFonts w:ascii="仿宋" w:hAnsi="仿宋" w:eastAsia="仿宋"/>
          <w:kern w:val="0"/>
          <w:sz w:val="28"/>
          <w:szCs w:val="28"/>
        </w:rPr>
      </w:pPr>
    </w:p>
    <w:p w14:paraId="0730C90C">
      <w:pPr>
        <w:spacing w:line="480" w:lineRule="exact"/>
        <w:ind w:firstLine="4760" w:firstLineChars="1700"/>
        <w:rPr>
          <w:b/>
          <w:sz w:val="28"/>
          <w:szCs w:val="28"/>
        </w:rPr>
      </w:pPr>
      <w:r>
        <w:rPr>
          <w:rFonts w:hint="eastAsia" w:ascii="仿宋" w:hAnsi="仿宋" w:eastAsia="仿宋"/>
          <w:kern w:val="0"/>
          <w:sz w:val="28"/>
          <w:szCs w:val="28"/>
        </w:rPr>
        <w:t>日期：   年   月   日</w:t>
      </w:r>
    </w:p>
    <w:p w14:paraId="0D2E4A8C">
      <w:pPr>
        <w:spacing w:line="480" w:lineRule="exact"/>
        <w:rPr>
          <w:b/>
          <w:sz w:val="28"/>
          <w:szCs w:val="28"/>
        </w:rPr>
      </w:pPr>
    </w:p>
    <w:p w14:paraId="0E38267C">
      <w:pPr>
        <w:widowControl/>
        <w:spacing w:line="480" w:lineRule="exact"/>
        <w:rPr>
          <w:rFonts w:ascii="宋体" w:hAnsi="宋体" w:cs="宋体"/>
          <w:b/>
          <w:bCs/>
          <w:kern w:val="0"/>
          <w:sz w:val="28"/>
          <w:szCs w:val="28"/>
        </w:rPr>
      </w:pPr>
    </w:p>
    <w:p w14:paraId="4A23CC4A">
      <w:pPr>
        <w:widowControl/>
        <w:spacing w:line="480" w:lineRule="exact"/>
        <w:rPr>
          <w:rFonts w:ascii="宋体" w:hAnsi="宋体" w:cs="宋体"/>
          <w:b/>
          <w:bCs/>
          <w:kern w:val="0"/>
          <w:sz w:val="28"/>
          <w:szCs w:val="28"/>
        </w:rPr>
      </w:pPr>
    </w:p>
    <w:p w14:paraId="005BA2CA">
      <w:pPr>
        <w:widowControl/>
        <w:spacing w:line="480" w:lineRule="exact"/>
        <w:rPr>
          <w:rFonts w:ascii="宋体" w:hAnsi="宋体" w:cs="宋体"/>
          <w:b/>
          <w:bCs/>
          <w:kern w:val="0"/>
          <w:sz w:val="28"/>
          <w:szCs w:val="28"/>
        </w:rPr>
      </w:pPr>
    </w:p>
    <w:p w14:paraId="20112C60">
      <w:pPr>
        <w:widowControl/>
        <w:spacing w:line="480" w:lineRule="exact"/>
        <w:rPr>
          <w:rFonts w:ascii="宋体" w:hAnsi="宋体" w:cs="宋体"/>
          <w:b/>
          <w:bCs/>
          <w:kern w:val="0"/>
          <w:sz w:val="28"/>
          <w:szCs w:val="28"/>
        </w:rPr>
      </w:pPr>
    </w:p>
    <w:p w14:paraId="113AE238">
      <w:pPr>
        <w:widowControl/>
        <w:spacing w:line="480" w:lineRule="exact"/>
        <w:rPr>
          <w:rFonts w:ascii="宋体" w:hAnsi="宋体" w:cs="宋体"/>
          <w:b/>
          <w:bCs/>
          <w:kern w:val="0"/>
          <w:sz w:val="28"/>
          <w:szCs w:val="28"/>
        </w:rPr>
      </w:pPr>
    </w:p>
    <w:p w14:paraId="1F20B70E">
      <w:pPr>
        <w:widowControl/>
        <w:spacing w:line="480" w:lineRule="exact"/>
        <w:rPr>
          <w:rFonts w:ascii="宋体" w:hAnsi="宋体" w:cs="宋体"/>
          <w:b/>
          <w:bCs/>
          <w:kern w:val="0"/>
          <w:sz w:val="28"/>
          <w:szCs w:val="28"/>
        </w:rPr>
      </w:pPr>
    </w:p>
    <w:p w14:paraId="1A8E616B">
      <w:pPr>
        <w:widowControl/>
        <w:spacing w:line="480" w:lineRule="exact"/>
        <w:rPr>
          <w:rFonts w:ascii="宋体" w:hAnsi="宋体" w:cs="宋体"/>
          <w:b/>
          <w:bCs/>
          <w:kern w:val="0"/>
          <w:sz w:val="28"/>
          <w:szCs w:val="28"/>
        </w:rPr>
      </w:pPr>
    </w:p>
    <w:p w14:paraId="4A9F91F2">
      <w:pPr>
        <w:numPr>
          <w:ilvl w:val="0"/>
          <w:numId w:val="3"/>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14:paraId="158C62D7">
      <w:pPr>
        <w:pStyle w:val="20"/>
        <w:rPr>
          <w:color w:val="auto"/>
        </w:rPr>
      </w:pPr>
    </w:p>
    <w:p w14:paraId="2D727E24">
      <w:pPr>
        <w:widowControl/>
        <w:spacing w:line="480" w:lineRule="exact"/>
        <w:ind w:firstLine="622" w:firstLineChars="200"/>
        <w:jc w:val="left"/>
        <w:rPr>
          <w:rFonts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14:paraId="0A4BABD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投标保函原件及参选文件资料参与比选。参选人不按要求参加比选会议的视其自动放弃比选资格。</w:t>
      </w:r>
    </w:p>
    <w:p w14:paraId="28998FA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14:paraId="6635E20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（l）宣布开标纪律；</w:t>
      </w:r>
    </w:p>
    <w:p w14:paraId="520816E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14:paraId="2E23A9B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14:paraId="1E018F8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（4）对参选单位身份验证及投标保函核查；</w:t>
      </w:r>
    </w:p>
    <w:p w14:paraId="181D410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（5）参选文件密封性检查；</w:t>
      </w:r>
    </w:p>
    <w:p w14:paraId="6138B29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 xml:space="preserve">（6）唱标； </w:t>
      </w:r>
    </w:p>
    <w:p w14:paraId="58E9342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14:paraId="7D8AD02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（8）开标结束。</w:t>
      </w:r>
    </w:p>
    <w:p w14:paraId="74E2C80B">
      <w:pPr>
        <w:spacing w:line="480" w:lineRule="exact"/>
        <w:ind w:firstLine="622" w:firstLineChars="200"/>
        <w:rPr>
          <w:rFonts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14:paraId="689F0E7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14:paraId="690D80C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（1）参选文件是否按要求签字盖章；</w:t>
      </w:r>
    </w:p>
    <w:p w14:paraId="4159AB8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（2）参选文件的组成是否完整；</w:t>
      </w:r>
    </w:p>
    <w:p w14:paraId="6326C7D9">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（3）参选文件名称是否与营业执照、资质证书等相关文件上的名称一致；</w:t>
      </w:r>
    </w:p>
    <w:p w14:paraId="3E8A248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（4）参选单位的投标报价是否符合要求；</w:t>
      </w:r>
    </w:p>
    <w:p w14:paraId="24E1BB6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（5）通过符合性评审的参选单位进入资格评审环节，未通过的其参选无效。</w:t>
      </w:r>
    </w:p>
    <w:p w14:paraId="13B3043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2.参选文件的资格评审</w:t>
      </w:r>
    </w:p>
    <w:p w14:paraId="223D2B1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（1）满足比选须知前附表7资格要求的相关要求，参选单位需提供相关证明文件；</w:t>
      </w:r>
    </w:p>
    <w:p w14:paraId="06D0D3E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（2）通过资格评审的参选单位进入报价评审环节，未通过的，其参选无效。</w:t>
      </w:r>
    </w:p>
    <w:p w14:paraId="685390C4">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3.报价评审</w:t>
      </w:r>
    </w:p>
    <w:p w14:paraId="1DA2622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对资格、符合性评审符合要求的参选单位进行报价评审，评标委员会按照“资格符合、报价最低”的原则选定服务单位，最低报价相同的，按现场签到的先后时间顺序确定中选候选人排序。</w:t>
      </w:r>
    </w:p>
    <w:p w14:paraId="693D0BA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比选须知文件未尽事宜，按国家、省、市相关法律法规的规定执行。</w:t>
      </w:r>
    </w:p>
    <w:p w14:paraId="3C0B1ECA">
      <w:pPr>
        <w:widowControl/>
        <w:spacing w:line="480" w:lineRule="exact"/>
        <w:ind w:firstLine="620" w:firstLineChars="200"/>
        <w:jc w:val="left"/>
        <w:rPr>
          <w:rFonts w:ascii="仿宋" w:hAnsi="仿宋" w:eastAsia="仿宋"/>
          <w:spacing w:val="15"/>
          <w:kern w:val="0"/>
          <w:sz w:val="28"/>
          <w:szCs w:val="28"/>
        </w:rPr>
      </w:pPr>
    </w:p>
    <w:p w14:paraId="61734348">
      <w:pPr>
        <w:pStyle w:val="2"/>
      </w:pPr>
    </w:p>
    <w:p w14:paraId="50D5AAB6">
      <w:pPr>
        <w:pStyle w:val="20"/>
        <w:rPr>
          <w:color w:val="auto"/>
        </w:rPr>
      </w:pPr>
    </w:p>
    <w:p w14:paraId="7F6A5183">
      <w:pPr>
        <w:pStyle w:val="20"/>
        <w:rPr>
          <w:color w:val="auto"/>
        </w:rPr>
      </w:pPr>
    </w:p>
    <w:p w14:paraId="35434083">
      <w:pPr>
        <w:pStyle w:val="20"/>
        <w:rPr>
          <w:color w:val="auto"/>
        </w:rPr>
      </w:pPr>
    </w:p>
    <w:p w14:paraId="0D526AAF">
      <w:pPr>
        <w:pStyle w:val="20"/>
        <w:rPr>
          <w:color w:val="auto"/>
        </w:rPr>
      </w:pPr>
    </w:p>
    <w:p w14:paraId="625C12C4">
      <w:pPr>
        <w:pStyle w:val="20"/>
        <w:rPr>
          <w:color w:val="auto"/>
        </w:rPr>
      </w:pPr>
    </w:p>
    <w:p w14:paraId="379CDB3B">
      <w:pPr>
        <w:pStyle w:val="20"/>
        <w:rPr>
          <w:color w:val="auto"/>
        </w:rPr>
      </w:pPr>
    </w:p>
    <w:p w14:paraId="0B7BDEB4">
      <w:pPr>
        <w:pStyle w:val="20"/>
        <w:rPr>
          <w:color w:val="auto"/>
        </w:rPr>
      </w:pPr>
    </w:p>
    <w:p w14:paraId="7FED5403">
      <w:pPr>
        <w:pStyle w:val="20"/>
        <w:rPr>
          <w:color w:val="auto"/>
        </w:rPr>
      </w:pPr>
    </w:p>
    <w:p w14:paraId="52035937">
      <w:pPr>
        <w:pStyle w:val="20"/>
        <w:rPr>
          <w:color w:val="auto"/>
        </w:rPr>
      </w:pPr>
    </w:p>
    <w:p w14:paraId="6E6DEC0D">
      <w:pPr>
        <w:pStyle w:val="20"/>
        <w:rPr>
          <w:color w:val="auto"/>
        </w:rPr>
      </w:pPr>
    </w:p>
    <w:p w14:paraId="3EB73D3E">
      <w:pPr>
        <w:pStyle w:val="20"/>
        <w:rPr>
          <w:color w:val="auto"/>
        </w:rPr>
      </w:pPr>
    </w:p>
    <w:p w14:paraId="63643C10">
      <w:pPr>
        <w:pStyle w:val="20"/>
        <w:rPr>
          <w:color w:val="auto"/>
        </w:rPr>
      </w:pPr>
    </w:p>
    <w:p w14:paraId="7098D1A2">
      <w:pPr>
        <w:pStyle w:val="20"/>
        <w:rPr>
          <w:color w:val="auto"/>
        </w:rPr>
      </w:pPr>
    </w:p>
    <w:p w14:paraId="7A824E31">
      <w:pPr>
        <w:pStyle w:val="20"/>
        <w:rPr>
          <w:color w:val="auto"/>
        </w:rPr>
      </w:pPr>
    </w:p>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EA62A51-C0C5-48CE-9B64-3082E01CA753}"/>
  </w:font>
  <w:font w:name="黑体">
    <w:panose1 w:val="02010609060101010101"/>
    <w:charset w:val="86"/>
    <w:family w:val="auto"/>
    <w:pitch w:val="default"/>
    <w:sig w:usb0="800002BF" w:usb1="38CF7CFA" w:usb2="00000016" w:usb3="00000000" w:csb0="00040001" w:csb1="00000000"/>
    <w:embedRegular r:id="rId2" w:fontKey="{839EFCBA-03E7-447D-9DED-721D613185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A44F9313-8DDC-48EE-9D23-CCAAD233B5D0}"/>
  </w:font>
  <w:font w:name="仿宋">
    <w:panose1 w:val="02010609060101010101"/>
    <w:charset w:val="86"/>
    <w:family w:val="auto"/>
    <w:pitch w:val="default"/>
    <w:sig w:usb0="800002BF" w:usb1="38CF7CFA" w:usb2="00000016" w:usb3="00000000" w:csb0="00040001" w:csb1="00000000"/>
    <w:embedRegular r:id="rId4" w:fontKey="{90DDE52A-9BF8-4D67-8273-3DD6538AAC03}"/>
  </w:font>
  <w:font w:name="方正小标宋_GBK">
    <w:panose1 w:val="03000509000000000000"/>
    <w:charset w:val="86"/>
    <w:family w:val="auto"/>
    <w:pitch w:val="default"/>
    <w:sig w:usb0="00000001" w:usb1="080E0000" w:usb2="00000000" w:usb3="00000000" w:csb0="00040000" w:csb1="00000000"/>
    <w:embedRegular r:id="rId5" w:fontKey="{1167457D-0CA2-4D1E-A6C8-4E69BE166935}"/>
  </w:font>
  <w:font w:name="华文中宋">
    <w:panose1 w:val="02010600040101010101"/>
    <w:charset w:val="86"/>
    <w:family w:val="auto"/>
    <w:pitch w:val="default"/>
    <w:sig w:usb0="00000287" w:usb1="080F0000" w:usb2="00000000" w:usb3="00000000" w:csb0="0004009F" w:csb1="DFD70000"/>
    <w:embedRegular r:id="rId6" w:fontKey="{272E9831-E347-406C-8281-ECBC85ECE774}"/>
  </w:font>
  <w:font w:name="微软雅黑">
    <w:panose1 w:val="020B0503020204020204"/>
    <w:charset w:val="86"/>
    <w:family w:val="auto"/>
    <w:pitch w:val="default"/>
    <w:sig w:usb0="80000287" w:usb1="2ACF3C50" w:usb2="00000016" w:usb3="00000000" w:csb0="0004001F" w:csb1="00000000"/>
    <w:embedRegular r:id="rId7" w:fontKey="{E4C47C30-5B28-4798-8845-0DDFA1235CEF}"/>
  </w:font>
  <w:font w:name="华文仿宋">
    <w:panose1 w:val="02010600040101010101"/>
    <w:charset w:val="86"/>
    <w:family w:val="auto"/>
    <w:pitch w:val="default"/>
    <w:sig w:usb0="00000287" w:usb1="080F0000" w:usb2="00000000" w:usb3="00000000" w:csb0="0004009F" w:csb1="DFD70000"/>
    <w:embedRegular r:id="rId8" w:fontKey="{EC7AC781-F6CA-4C77-9AB5-3B16DB75DCB7}"/>
  </w:font>
  <w:font w:name="楷体">
    <w:panose1 w:val="02010609060101010101"/>
    <w:charset w:val="86"/>
    <w:family w:val="modern"/>
    <w:pitch w:val="default"/>
    <w:sig w:usb0="800002BF" w:usb1="38CF7CFA" w:usb2="00000016" w:usb3="00000000" w:csb0="00040001" w:csb1="00000000"/>
    <w:embedRegular r:id="rId9" w:fontKey="{B357F8ED-246E-4990-AA32-A3C535FEEF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65FA8525">
        <w:pPr>
          <w:pStyle w:val="11"/>
          <w:jc w:val="center"/>
        </w:pPr>
        <w:r>
          <w:fldChar w:fldCharType="begin"/>
        </w:r>
        <w:r>
          <w:instrText xml:space="preserve">PAGE   \* MERGEFORMAT</w:instrText>
        </w:r>
        <w:r>
          <w:fldChar w:fldCharType="separate"/>
        </w:r>
        <w:r>
          <w:rPr>
            <w:lang w:val="zh-CN"/>
          </w:rPr>
          <w:t>1</w:t>
        </w:r>
        <w:r>
          <w:fldChar w:fldCharType="end"/>
        </w:r>
      </w:p>
    </w:sdtContent>
  </w:sdt>
  <w:p w14:paraId="14F5ED9C">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F902F">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85E18">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56282">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30A7E">
                          <w:pPr>
                            <w:pStyle w:val="11"/>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B530A7E">
                    <w:pPr>
                      <w:pStyle w:val="11"/>
                    </w:pPr>
                    <w:r>
                      <w:fldChar w:fldCharType="begin"/>
                    </w:r>
                    <w:r>
                      <w:instrText xml:space="preserve"> PAGE  \* MERGEFORMAT </w:instrText>
                    </w:r>
                    <w:r>
                      <w:fldChar w:fldCharType="separate"/>
                    </w:r>
                    <w:r>
                      <w:t>19</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EE337">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03EE337">
                    <w:pPr>
                      <w:pStyle w:val="11"/>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8E8C3">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1B04D">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73803">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B732F">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3AC6F">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00877"/>
    <w:multiLevelType w:val="singleLevel"/>
    <w:tmpl w:val="E9100877"/>
    <w:lvl w:ilvl="0" w:tentative="0">
      <w:start w:val="1"/>
      <w:numFmt w:val="chineseCounting"/>
      <w:suff w:val="space"/>
      <w:lvlText w:val="第%1章"/>
      <w:lvlJc w:val="left"/>
      <w:rPr>
        <w:rFonts w:hint="eastAsia"/>
      </w:rPr>
    </w:lvl>
  </w:abstractNum>
  <w:abstractNum w:abstractNumId="1">
    <w:nsid w:val="1697DC30"/>
    <w:multiLevelType w:val="singleLevel"/>
    <w:tmpl w:val="1697DC30"/>
    <w:lvl w:ilvl="0" w:tentative="0">
      <w:start w:val="2"/>
      <w:numFmt w:val="chineseCounting"/>
      <w:suff w:val="nothing"/>
      <w:lvlText w:val="%1、"/>
      <w:lvlJc w:val="left"/>
      <w:rPr>
        <w:rFonts w:hint="eastAsia"/>
      </w:rPr>
    </w:lvl>
  </w:abstractNum>
  <w:abstractNum w:abstractNumId="2">
    <w:nsid w:val="4470ADB3"/>
    <w:multiLevelType w:val="singleLevel"/>
    <w:tmpl w:val="4470ADB3"/>
    <w:lvl w:ilvl="0" w:tentative="0">
      <w:start w:val="3"/>
      <w:numFmt w:val="chineseCounting"/>
      <w:suff w:val="space"/>
      <w:lvlText w:val="第%1章"/>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5bb0bb4d-ee92-457f-9714-1c9c48989b6a&amp;fileid=118067&amp;type=document&amp;isofficeview=0"/>
  </w:docVars>
  <w:rsids>
    <w:rsidRoot w:val="6E8513F5"/>
    <w:rsid w:val="00577CA6"/>
    <w:rsid w:val="006275E2"/>
    <w:rsid w:val="006B44BF"/>
    <w:rsid w:val="00727D87"/>
    <w:rsid w:val="00931EC3"/>
    <w:rsid w:val="0097492C"/>
    <w:rsid w:val="009A2DEA"/>
    <w:rsid w:val="00AD04B8"/>
    <w:rsid w:val="00BB1FD2"/>
    <w:rsid w:val="00C2051D"/>
    <w:rsid w:val="00CF1D6C"/>
    <w:rsid w:val="011A7DB5"/>
    <w:rsid w:val="011E3478"/>
    <w:rsid w:val="01500697"/>
    <w:rsid w:val="018E53BB"/>
    <w:rsid w:val="01A8210A"/>
    <w:rsid w:val="01B841E6"/>
    <w:rsid w:val="01FC3891"/>
    <w:rsid w:val="029A7D90"/>
    <w:rsid w:val="02D63C99"/>
    <w:rsid w:val="02DD6899"/>
    <w:rsid w:val="02E34ED6"/>
    <w:rsid w:val="03041DBD"/>
    <w:rsid w:val="030671D3"/>
    <w:rsid w:val="031D5133"/>
    <w:rsid w:val="03394CF0"/>
    <w:rsid w:val="03473B75"/>
    <w:rsid w:val="03905ADC"/>
    <w:rsid w:val="03996569"/>
    <w:rsid w:val="039D4805"/>
    <w:rsid w:val="03A27EF1"/>
    <w:rsid w:val="043E1FEF"/>
    <w:rsid w:val="044828B4"/>
    <w:rsid w:val="044D4342"/>
    <w:rsid w:val="045718E3"/>
    <w:rsid w:val="04CB4006"/>
    <w:rsid w:val="05451806"/>
    <w:rsid w:val="055A50D9"/>
    <w:rsid w:val="056902D2"/>
    <w:rsid w:val="056A57F8"/>
    <w:rsid w:val="05756DE3"/>
    <w:rsid w:val="061F0AE6"/>
    <w:rsid w:val="064222D0"/>
    <w:rsid w:val="06500E91"/>
    <w:rsid w:val="069F3BC7"/>
    <w:rsid w:val="06E96A95"/>
    <w:rsid w:val="071916BD"/>
    <w:rsid w:val="072D11D3"/>
    <w:rsid w:val="073D0CEA"/>
    <w:rsid w:val="07894E63"/>
    <w:rsid w:val="081E4F5F"/>
    <w:rsid w:val="082D3DC3"/>
    <w:rsid w:val="08C92C2E"/>
    <w:rsid w:val="08E5368D"/>
    <w:rsid w:val="093F333A"/>
    <w:rsid w:val="09715E3C"/>
    <w:rsid w:val="09A51D4C"/>
    <w:rsid w:val="09B352D3"/>
    <w:rsid w:val="0A1A3DC4"/>
    <w:rsid w:val="0A1B478D"/>
    <w:rsid w:val="0A4A5BF8"/>
    <w:rsid w:val="0A95265E"/>
    <w:rsid w:val="0ADF6D37"/>
    <w:rsid w:val="0AF25D11"/>
    <w:rsid w:val="0B0C55A3"/>
    <w:rsid w:val="0B3D39AE"/>
    <w:rsid w:val="0B5F64B2"/>
    <w:rsid w:val="0B8C5471"/>
    <w:rsid w:val="0C281C8D"/>
    <w:rsid w:val="0C346B5F"/>
    <w:rsid w:val="0C3C6C9A"/>
    <w:rsid w:val="0CAB443D"/>
    <w:rsid w:val="0CAD2F27"/>
    <w:rsid w:val="0CE146C4"/>
    <w:rsid w:val="0D4E0FEF"/>
    <w:rsid w:val="0D8F7A7E"/>
    <w:rsid w:val="0E3E5A73"/>
    <w:rsid w:val="0E4C33AC"/>
    <w:rsid w:val="0EA7139C"/>
    <w:rsid w:val="0ED916D8"/>
    <w:rsid w:val="0EE571BB"/>
    <w:rsid w:val="0FB0474F"/>
    <w:rsid w:val="10280C0E"/>
    <w:rsid w:val="103F3D25"/>
    <w:rsid w:val="104C68AC"/>
    <w:rsid w:val="10B4026F"/>
    <w:rsid w:val="10CA0744"/>
    <w:rsid w:val="11124F95"/>
    <w:rsid w:val="111709D5"/>
    <w:rsid w:val="11226F4D"/>
    <w:rsid w:val="112460E6"/>
    <w:rsid w:val="121F3E0E"/>
    <w:rsid w:val="122D02D9"/>
    <w:rsid w:val="125267B3"/>
    <w:rsid w:val="12800A62"/>
    <w:rsid w:val="12861ED5"/>
    <w:rsid w:val="12E74E6B"/>
    <w:rsid w:val="13083BA5"/>
    <w:rsid w:val="1312127D"/>
    <w:rsid w:val="1343188B"/>
    <w:rsid w:val="1367708D"/>
    <w:rsid w:val="136F0023"/>
    <w:rsid w:val="138A3509"/>
    <w:rsid w:val="13976F69"/>
    <w:rsid w:val="13AB14E0"/>
    <w:rsid w:val="13B567D8"/>
    <w:rsid w:val="13C644D5"/>
    <w:rsid w:val="13D84274"/>
    <w:rsid w:val="14064C7E"/>
    <w:rsid w:val="140A3F18"/>
    <w:rsid w:val="141244E8"/>
    <w:rsid w:val="14186D67"/>
    <w:rsid w:val="142474B9"/>
    <w:rsid w:val="147E354D"/>
    <w:rsid w:val="148D578D"/>
    <w:rsid w:val="14A168E7"/>
    <w:rsid w:val="14B140D6"/>
    <w:rsid w:val="150026A8"/>
    <w:rsid w:val="152A0CD3"/>
    <w:rsid w:val="1532372C"/>
    <w:rsid w:val="154E5444"/>
    <w:rsid w:val="15A92036"/>
    <w:rsid w:val="15CB3543"/>
    <w:rsid w:val="15D078F9"/>
    <w:rsid w:val="160A73F8"/>
    <w:rsid w:val="16512DC9"/>
    <w:rsid w:val="16573AA7"/>
    <w:rsid w:val="167745B8"/>
    <w:rsid w:val="16781D3E"/>
    <w:rsid w:val="16850754"/>
    <w:rsid w:val="17103D25"/>
    <w:rsid w:val="172850DA"/>
    <w:rsid w:val="17306175"/>
    <w:rsid w:val="174F05A1"/>
    <w:rsid w:val="17D24C75"/>
    <w:rsid w:val="17D912A0"/>
    <w:rsid w:val="17F727BA"/>
    <w:rsid w:val="17F7717D"/>
    <w:rsid w:val="17F90C5D"/>
    <w:rsid w:val="1806190D"/>
    <w:rsid w:val="180970F2"/>
    <w:rsid w:val="188556B5"/>
    <w:rsid w:val="189D4520"/>
    <w:rsid w:val="18CE5C46"/>
    <w:rsid w:val="18F02060"/>
    <w:rsid w:val="190F698A"/>
    <w:rsid w:val="193066BD"/>
    <w:rsid w:val="19AF29F7"/>
    <w:rsid w:val="19B6182A"/>
    <w:rsid w:val="19E44E8B"/>
    <w:rsid w:val="19EF24A3"/>
    <w:rsid w:val="1A1678A4"/>
    <w:rsid w:val="1A5A58B6"/>
    <w:rsid w:val="1B3E70B3"/>
    <w:rsid w:val="1B4F51DF"/>
    <w:rsid w:val="1B6D0ED3"/>
    <w:rsid w:val="1BA86C22"/>
    <w:rsid w:val="1BC3660E"/>
    <w:rsid w:val="1BEE344C"/>
    <w:rsid w:val="1C7020CB"/>
    <w:rsid w:val="1CCE7468"/>
    <w:rsid w:val="1CD203FA"/>
    <w:rsid w:val="1CD87093"/>
    <w:rsid w:val="1D1D719C"/>
    <w:rsid w:val="1D4672A6"/>
    <w:rsid w:val="1D743260"/>
    <w:rsid w:val="1DA227A9"/>
    <w:rsid w:val="1E2E422F"/>
    <w:rsid w:val="1E3F4B15"/>
    <w:rsid w:val="1E40188A"/>
    <w:rsid w:val="1E92030E"/>
    <w:rsid w:val="1ED45CAB"/>
    <w:rsid w:val="1EDE45FC"/>
    <w:rsid w:val="1F5570C1"/>
    <w:rsid w:val="1FB060A5"/>
    <w:rsid w:val="1FC2158B"/>
    <w:rsid w:val="20591E34"/>
    <w:rsid w:val="20854536"/>
    <w:rsid w:val="20D66578"/>
    <w:rsid w:val="20FF1092"/>
    <w:rsid w:val="211B128C"/>
    <w:rsid w:val="21470FA7"/>
    <w:rsid w:val="214B077B"/>
    <w:rsid w:val="216A0B0A"/>
    <w:rsid w:val="2171021B"/>
    <w:rsid w:val="229C5B1A"/>
    <w:rsid w:val="22BE6D2B"/>
    <w:rsid w:val="22CA1B74"/>
    <w:rsid w:val="22D93E0F"/>
    <w:rsid w:val="22E345E0"/>
    <w:rsid w:val="230E241E"/>
    <w:rsid w:val="233429F8"/>
    <w:rsid w:val="23533F67"/>
    <w:rsid w:val="23612324"/>
    <w:rsid w:val="23722500"/>
    <w:rsid w:val="239C3958"/>
    <w:rsid w:val="23A61C99"/>
    <w:rsid w:val="23D41D17"/>
    <w:rsid w:val="23E34C9B"/>
    <w:rsid w:val="241412F8"/>
    <w:rsid w:val="24DD793C"/>
    <w:rsid w:val="25200CDF"/>
    <w:rsid w:val="259529A1"/>
    <w:rsid w:val="259A582D"/>
    <w:rsid w:val="26432F9D"/>
    <w:rsid w:val="26667E05"/>
    <w:rsid w:val="26865DB2"/>
    <w:rsid w:val="26A526DC"/>
    <w:rsid w:val="271F12BB"/>
    <w:rsid w:val="276450C7"/>
    <w:rsid w:val="27653C19"/>
    <w:rsid w:val="277F4CDB"/>
    <w:rsid w:val="279C55DC"/>
    <w:rsid w:val="27C26BCC"/>
    <w:rsid w:val="280A513D"/>
    <w:rsid w:val="281100FE"/>
    <w:rsid w:val="287A2A85"/>
    <w:rsid w:val="287B49F1"/>
    <w:rsid w:val="2886653D"/>
    <w:rsid w:val="28956780"/>
    <w:rsid w:val="28A54C15"/>
    <w:rsid w:val="28CD7CC8"/>
    <w:rsid w:val="28E26544"/>
    <w:rsid w:val="28F416F8"/>
    <w:rsid w:val="290E4B79"/>
    <w:rsid w:val="2977166D"/>
    <w:rsid w:val="29855014"/>
    <w:rsid w:val="29C62B5E"/>
    <w:rsid w:val="29D054FB"/>
    <w:rsid w:val="2A107348"/>
    <w:rsid w:val="2A1B2757"/>
    <w:rsid w:val="2AAE2211"/>
    <w:rsid w:val="2ABD2874"/>
    <w:rsid w:val="2ACE06A4"/>
    <w:rsid w:val="2AD40BD1"/>
    <w:rsid w:val="2B295022"/>
    <w:rsid w:val="2B3E41EE"/>
    <w:rsid w:val="2B5B780D"/>
    <w:rsid w:val="2B74267D"/>
    <w:rsid w:val="2B7B4B38"/>
    <w:rsid w:val="2BDA4BD6"/>
    <w:rsid w:val="2C364F00"/>
    <w:rsid w:val="2C5E4001"/>
    <w:rsid w:val="2CA12B77"/>
    <w:rsid w:val="2CE22557"/>
    <w:rsid w:val="2CE57AC3"/>
    <w:rsid w:val="2CE85495"/>
    <w:rsid w:val="2D2858E1"/>
    <w:rsid w:val="2D3175C6"/>
    <w:rsid w:val="2D355E3C"/>
    <w:rsid w:val="2D3B380C"/>
    <w:rsid w:val="2D4A7B39"/>
    <w:rsid w:val="2D57250A"/>
    <w:rsid w:val="2D5C609F"/>
    <w:rsid w:val="2D5D2E96"/>
    <w:rsid w:val="2D6F134E"/>
    <w:rsid w:val="2DFD4BAB"/>
    <w:rsid w:val="2E1563DF"/>
    <w:rsid w:val="2E2208BE"/>
    <w:rsid w:val="2E291E44"/>
    <w:rsid w:val="2E463EBE"/>
    <w:rsid w:val="2E4A0987"/>
    <w:rsid w:val="2E854930"/>
    <w:rsid w:val="2F236894"/>
    <w:rsid w:val="2F350A84"/>
    <w:rsid w:val="2F401A95"/>
    <w:rsid w:val="2F4B7B98"/>
    <w:rsid w:val="2F68200A"/>
    <w:rsid w:val="2F6D396B"/>
    <w:rsid w:val="2F760342"/>
    <w:rsid w:val="2F827A5E"/>
    <w:rsid w:val="2FAD694E"/>
    <w:rsid w:val="2FB120F1"/>
    <w:rsid w:val="2FC9403D"/>
    <w:rsid w:val="2FDB474A"/>
    <w:rsid w:val="2FF206FB"/>
    <w:rsid w:val="303625F7"/>
    <w:rsid w:val="30641CED"/>
    <w:rsid w:val="309E3961"/>
    <w:rsid w:val="30DC13F0"/>
    <w:rsid w:val="31304DFE"/>
    <w:rsid w:val="31491AE3"/>
    <w:rsid w:val="316A07AA"/>
    <w:rsid w:val="31B91425"/>
    <w:rsid w:val="31E6638F"/>
    <w:rsid w:val="32401E64"/>
    <w:rsid w:val="324B0F45"/>
    <w:rsid w:val="324D55F8"/>
    <w:rsid w:val="3261306E"/>
    <w:rsid w:val="327B50A3"/>
    <w:rsid w:val="32821B23"/>
    <w:rsid w:val="32B358D5"/>
    <w:rsid w:val="32FE1D85"/>
    <w:rsid w:val="331E1812"/>
    <w:rsid w:val="33482D6D"/>
    <w:rsid w:val="335D42AC"/>
    <w:rsid w:val="33750268"/>
    <w:rsid w:val="33811DDB"/>
    <w:rsid w:val="339A7374"/>
    <w:rsid w:val="33C37CFF"/>
    <w:rsid w:val="33C63C91"/>
    <w:rsid w:val="33C86F17"/>
    <w:rsid w:val="33F60984"/>
    <w:rsid w:val="340317A9"/>
    <w:rsid w:val="340842AA"/>
    <w:rsid w:val="341B4A8C"/>
    <w:rsid w:val="342A40F6"/>
    <w:rsid w:val="346F2688"/>
    <w:rsid w:val="34CC177B"/>
    <w:rsid w:val="34DB0F5E"/>
    <w:rsid w:val="3541482A"/>
    <w:rsid w:val="35633E8E"/>
    <w:rsid w:val="357A6B67"/>
    <w:rsid w:val="358F3395"/>
    <w:rsid w:val="35CD57AB"/>
    <w:rsid w:val="36624145"/>
    <w:rsid w:val="369752F7"/>
    <w:rsid w:val="36BD11F9"/>
    <w:rsid w:val="37495343"/>
    <w:rsid w:val="374C0952"/>
    <w:rsid w:val="37647A49"/>
    <w:rsid w:val="37712AB1"/>
    <w:rsid w:val="37C60F8A"/>
    <w:rsid w:val="37DF5322"/>
    <w:rsid w:val="37EA0AA2"/>
    <w:rsid w:val="382014AF"/>
    <w:rsid w:val="39180AEB"/>
    <w:rsid w:val="3926472A"/>
    <w:rsid w:val="394B239C"/>
    <w:rsid w:val="397E1BE3"/>
    <w:rsid w:val="39924D42"/>
    <w:rsid w:val="39F520EB"/>
    <w:rsid w:val="3A2B7D28"/>
    <w:rsid w:val="3A3802A6"/>
    <w:rsid w:val="3A6A6623"/>
    <w:rsid w:val="3AA67255"/>
    <w:rsid w:val="3AB06159"/>
    <w:rsid w:val="3AC70A1B"/>
    <w:rsid w:val="3AFE01B5"/>
    <w:rsid w:val="3B1E0D70"/>
    <w:rsid w:val="3B5E12EE"/>
    <w:rsid w:val="3B820DE6"/>
    <w:rsid w:val="3B9E4539"/>
    <w:rsid w:val="3BC203D3"/>
    <w:rsid w:val="3BC23901"/>
    <w:rsid w:val="3C3C71E7"/>
    <w:rsid w:val="3C557E98"/>
    <w:rsid w:val="3C821171"/>
    <w:rsid w:val="3CDA6CBB"/>
    <w:rsid w:val="3CF75B8E"/>
    <w:rsid w:val="3D116D92"/>
    <w:rsid w:val="3D294FD4"/>
    <w:rsid w:val="3D632551"/>
    <w:rsid w:val="3D7A72BF"/>
    <w:rsid w:val="3DEC40CD"/>
    <w:rsid w:val="3E143AEF"/>
    <w:rsid w:val="3E164F83"/>
    <w:rsid w:val="3E216694"/>
    <w:rsid w:val="3E500B4C"/>
    <w:rsid w:val="3E5F25DA"/>
    <w:rsid w:val="3E7B3C17"/>
    <w:rsid w:val="3E94330A"/>
    <w:rsid w:val="3EB44480"/>
    <w:rsid w:val="3EB556A0"/>
    <w:rsid w:val="3EEF088A"/>
    <w:rsid w:val="3EF9316D"/>
    <w:rsid w:val="3F1B5F44"/>
    <w:rsid w:val="3F3601F1"/>
    <w:rsid w:val="3F7B2F92"/>
    <w:rsid w:val="3F8D373A"/>
    <w:rsid w:val="402B1C7A"/>
    <w:rsid w:val="40836463"/>
    <w:rsid w:val="408E0B98"/>
    <w:rsid w:val="40A227E5"/>
    <w:rsid w:val="40EE743D"/>
    <w:rsid w:val="4149060F"/>
    <w:rsid w:val="41531E07"/>
    <w:rsid w:val="416074D3"/>
    <w:rsid w:val="416760A6"/>
    <w:rsid w:val="418333A8"/>
    <w:rsid w:val="41967946"/>
    <w:rsid w:val="41CE268F"/>
    <w:rsid w:val="41DB1CB4"/>
    <w:rsid w:val="41F00336"/>
    <w:rsid w:val="41F076C9"/>
    <w:rsid w:val="42311E19"/>
    <w:rsid w:val="42D2382D"/>
    <w:rsid w:val="430A0B4C"/>
    <w:rsid w:val="4340181D"/>
    <w:rsid w:val="43497172"/>
    <w:rsid w:val="438D657A"/>
    <w:rsid w:val="4391606A"/>
    <w:rsid w:val="43A42E81"/>
    <w:rsid w:val="43C31F9B"/>
    <w:rsid w:val="43C83EB2"/>
    <w:rsid w:val="445B2CE2"/>
    <w:rsid w:val="4484172B"/>
    <w:rsid w:val="448A0963"/>
    <w:rsid w:val="44B02520"/>
    <w:rsid w:val="44D212AD"/>
    <w:rsid w:val="44EF2547"/>
    <w:rsid w:val="45111CC4"/>
    <w:rsid w:val="45376375"/>
    <w:rsid w:val="457F49CD"/>
    <w:rsid w:val="459C0CF6"/>
    <w:rsid w:val="45D115DB"/>
    <w:rsid w:val="45D4223E"/>
    <w:rsid w:val="46790470"/>
    <w:rsid w:val="46A042A8"/>
    <w:rsid w:val="46E979A2"/>
    <w:rsid w:val="47472F21"/>
    <w:rsid w:val="475C698F"/>
    <w:rsid w:val="478D4351"/>
    <w:rsid w:val="479A77C1"/>
    <w:rsid w:val="47A51121"/>
    <w:rsid w:val="47AD2F03"/>
    <w:rsid w:val="47DE1152"/>
    <w:rsid w:val="4836117E"/>
    <w:rsid w:val="484F781F"/>
    <w:rsid w:val="486A50DB"/>
    <w:rsid w:val="48AA54D8"/>
    <w:rsid w:val="48DB1D9C"/>
    <w:rsid w:val="490B41C9"/>
    <w:rsid w:val="490E0F64"/>
    <w:rsid w:val="491F2447"/>
    <w:rsid w:val="49545323"/>
    <w:rsid w:val="49591B0A"/>
    <w:rsid w:val="496E51FF"/>
    <w:rsid w:val="4A123335"/>
    <w:rsid w:val="4A5B358F"/>
    <w:rsid w:val="4A670C31"/>
    <w:rsid w:val="4ADC72BE"/>
    <w:rsid w:val="4AE7105A"/>
    <w:rsid w:val="4AF64A04"/>
    <w:rsid w:val="4B653A82"/>
    <w:rsid w:val="4BC44B03"/>
    <w:rsid w:val="4C6E50DF"/>
    <w:rsid w:val="4C6E6818"/>
    <w:rsid w:val="4C9628B5"/>
    <w:rsid w:val="4CF3569F"/>
    <w:rsid w:val="4D185106"/>
    <w:rsid w:val="4D1B0752"/>
    <w:rsid w:val="4D2C4621"/>
    <w:rsid w:val="4D455DC8"/>
    <w:rsid w:val="4DD1609C"/>
    <w:rsid w:val="4E492E79"/>
    <w:rsid w:val="4E521354"/>
    <w:rsid w:val="4E604FB7"/>
    <w:rsid w:val="4E857310"/>
    <w:rsid w:val="4EB2061D"/>
    <w:rsid w:val="4EF41136"/>
    <w:rsid w:val="4F0D06C9"/>
    <w:rsid w:val="4F253B0A"/>
    <w:rsid w:val="4F635353"/>
    <w:rsid w:val="4F7A3CCF"/>
    <w:rsid w:val="4F934F18"/>
    <w:rsid w:val="4F936CC6"/>
    <w:rsid w:val="50295C43"/>
    <w:rsid w:val="50545FFA"/>
    <w:rsid w:val="50662953"/>
    <w:rsid w:val="508A6E37"/>
    <w:rsid w:val="50C57353"/>
    <w:rsid w:val="50CE7D3D"/>
    <w:rsid w:val="510175B8"/>
    <w:rsid w:val="510E4700"/>
    <w:rsid w:val="51145BE4"/>
    <w:rsid w:val="5175733A"/>
    <w:rsid w:val="51825244"/>
    <w:rsid w:val="51A13726"/>
    <w:rsid w:val="51C770FB"/>
    <w:rsid w:val="51E67581"/>
    <w:rsid w:val="52A2537B"/>
    <w:rsid w:val="52F5388A"/>
    <w:rsid w:val="53691386"/>
    <w:rsid w:val="53721D2E"/>
    <w:rsid w:val="5395372A"/>
    <w:rsid w:val="53BE3F28"/>
    <w:rsid w:val="54134879"/>
    <w:rsid w:val="544B7B6A"/>
    <w:rsid w:val="54A60154"/>
    <w:rsid w:val="54AA6F8B"/>
    <w:rsid w:val="54F40D0A"/>
    <w:rsid w:val="551D59AF"/>
    <w:rsid w:val="55382BA4"/>
    <w:rsid w:val="553F58A5"/>
    <w:rsid w:val="55D7555A"/>
    <w:rsid w:val="56006A2F"/>
    <w:rsid w:val="560324CA"/>
    <w:rsid w:val="56170651"/>
    <w:rsid w:val="5621502B"/>
    <w:rsid w:val="56755377"/>
    <w:rsid w:val="567E2550"/>
    <w:rsid w:val="56E542AB"/>
    <w:rsid w:val="57845E6C"/>
    <w:rsid w:val="57B00D9C"/>
    <w:rsid w:val="57D139A2"/>
    <w:rsid w:val="58077BC8"/>
    <w:rsid w:val="5827389A"/>
    <w:rsid w:val="58536643"/>
    <w:rsid w:val="5874777C"/>
    <w:rsid w:val="58AE691E"/>
    <w:rsid w:val="58E85C7D"/>
    <w:rsid w:val="598332BB"/>
    <w:rsid w:val="59AD211A"/>
    <w:rsid w:val="59D40F03"/>
    <w:rsid w:val="59E26C8B"/>
    <w:rsid w:val="5A1C61C8"/>
    <w:rsid w:val="5A702CE3"/>
    <w:rsid w:val="5A731BCE"/>
    <w:rsid w:val="5A9F2E94"/>
    <w:rsid w:val="5AB05F4D"/>
    <w:rsid w:val="5AF251E8"/>
    <w:rsid w:val="5B955CFF"/>
    <w:rsid w:val="5BAD1E2B"/>
    <w:rsid w:val="5BBF58B4"/>
    <w:rsid w:val="5BC40A3F"/>
    <w:rsid w:val="5BCC08D1"/>
    <w:rsid w:val="5BD76CDF"/>
    <w:rsid w:val="5C4557B5"/>
    <w:rsid w:val="5C511ACD"/>
    <w:rsid w:val="5C5A395F"/>
    <w:rsid w:val="5D243653"/>
    <w:rsid w:val="5D3545F3"/>
    <w:rsid w:val="5D495005"/>
    <w:rsid w:val="5D916C44"/>
    <w:rsid w:val="5D9A471F"/>
    <w:rsid w:val="5DD47E86"/>
    <w:rsid w:val="5DE56DB4"/>
    <w:rsid w:val="5E8E347A"/>
    <w:rsid w:val="5EED299C"/>
    <w:rsid w:val="5F3F4090"/>
    <w:rsid w:val="5F52528A"/>
    <w:rsid w:val="5F7268F8"/>
    <w:rsid w:val="5F872946"/>
    <w:rsid w:val="5FF217E7"/>
    <w:rsid w:val="600D4872"/>
    <w:rsid w:val="603658A5"/>
    <w:rsid w:val="603D2A6A"/>
    <w:rsid w:val="60AA5873"/>
    <w:rsid w:val="614515F6"/>
    <w:rsid w:val="61477E41"/>
    <w:rsid w:val="61565DA5"/>
    <w:rsid w:val="61B72597"/>
    <w:rsid w:val="61DE0EB4"/>
    <w:rsid w:val="62324A13"/>
    <w:rsid w:val="62397BA1"/>
    <w:rsid w:val="628255CF"/>
    <w:rsid w:val="629B614F"/>
    <w:rsid w:val="62BC6C56"/>
    <w:rsid w:val="62F31AFE"/>
    <w:rsid w:val="637E46EC"/>
    <w:rsid w:val="638F1633"/>
    <w:rsid w:val="63BF1BB0"/>
    <w:rsid w:val="64250EB2"/>
    <w:rsid w:val="6427584C"/>
    <w:rsid w:val="642D54E3"/>
    <w:rsid w:val="64A61449"/>
    <w:rsid w:val="64B4350F"/>
    <w:rsid w:val="64C13892"/>
    <w:rsid w:val="64D811DF"/>
    <w:rsid w:val="653C53F5"/>
    <w:rsid w:val="655414F5"/>
    <w:rsid w:val="656C3F5A"/>
    <w:rsid w:val="6578453C"/>
    <w:rsid w:val="657F58CB"/>
    <w:rsid w:val="65D57BE0"/>
    <w:rsid w:val="66822308"/>
    <w:rsid w:val="668956AC"/>
    <w:rsid w:val="66903B07"/>
    <w:rsid w:val="66C73B2F"/>
    <w:rsid w:val="66E61DDE"/>
    <w:rsid w:val="67670D0C"/>
    <w:rsid w:val="67720763"/>
    <w:rsid w:val="677A27ED"/>
    <w:rsid w:val="6799749C"/>
    <w:rsid w:val="67A468F0"/>
    <w:rsid w:val="680D70EE"/>
    <w:rsid w:val="68362271"/>
    <w:rsid w:val="6837248C"/>
    <w:rsid w:val="6867713B"/>
    <w:rsid w:val="68816331"/>
    <w:rsid w:val="68845596"/>
    <w:rsid w:val="68B166E3"/>
    <w:rsid w:val="68BA0AEE"/>
    <w:rsid w:val="68BB3DB9"/>
    <w:rsid w:val="68F55EA4"/>
    <w:rsid w:val="69564B94"/>
    <w:rsid w:val="69763488"/>
    <w:rsid w:val="6998062A"/>
    <w:rsid w:val="6A65682A"/>
    <w:rsid w:val="6A6D6157"/>
    <w:rsid w:val="6A8C5653"/>
    <w:rsid w:val="6A9E4A45"/>
    <w:rsid w:val="6ABA6B4B"/>
    <w:rsid w:val="6AE508C6"/>
    <w:rsid w:val="6AFB3C45"/>
    <w:rsid w:val="6B2333EC"/>
    <w:rsid w:val="6B7C40B1"/>
    <w:rsid w:val="6B7E0A0D"/>
    <w:rsid w:val="6B9366F7"/>
    <w:rsid w:val="6BBA57F8"/>
    <w:rsid w:val="6BDD334B"/>
    <w:rsid w:val="6C19757C"/>
    <w:rsid w:val="6C2172E3"/>
    <w:rsid w:val="6C4F4360"/>
    <w:rsid w:val="6C674161"/>
    <w:rsid w:val="6C6B0957"/>
    <w:rsid w:val="6C797AED"/>
    <w:rsid w:val="6C8B1DAA"/>
    <w:rsid w:val="6CCD7863"/>
    <w:rsid w:val="6CD752BD"/>
    <w:rsid w:val="6D4A2B29"/>
    <w:rsid w:val="6D884382"/>
    <w:rsid w:val="6DD34202"/>
    <w:rsid w:val="6E241705"/>
    <w:rsid w:val="6E657628"/>
    <w:rsid w:val="6E8513F5"/>
    <w:rsid w:val="6EA73235"/>
    <w:rsid w:val="6EE669BA"/>
    <w:rsid w:val="6EEC3A2C"/>
    <w:rsid w:val="6F16070F"/>
    <w:rsid w:val="6F1D56EE"/>
    <w:rsid w:val="6F586D15"/>
    <w:rsid w:val="6F632E9C"/>
    <w:rsid w:val="6F6873CF"/>
    <w:rsid w:val="6F722697"/>
    <w:rsid w:val="6FA33559"/>
    <w:rsid w:val="6FD444B7"/>
    <w:rsid w:val="6FD96193"/>
    <w:rsid w:val="6FDE3B35"/>
    <w:rsid w:val="70167A59"/>
    <w:rsid w:val="70791D66"/>
    <w:rsid w:val="70AD67CE"/>
    <w:rsid w:val="71241A1C"/>
    <w:rsid w:val="712F447F"/>
    <w:rsid w:val="71503325"/>
    <w:rsid w:val="71526589"/>
    <w:rsid w:val="71D71133"/>
    <w:rsid w:val="72374DAB"/>
    <w:rsid w:val="72710856"/>
    <w:rsid w:val="7275720A"/>
    <w:rsid w:val="73274D6C"/>
    <w:rsid w:val="7344188A"/>
    <w:rsid w:val="73801EE2"/>
    <w:rsid w:val="73F7090D"/>
    <w:rsid w:val="740578E3"/>
    <w:rsid w:val="740F250F"/>
    <w:rsid w:val="743133E3"/>
    <w:rsid w:val="744D3038"/>
    <w:rsid w:val="747F2F2B"/>
    <w:rsid w:val="74B17A6A"/>
    <w:rsid w:val="74B47C18"/>
    <w:rsid w:val="74C13209"/>
    <w:rsid w:val="74FB3901"/>
    <w:rsid w:val="75A241B0"/>
    <w:rsid w:val="75B067A4"/>
    <w:rsid w:val="75BE0042"/>
    <w:rsid w:val="76023B98"/>
    <w:rsid w:val="7630230D"/>
    <w:rsid w:val="763E532E"/>
    <w:rsid w:val="764D5751"/>
    <w:rsid w:val="76C27D0D"/>
    <w:rsid w:val="771E25CC"/>
    <w:rsid w:val="7784359E"/>
    <w:rsid w:val="779A6594"/>
    <w:rsid w:val="77A41DCA"/>
    <w:rsid w:val="77B27C24"/>
    <w:rsid w:val="783A5FA7"/>
    <w:rsid w:val="783C36E0"/>
    <w:rsid w:val="788F00C3"/>
    <w:rsid w:val="78B24E6F"/>
    <w:rsid w:val="78E33BC5"/>
    <w:rsid w:val="79704D3B"/>
    <w:rsid w:val="79C4194D"/>
    <w:rsid w:val="79E021C9"/>
    <w:rsid w:val="7A434224"/>
    <w:rsid w:val="7A6631DA"/>
    <w:rsid w:val="7A8422E1"/>
    <w:rsid w:val="7A8F6158"/>
    <w:rsid w:val="7A9E283F"/>
    <w:rsid w:val="7ADE49EA"/>
    <w:rsid w:val="7B0D52CF"/>
    <w:rsid w:val="7B116B6D"/>
    <w:rsid w:val="7B32464C"/>
    <w:rsid w:val="7BBD4F47"/>
    <w:rsid w:val="7BED27A7"/>
    <w:rsid w:val="7BFC278B"/>
    <w:rsid w:val="7C024827"/>
    <w:rsid w:val="7C1F7CDC"/>
    <w:rsid w:val="7C4A0223"/>
    <w:rsid w:val="7C670F2A"/>
    <w:rsid w:val="7C8D4919"/>
    <w:rsid w:val="7C9D616A"/>
    <w:rsid w:val="7CB24380"/>
    <w:rsid w:val="7CC76DD8"/>
    <w:rsid w:val="7D7B6E68"/>
    <w:rsid w:val="7D8B0D56"/>
    <w:rsid w:val="7D9819DE"/>
    <w:rsid w:val="7DDE5692"/>
    <w:rsid w:val="7DE60C95"/>
    <w:rsid w:val="7E092DCD"/>
    <w:rsid w:val="7E1C6DB5"/>
    <w:rsid w:val="7E2412AD"/>
    <w:rsid w:val="7E4507FB"/>
    <w:rsid w:val="7E484F9C"/>
    <w:rsid w:val="7E5535E0"/>
    <w:rsid w:val="7E97382D"/>
    <w:rsid w:val="7EEC7FF7"/>
    <w:rsid w:val="7F201723"/>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Body Text First Indent 2"/>
    <w:basedOn w:val="5"/>
    <w:next w:val="1"/>
    <w:qFormat/>
    <w:uiPriority w:val="0"/>
    <w:pPr>
      <w:ind w:firstLine="420" w:firstLineChars="200"/>
    </w:pPr>
    <w:rPr>
      <w:rFonts w:ascii="宋体"/>
      <w:kern w:val="0"/>
      <w:sz w:val="20"/>
    </w:rPr>
  </w:style>
  <w:style w:type="paragraph" w:styleId="7">
    <w:name w:val="Plain Text"/>
    <w:basedOn w:val="1"/>
    <w:qFormat/>
    <w:uiPriority w:val="0"/>
    <w:rPr>
      <w:rFonts w:ascii="宋体" w:hAnsi="Courier New"/>
      <w:szCs w:val="21"/>
    </w:rPr>
  </w:style>
  <w:style w:type="paragraph" w:styleId="8">
    <w:name w:val="Body Text Indent 2"/>
    <w:basedOn w:val="1"/>
    <w:next w:val="9"/>
    <w:qFormat/>
    <w:uiPriority w:val="0"/>
    <w:pPr>
      <w:ind w:firstLine="640" w:firstLineChars="200"/>
    </w:pPr>
    <w:rPr>
      <w:color w:val="0000FF"/>
      <w:kern w:val="0"/>
      <w:sz w:val="32"/>
    </w:rPr>
  </w:style>
  <w:style w:type="paragraph" w:styleId="9">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alloon Text"/>
    <w:basedOn w:val="1"/>
    <w:link w:val="33"/>
    <w:qFormat/>
    <w:uiPriority w:val="0"/>
    <w:rPr>
      <w:sz w:val="18"/>
      <w:szCs w:val="18"/>
    </w:rPr>
  </w:style>
  <w:style w:type="paragraph" w:styleId="11">
    <w:name w:val="footer"/>
    <w:basedOn w:val="1"/>
    <w:semiHidden/>
    <w:unhideWhenUsed/>
    <w:qFormat/>
    <w:uiPriority w:val="99"/>
    <w:pPr>
      <w:tabs>
        <w:tab w:val="center" w:pos="4153"/>
        <w:tab w:val="right" w:pos="8306"/>
      </w:tabs>
      <w:snapToGrid w:val="0"/>
      <w:jc w:val="left"/>
    </w:pPr>
    <w:rPr>
      <w:sz w:val="18"/>
      <w:szCs w:val="18"/>
    </w:rPr>
  </w:style>
  <w:style w:type="paragraph" w:styleId="12">
    <w:name w:val="envelope return"/>
    <w:basedOn w:val="1"/>
    <w:qFormat/>
    <w:uiPriority w:val="0"/>
    <w:pPr>
      <w:snapToGrid w:val="0"/>
    </w:pPr>
    <w:rPr>
      <w:rFonts w:ascii="Arial" w:hAnsi="Arial" w:cs="Arial"/>
    </w:rPr>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Hyperlink"/>
    <w:basedOn w:val="17"/>
    <w:qFormat/>
    <w:uiPriority w:val="0"/>
    <w:rPr>
      <w:color w:val="0000FF"/>
      <w:u w:val="single"/>
    </w:rPr>
  </w:style>
  <w:style w:type="paragraph" w:customStyle="1" w:styleId="20">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1">
    <w:name w:val="font21"/>
    <w:basedOn w:val="17"/>
    <w:qFormat/>
    <w:uiPriority w:val="0"/>
    <w:rPr>
      <w:rFonts w:hint="eastAsia" w:ascii="宋体" w:hAnsi="宋体" w:eastAsia="宋体" w:cs="宋体"/>
      <w:color w:val="000000"/>
      <w:sz w:val="28"/>
      <w:szCs w:val="28"/>
      <w:u w:val="none"/>
      <w:vertAlign w:val="superscript"/>
    </w:rPr>
  </w:style>
  <w:style w:type="character" w:customStyle="1" w:styleId="22">
    <w:name w:val="font61"/>
    <w:basedOn w:val="17"/>
    <w:qFormat/>
    <w:uiPriority w:val="0"/>
    <w:rPr>
      <w:rFonts w:hint="eastAsia" w:ascii="宋体" w:hAnsi="宋体" w:eastAsia="宋体" w:cs="宋体"/>
      <w:color w:val="000000"/>
      <w:sz w:val="28"/>
      <w:szCs w:val="28"/>
      <w:u w:val="none"/>
      <w:vertAlign w:val="superscript"/>
    </w:rPr>
  </w:style>
  <w:style w:type="character" w:customStyle="1" w:styleId="23">
    <w:name w:val="font01"/>
    <w:basedOn w:val="17"/>
    <w:qFormat/>
    <w:uiPriority w:val="0"/>
    <w:rPr>
      <w:rFonts w:hint="eastAsia" w:ascii="宋体" w:hAnsi="宋体" w:eastAsia="宋体" w:cs="宋体"/>
      <w:color w:val="000000"/>
      <w:sz w:val="28"/>
      <w:szCs w:val="28"/>
      <w:u w:val="none"/>
      <w:vertAlign w:val="superscript"/>
    </w:rPr>
  </w:style>
  <w:style w:type="paragraph" w:styleId="24">
    <w:name w:val="List Paragraph"/>
    <w:basedOn w:val="1"/>
    <w:unhideWhenUsed/>
    <w:qFormat/>
    <w:uiPriority w:val="99"/>
    <w:pPr>
      <w:ind w:firstLine="420" w:firstLineChars="200"/>
    </w:pPr>
  </w:style>
  <w:style w:type="paragraph" w:customStyle="1" w:styleId="25">
    <w:name w:val="Normal_0"/>
    <w:qFormat/>
    <w:uiPriority w:val="0"/>
    <w:rPr>
      <w:rFonts w:ascii="Calibri" w:hAnsi="Calibri" w:eastAsia="Times New Roman" w:cs="Times New Roman"/>
      <w:sz w:val="24"/>
      <w:szCs w:val="24"/>
      <w:lang w:val="en-US" w:eastAsia="zh-CN" w:bidi="ar-SA"/>
    </w:rPr>
  </w:style>
  <w:style w:type="paragraph" w:customStyle="1" w:styleId="26">
    <w:name w:val="Table Text"/>
    <w:basedOn w:val="1"/>
    <w:semiHidden/>
    <w:qFormat/>
    <w:uiPriority w:val="0"/>
    <w:rPr>
      <w:rFonts w:ascii="宋体" w:hAnsi="宋体" w:cs="宋体"/>
      <w:sz w:val="20"/>
      <w:szCs w:val="20"/>
      <w:lang w:eastAsia="en-US"/>
    </w:rPr>
  </w:style>
  <w:style w:type="table" w:customStyle="1" w:styleId="27">
    <w:name w:val="Table Normal"/>
    <w:semiHidden/>
    <w:unhideWhenUsed/>
    <w:qFormat/>
    <w:uiPriority w:val="0"/>
    <w:tblPr>
      <w:tblCellMar>
        <w:top w:w="0" w:type="dxa"/>
        <w:left w:w="0" w:type="dxa"/>
        <w:bottom w:w="0" w:type="dxa"/>
        <w:right w:w="0" w:type="dxa"/>
      </w:tblCellMar>
    </w:tblPr>
  </w:style>
  <w:style w:type="character" w:customStyle="1" w:styleId="28">
    <w:name w:val="font31"/>
    <w:basedOn w:val="17"/>
    <w:qFormat/>
    <w:uiPriority w:val="0"/>
    <w:rPr>
      <w:rFonts w:hint="eastAsia" w:ascii="仿宋" w:hAnsi="仿宋" w:eastAsia="仿宋" w:cs="仿宋"/>
      <w:b/>
      <w:bCs/>
      <w:color w:val="000000"/>
      <w:sz w:val="24"/>
      <w:szCs w:val="24"/>
      <w:u w:val="none"/>
    </w:rPr>
  </w:style>
  <w:style w:type="character" w:customStyle="1" w:styleId="29">
    <w:name w:val="font101"/>
    <w:basedOn w:val="17"/>
    <w:qFormat/>
    <w:uiPriority w:val="0"/>
    <w:rPr>
      <w:rFonts w:ascii="Arial" w:hAnsi="Arial" w:cs="Arial"/>
      <w:b/>
      <w:bCs/>
      <w:color w:val="000000"/>
      <w:sz w:val="24"/>
      <w:szCs w:val="24"/>
      <w:u w:val="none"/>
    </w:rPr>
  </w:style>
  <w:style w:type="character" w:customStyle="1" w:styleId="30">
    <w:name w:val="font112"/>
    <w:basedOn w:val="17"/>
    <w:qFormat/>
    <w:uiPriority w:val="0"/>
    <w:rPr>
      <w:rFonts w:hint="default" w:ascii="Times New Roman" w:hAnsi="Times New Roman" w:cs="Times New Roman"/>
      <w:color w:val="000000"/>
      <w:sz w:val="24"/>
      <w:szCs w:val="24"/>
      <w:u w:val="none"/>
    </w:rPr>
  </w:style>
  <w:style w:type="character" w:customStyle="1" w:styleId="31">
    <w:name w:val="font81"/>
    <w:basedOn w:val="17"/>
    <w:qFormat/>
    <w:uiPriority w:val="0"/>
    <w:rPr>
      <w:rFonts w:hint="eastAsia" w:ascii="宋体" w:hAnsi="宋体" w:eastAsia="宋体" w:cs="宋体"/>
      <w:color w:val="666666"/>
      <w:sz w:val="22"/>
      <w:szCs w:val="22"/>
      <w:u w:val="none"/>
    </w:rPr>
  </w:style>
  <w:style w:type="character" w:customStyle="1" w:styleId="32">
    <w:name w:val="font121"/>
    <w:basedOn w:val="17"/>
    <w:qFormat/>
    <w:uiPriority w:val="0"/>
    <w:rPr>
      <w:rFonts w:hint="default" w:ascii="Arial" w:hAnsi="Arial" w:cs="Arial"/>
      <w:color w:val="666666"/>
      <w:sz w:val="22"/>
      <w:szCs w:val="22"/>
      <w:u w:val="none"/>
    </w:rPr>
  </w:style>
  <w:style w:type="character" w:customStyle="1" w:styleId="33">
    <w:name w:val="批注框文本 字符"/>
    <w:basedOn w:val="17"/>
    <w:link w:val="10"/>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6936</Words>
  <Characters>7188</Characters>
  <Lines>13</Lines>
  <Paragraphs>17</Paragraphs>
  <TotalTime>1</TotalTime>
  <ScaleCrop>false</ScaleCrop>
  <LinksUpToDate>false</LinksUpToDate>
  <CharactersWithSpaces>7695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2024-11-19T07:28:00Z</dcterms:created>
  <dc:creator>Administrator</dc:creator>
  <cp:lastModifiedBy>_盟</cp:lastModifiedBy>
  <cp:lastPrinted>2024-11-12T00:15:00Z</cp:lastPrinted>
  <dcterms:modified xsi:type="dcterms:W3CDTF">2024-11-27T03:24:30Z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E3FFE77076D44510A338060EF65FB120_13</vt:lpwstr>
  </property>
</Properties>
</file>