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D050D">
      <w:pPr>
        <w:pStyle w:val="9"/>
        <w:ind w:firstLine="0" w:firstLineChars="0"/>
        <w:rPr>
          <w:color w:val="auto"/>
        </w:rPr>
      </w:pPr>
      <w:bookmarkStart w:id="1" w:name="_GoBack"/>
      <w:bookmarkEnd w:id="1"/>
    </w:p>
    <w:p w14:paraId="7A4E0BA7">
      <w:pPr>
        <w:spacing w:line="360" w:lineRule="auto"/>
        <w:jc w:val="center"/>
        <w:rPr>
          <w:rFonts w:ascii="方正小标宋_GBK" w:hAnsi="方正小标宋_GBK" w:eastAsia="方正小标宋_GBK" w:cs="方正小标宋_GBK"/>
          <w:bCs/>
          <w:sz w:val="44"/>
          <w:szCs w:val="44"/>
        </w:rPr>
      </w:pPr>
      <w:r>
        <w:rPr>
          <w:rFonts w:hint="eastAsia" w:ascii="方正小标宋_GBK" w:hAnsi="方正小标宋_GBK" w:eastAsia="方正小标宋_GBK" w:cs="方正小标宋_GBK"/>
          <w:bCs/>
          <w:sz w:val="44"/>
          <w:szCs w:val="44"/>
        </w:rPr>
        <w:t>衡阳国投集团办公易耗品定点采购项目</w:t>
      </w:r>
    </w:p>
    <w:p w14:paraId="035F6AEB">
      <w:pPr>
        <w:pStyle w:val="9"/>
        <w:ind w:firstLine="0" w:firstLineChars="0"/>
        <w:rPr>
          <w:color w:val="auto"/>
        </w:rPr>
      </w:pPr>
    </w:p>
    <w:p w14:paraId="2EFB2173">
      <w:pPr>
        <w:pStyle w:val="9"/>
        <w:ind w:firstLine="0" w:firstLineChars="0"/>
        <w:rPr>
          <w:color w:val="auto"/>
        </w:rPr>
      </w:pPr>
    </w:p>
    <w:p w14:paraId="38AE8855">
      <w:pPr>
        <w:pStyle w:val="6"/>
        <w:spacing w:line="480" w:lineRule="exact"/>
        <w:ind w:left="0" w:leftChars="0"/>
        <w:jc w:val="center"/>
        <w:rPr>
          <w:rFonts w:ascii="华文中宋" w:hAnsi="华文中宋" w:eastAsia="华文中宋"/>
          <w:b/>
          <w:sz w:val="48"/>
          <w:szCs w:val="48"/>
        </w:rPr>
      </w:pPr>
    </w:p>
    <w:p w14:paraId="6A1F7580">
      <w:pPr>
        <w:pStyle w:val="9"/>
      </w:pPr>
    </w:p>
    <w:p w14:paraId="1860138A">
      <w:pPr>
        <w:pStyle w:val="6"/>
        <w:spacing w:line="480" w:lineRule="exact"/>
        <w:ind w:left="0" w:leftChars="0"/>
        <w:jc w:val="center"/>
        <w:rPr>
          <w:rFonts w:ascii="华文中宋" w:hAnsi="华文中宋" w:eastAsia="华文中宋"/>
          <w:b/>
          <w:sz w:val="48"/>
          <w:szCs w:val="48"/>
        </w:rPr>
      </w:pPr>
    </w:p>
    <w:p w14:paraId="6CCDF6CF">
      <w:pPr>
        <w:pStyle w:val="6"/>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比 </w:t>
      </w:r>
    </w:p>
    <w:p w14:paraId="4A48CBD7">
      <w:pPr>
        <w:pStyle w:val="9"/>
        <w:ind w:firstLine="964"/>
        <w:rPr>
          <w:rFonts w:ascii="方正小标宋_GBK" w:hAnsi="方正小标宋_GBK" w:eastAsia="方正小标宋_GBK" w:cs="方正小标宋_GBK"/>
          <w:b/>
          <w:color w:val="auto"/>
          <w:kern w:val="2"/>
          <w:sz w:val="48"/>
          <w:szCs w:val="48"/>
        </w:rPr>
      </w:pPr>
    </w:p>
    <w:p w14:paraId="13F48897">
      <w:pPr>
        <w:pStyle w:val="6"/>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选 </w:t>
      </w:r>
    </w:p>
    <w:p w14:paraId="63128D02">
      <w:pPr>
        <w:pStyle w:val="9"/>
        <w:ind w:firstLine="964"/>
        <w:rPr>
          <w:rFonts w:ascii="方正小标宋_GBK" w:hAnsi="方正小标宋_GBK" w:eastAsia="方正小标宋_GBK" w:cs="方正小标宋_GBK"/>
          <w:b/>
          <w:color w:val="auto"/>
          <w:kern w:val="2"/>
          <w:sz w:val="48"/>
          <w:szCs w:val="48"/>
        </w:rPr>
      </w:pPr>
    </w:p>
    <w:p w14:paraId="41C52BC9">
      <w:pPr>
        <w:pStyle w:val="6"/>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文 </w:t>
      </w:r>
    </w:p>
    <w:p w14:paraId="00FAE2FE">
      <w:pPr>
        <w:pStyle w:val="9"/>
        <w:ind w:firstLine="964"/>
        <w:rPr>
          <w:rFonts w:ascii="方正小标宋_GBK" w:hAnsi="方正小标宋_GBK" w:eastAsia="方正小标宋_GBK" w:cs="方正小标宋_GBK"/>
          <w:b/>
          <w:color w:val="auto"/>
          <w:kern w:val="2"/>
          <w:sz w:val="48"/>
          <w:szCs w:val="48"/>
        </w:rPr>
      </w:pPr>
    </w:p>
    <w:p w14:paraId="584798F9">
      <w:pPr>
        <w:pStyle w:val="6"/>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件</w:t>
      </w:r>
    </w:p>
    <w:p w14:paraId="5922602F">
      <w:pPr>
        <w:pStyle w:val="6"/>
        <w:spacing w:line="480" w:lineRule="exact"/>
        <w:ind w:left="0" w:leftChars="0"/>
        <w:jc w:val="center"/>
        <w:rPr>
          <w:rFonts w:ascii="华文中宋" w:hAnsi="华文中宋" w:eastAsia="华文中宋"/>
          <w:b/>
          <w:sz w:val="52"/>
          <w:szCs w:val="52"/>
        </w:rPr>
      </w:pPr>
    </w:p>
    <w:p w14:paraId="52BF66D4">
      <w:pPr>
        <w:pStyle w:val="9"/>
        <w:ind w:firstLine="0" w:firstLineChars="0"/>
      </w:pPr>
    </w:p>
    <w:p w14:paraId="58152B64">
      <w:pPr>
        <w:pStyle w:val="9"/>
        <w:ind w:firstLine="0" w:firstLineChars="0"/>
      </w:pPr>
    </w:p>
    <w:p w14:paraId="6DE8CAE4">
      <w:pPr>
        <w:pStyle w:val="6"/>
        <w:adjustRightInd w:val="0"/>
        <w:snapToGrid w:val="0"/>
        <w:spacing w:before="156" w:beforeLines="50" w:line="480" w:lineRule="exact"/>
        <w:ind w:left="0" w:leftChars="0"/>
        <w:rPr>
          <w:rFonts w:ascii="宋体" w:hAnsi="宋体" w:cs="宋体"/>
          <w:b/>
          <w:sz w:val="40"/>
          <w:szCs w:val="32"/>
        </w:rPr>
      </w:pPr>
    </w:p>
    <w:p w14:paraId="2E2BCFF7">
      <w:pPr>
        <w:pStyle w:val="6"/>
        <w:adjustRightInd w:val="0"/>
        <w:snapToGrid w:val="0"/>
        <w:spacing w:before="156" w:beforeLines="50" w:line="480" w:lineRule="exact"/>
        <w:jc w:val="center"/>
        <w:rPr>
          <w:rFonts w:ascii="方正小标宋_GBK" w:hAnsi="方正小标宋_GBK" w:eastAsia="方正小标宋_GBK" w:cs="方正小标宋_GBK"/>
          <w:bCs/>
          <w:sz w:val="44"/>
          <w:szCs w:val="44"/>
        </w:rPr>
      </w:pPr>
      <w:r>
        <w:rPr>
          <w:rFonts w:hint="eastAsia" w:ascii="方正小标宋_GBK" w:hAnsi="方正小标宋_GBK" w:eastAsia="方正小标宋_GBK" w:cs="方正小标宋_GBK"/>
          <w:bCs/>
          <w:sz w:val="44"/>
          <w:szCs w:val="44"/>
        </w:rPr>
        <w:t>衡阳市国有资产投资控股有限公司</w:t>
      </w:r>
    </w:p>
    <w:p w14:paraId="4596DFBD">
      <w:pPr>
        <w:pStyle w:val="6"/>
        <w:adjustRightInd w:val="0"/>
        <w:snapToGrid w:val="0"/>
        <w:spacing w:line="480" w:lineRule="exact"/>
        <w:ind w:left="0" w:leftChars="0"/>
        <w:jc w:val="center"/>
        <w:rPr>
          <w:rFonts w:ascii="方正小标宋_GBK" w:hAnsi="方正小标宋_GBK" w:eastAsia="方正小标宋_GBK" w:cs="方正小标宋_GBK"/>
          <w:bCs/>
          <w:sz w:val="44"/>
          <w:szCs w:val="44"/>
        </w:rPr>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720" w:num="1"/>
          <w:titlePg/>
          <w:docGrid w:type="lines" w:linePitch="312" w:charSpace="0"/>
        </w:sectPr>
      </w:pPr>
      <w:r>
        <w:rPr>
          <w:rFonts w:hint="eastAsia" w:ascii="方正小标宋_GBK" w:hAnsi="方正小标宋_GBK" w:eastAsia="方正小标宋_GBK" w:cs="方正小标宋_GBK"/>
          <w:bCs/>
          <w:sz w:val="44"/>
          <w:szCs w:val="44"/>
        </w:rPr>
        <w:t>二〇二四年十</w:t>
      </w:r>
      <w:r>
        <w:rPr>
          <w:rFonts w:hint="eastAsia" w:ascii="方正小标宋_GBK" w:hAnsi="方正小标宋_GBK" w:eastAsia="方正小标宋_GBK" w:cs="方正小标宋_GBK"/>
          <w:bCs/>
          <w:sz w:val="44"/>
          <w:szCs w:val="44"/>
          <w:lang w:val="en-US" w:eastAsia="zh-CN"/>
        </w:rPr>
        <w:t>二</w:t>
      </w:r>
      <w:r>
        <w:rPr>
          <w:rFonts w:hint="eastAsia" w:ascii="方正小标宋_GBK" w:hAnsi="方正小标宋_GBK" w:eastAsia="方正小标宋_GBK" w:cs="方正小标宋_GBK"/>
          <w:bCs/>
          <w:sz w:val="44"/>
          <w:szCs w:val="44"/>
        </w:rPr>
        <w:t>月</w:t>
      </w:r>
    </w:p>
    <w:p w14:paraId="7080BEC6">
      <w:pPr>
        <w:pStyle w:val="8"/>
        <w:adjustRightInd w:val="0"/>
        <w:snapToGrid w:val="0"/>
        <w:spacing w:line="480" w:lineRule="exact"/>
        <w:jc w:val="center"/>
        <w:rPr>
          <w:rFonts w:ascii="黑体" w:hAnsi="黑体" w:eastAsia="黑体" w:cs="黑体"/>
          <w:b/>
          <w:spacing w:val="160"/>
          <w:sz w:val="40"/>
          <w:szCs w:val="40"/>
        </w:rPr>
      </w:pPr>
      <w:r>
        <w:rPr>
          <w:rFonts w:hint="eastAsia" w:ascii="黑体" w:hAnsi="黑体" w:eastAsia="黑体" w:cs="黑体"/>
          <w:b/>
          <w:spacing w:val="160"/>
          <w:sz w:val="40"/>
          <w:szCs w:val="40"/>
        </w:rPr>
        <w:t>目录</w:t>
      </w:r>
    </w:p>
    <w:p w14:paraId="338AAF71">
      <w:pPr>
        <w:tabs>
          <w:tab w:val="left" w:leader="middleDot" w:pos="0"/>
          <w:tab w:val="right" w:leader="dot" w:pos="8820"/>
        </w:tabs>
        <w:adjustRightInd w:val="0"/>
        <w:snapToGrid w:val="0"/>
        <w:spacing w:line="480" w:lineRule="exact"/>
        <w:rPr>
          <w:rFonts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1</w:t>
      </w:r>
    </w:p>
    <w:p w14:paraId="71CE1920">
      <w:pPr>
        <w:tabs>
          <w:tab w:val="left" w:leader="middleDot" w:pos="0"/>
          <w:tab w:val="right" w:leader="dot" w:pos="8820"/>
        </w:tabs>
        <w:adjustRightInd w:val="0"/>
        <w:snapToGrid w:val="0"/>
        <w:spacing w:line="480" w:lineRule="exact"/>
        <w:jc w:val="center"/>
        <w:rPr>
          <w:spacing w:val="10"/>
          <w:sz w:val="24"/>
        </w:rPr>
      </w:pPr>
      <w:r>
        <w:rPr>
          <w:rFonts w:hint="eastAsia" w:ascii="宋体" w:hAnsi="宋体"/>
          <w:b/>
          <w:sz w:val="24"/>
        </w:rPr>
        <w:t xml:space="preserve">第二章  </w:t>
      </w:r>
      <w:r>
        <w:rPr>
          <w:rFonts w:hint="eastAsia" w:ascii="宋体" w:hAnsi="宋体"/>
          <w:b/>
          <w:sz w:val="24"/>
          <w:lang w:val="en-US" w:eastAsia="zh-CN"/>
        </w:rPr>
        <w:t>参选人</w:t>
      </w:r>
      <w:r>
        <w:rPr>
          <w:rFonts w:hint="eastAsia" w:ascii="宋体" w:hAnsi="宋体"/>
          <w:b/>
          <w:sz w:val="24"/>
        </w:rPr>
        <w:t>须知</w:t>
      </w:r>
      <w:r>
        <w:rPr>
          <w:rFonts w:hint="eastAsia" w:ascii="宋体" w:hAnsi="宋体"/>
          <w:spacing w:val="10"/>
          <w:sz w:val="24"/>
        </w:rPr>
        <w:tab/>
      </w:r>
      <w:r>
        <w:rPr>
          <w:rFonts w:hint="eastAsia" w:ascii="宋体" w:hAnsi="宋体"/>
          <w:b/>
          <w:bCs/>
          <w:spacing w:val="10"/>
          <w:sz w:val="24"/>
        </w:rPr>
        <w:t>4</w:t>
      </w:r>
    </w:p>
    <w:p w14:paraId="55322EDC">
      <w:pPr>
        <w:tabs>
          <w:tab w:val="left" w:leader="middleDot" w:pos="0"/>
          <w:tab w:val="right" w:leader="dot" w:pos="8820"/>
        </w:tabs>
        <w:adjustRightInd w:val="0"/>
        <w:snapToGrid w:val="0"/>
        <w:spacing w:line="480" w:lineRule="exact"/>
        <w:jc w:val="center"/>
        <w:rPr>
          <w:rFonts w:hint="eastAsia" w:ascii="宋体" w:hAnsi="宋体" w:eastAsia="宋体"/>
          <w:b/>
          <w:bCs/>
          <w:kern w:val="0"/>
          <w:sz w:val="28"/>
          <w:szCs w:val="28"/>
          <w:lang w:val="en-US" w:eastAsia="zh-CN"/>
        </w:rPr>
      </w:pPr>
      <w:r>
        <w:rPr>
          <w:rFonts w:hint="eastAsia" w:ascii="宋体" w:hAnsi="宋体"/>
          <w:b/>
          <w:bCs/>
          <w:sz w:val="24"/>
        </w:rPr>
        <w:t xml:space="preserve">第三章  </w:t>
      </w:r>
      <w:r>
        <w:rPr>
          <w:rFonts w:hint="eastAsia" w:ascii="宋体" w:hAnsi="宋体"/>
          <w:b/>
          <w:bCs/>
          <w:sz w:val="24"/>
          <w:lang w:val="en-US" w:eastAsia="zh-CN"/>
        </w:rPr>
        <w:t>参选文件要求</w:t>
      </w:r>
      <w:r>
        <w:rPr>
          <w:rFonts w:hint="eastAsia" w:ascii="宋体" w:hAnsi="宋体"/>
          <w:spacing w:val="10"/>
          <w:sz w:val="24"/>
        </w:rPr>
        <w:tab/>
      </w:r>
      <w:r>
        <w:rPr>
          <w:rFonts w:hint="eastAsia" w:ascii="宋体" w:hAnsi="宋体"/>
          <w:b/>
          <w:bCs/>
          <w:spacing w:val="10"/>
          <w:sz w:val="24"/>
          <w:lang w:val="en-US" w:eastAsia="zh-CN"/>
        </w:rPr>
        <w:t>9</w:t>
      </w:r>
    </w:p>
    <w:p w14:paraId="2E9A37B4">
      <w:pPr>
        <w:tabs>
          <w:tab w:val="left" w:leader="middleDot" w:pos="0"/>
          <w:tab w:val="right" w:leader="dot" w:pos="8820"/>
        </w:tabs>
        <w:adjustRightInd w:val="0"/>
        <w:snapToGrid w:val="0"/>
        <w:spacing w:line="480" w:lineRule="exact"/>
        <w:jc w:val="center"/>
        <w:rPr>
          <w:rFonts w:hint="default" w:ascii="宋体" w:hAnsi="宋体" w:eastAsia="宋体"/>
          <w:b/>
          <w:bCs/>
          <w:kern w:val="0"/>
          <w:sz w:val="28"/>
          <w:szCs w:val="28"/>
          <w:lang w:val="en-US" w:eastAsia="zh-CN"/>
        </w:rPr>
      </w:pPr>
      <w:r>
        <w:rPr>
          <w:rFonts w:hint="eastAsia" w:ascii="宋体" w:hAnsi="宋体"/>
          <w:b/>
          <w:bCs/>
          <w:sz w:val="24"/>
        </w:rPr>
        <w:t xml:space="preserve">第四章  </w:t>
      </w:r>
      <w:r>
        <w:rPr>
          <w:rFonts w:hint="eastAsia" w:ascii="宋体" w:hAnsi="宋体"/>
          <w:b/>
          <w:bCs/>
          <w:sz w:val="24"/>
          <w:lang w:val="en-US" w:eastAsia="zh-CN"/>
        </w:rPr>
        <w:t>评标办法（综合评分法）</w:t>
      </w:r>
      <w:r>
        <w:rPr>
          <w:rFonts w:hint="eastAsia" w:ascii="宋体" w:hAnsi="宋体"/>
          <w:spacing w:val="10"/>
          <w:sz w:val="24"/>
        </w:rPr>
        <w:tab/>
      </w:r>
      <w:r>
        <w:rPr>
          <w:rFonts w:hint="eastAsia" w:ascii="宋体" w:hAnsi="宋体"/>
          <w:b/>
          <w:bCs/>
          <w:spacing w:val="10"/>
          <w:sz w:val="24"/>
          <w:lang w:val="en-US" w:eastAsia="zh-CN"/>
        </w:rPr>
        <w:t>18</w:t>
      </w:r>
    </w:p>
    <w:p w14:paraId="2EFB14A7">
      <w:pPr>
        <w:tabs>
          <w:tab w:val="left" w:leader="middleDot" w:pos="0"/>
          <w:tab w:val="right" w:leader="dot" w:pos="8820"/>
        </w:tabs>
        <w:adjustRightInd w:val="0"/>
        <w:snapToGrid w:val="0"/>
        <w:spacing w:line="480" w:lineRule="exact"/>
        <w:jc w:val="center"/>
        <w:rPr>
          <w:rFonts w:hint="eastAsia" w:ascii="宋体" w:hAnsi="宋体" w:eastAsia="宋体"/>
          <w:b/>
          <w:bCs/>
          <w:kern w:val="0"/>
          <w:sz w:val="28"/>
          <w:szCs w:val="28"/>
          <w:lang w:val="en-US" w:eastAsia="zh-CN"/>
        </w:rPr>
      </w:pPr>
      <w:r>
        <w:rPr>
          <w:rFonts w:hint="eastAsia" w:ascii="宋体" w:hAnsi="宋体"/>
          <w:b/>
          <w:bCs/>
          <w:sz w:val="24"/>
        </w:rPr>
        <w:t>第</w:t>
      </w:r>
      <w:r>
        <w:rPr>
          <w:rFonts w:hint="eastAsia" w:ascii="宋体" w:hAnsi="宋体"/>
          <w:b/>
          <w:bCs/>
          <w:sz w:val="24"/>
          <w:lang w:val="en-US" w:eastAsia="zh-CN"/>
        </w:rPr>
        <w:t>五</w:t>
      </w:r>
      <w:r>
        <w:rPr>
          <w:rFonts w:hint="eastAsia" w:ascii="宋体" w:hAnsi="宋体"/>
          <w:b/>
          <w:bCs/>
          <w:sz w:val="24"/>
        </w:rPr>
        <w:t>章  采购清单一览表</w:t>
      </w:r>
      <w:r>
        <w:rPr>
          <w:rFonts w:hint="eastAsia" w:ascii="宋体" w:hAnsi="宋体"/>
          <w:spacing w:val="10"/>
          <w:sz w:val="24"/>
        </w:rPr>
        <w:tab/>
      </w:r>
      <w:r>
        <w:rPr>
          <w:rFonts w:hint="eastAsia" w:ascii="宋体" w:hAnsi="宋体"/>
          <w:b/>
          <w:bCs/>
          <w:spacing w:val="10"/>
          <w:sz w:val="24"/>
        </w:rPr>
        <w:t>2</w:t>
      </w:r>
      <w:r>
        <w:rPr>
          <w:rFonts w:hint="eastAsia" w:ascii="宋体" w:hAnsi="宋体"/>
          <w:b/>
          <w:bCs/>
          <w:spacing w:val="10"/>
          <w:sz w:val="24"/>
          <w:lang w:val="en-US" w:eastAsia="zh-CN"/>
        </w:rPr>
        <w:t>1</w:t>
      </w:r>
    </w:p>
    <w:p w14:paraId="0CC51621">
      <w:pPr>
        <w:pStyle w:val="13"/>
        <w:spacing w:line="480" w:lineRule="exact"/>
        <w:rPr>
          <w:rFonts w:ascii="宋体" w:hAnsi="宋体"/>
          <w:b/>
          <w:bCs/>
          <w:kern w:val="0"/>
          <w:sz w:val="28"/>
          <w:szCs w:val="28"/>
        </w:rPr>
      </w:pPr>
    </w:p>
    <w:p w14:paraId="5C42C03F">
      <w:pPr>
        <w:spacing w:line="480" w:lineRule="exact"/>
        <w:rPr>
          <w:rFonts w:ascii="宋体" w:hAnsi="宋体"/>
          <w:b/>
          <w:bCs/>
          <w:kern w:val="0"/>
          <w:sz w:val="28"/>
          <w:szCs w:val="28"/>
        </w:rPr>
      </w:pPr>
    </w:p>
    <w:p w14:paraId="77F052B9">
      <w:pPr>
        <w:pStyle w:val="5"/>
        <w:spacing w:line="480" w:lineRule="exact"/>
        <w:rPr>
          <w:rFonts w:ascii="宋体" w:hAnsi="宋体"/>
          <w:b/>
          <w:bCs/>
          <w:kern w:val="0"/>
          <w:sz w:val="28"/>
          <w:szCs w:val="28"/>
        </w:rPr>
      </w:pPr>
    </w:p>
    <w:p w14:paraId="020D3550">
      <w:pPr>
        <w:pStyle w:val="13"/>
        <w:spacing w:line="480" w:lineRule="exact"/>
        <w:rPr>
          <w:rFonts w:ascii="宋体" w:hAnsi="宋体"/>
          <w:b/>
          <w:bCs/>
          <w:kern w:val="0"/>
          <w:sz w:val="28"/>
          <w:szCs w:val="28"/>
        </w:rPr>
      </w:pPr>
    </w:p>
    <w:p w14:paraId="787014CB">
      <w:pPr>
        <w:spacing w:line="480" w:lineRule="exact"/>
        <w:rPr>
          <w:rFonts w:ascii="宋体" w:hAnsi="宋体"/>
          <w:b/>
          <w:bCs/>
          <w:kern w:val="0"/>
          <w:sz w:val="28"/>
          <w:szCs w:val="28"/>
        </w:rPr>
      </w:pPr>
    </w:p>
    <w:p w14:paraId="0EE05560">
      <w:pPr>
        <w:pStyle w:val="5"/>
        <w:spacing w:line="480" w:lineRule="exact"/>
        <w:rPr>
          <w:rFonts w:ascii="宋体" w:hAnsi="宋体"/>
          <w:b/>
          <w:bCs/>
          <w:kern w:val="0"/>
          <w:sz w:val="28"/>
          <w:szCs w:val="28"/>
        </w:rPr>
      </w:pPr>
    </w:p>
    <w:p w14:paraId="59D4CD94">
      <w:pPr>
        <w:pStyle w:val="13"/>
        <w:spacing w:line="480" w:lineRule="exact"/>
        <w:rPr>
          <w:rFonts w:ascii="宋体" w:hAnsi="宋体"/>
          <w:b/>
          <w:bCs/>
          <w:kern w:val="0"/>
          <w:sz w:val="28"/>
          <w:szCs w:val="28"/>
        </w:rPr>
      </w:pPr>
    </w:p>
    <w:p w14:paraId="125D488A">
      <w:pPr>
        <w:spacing w:line="480" w:lineRule="exact"/>
        <w:rPr>
          <w:rFonts w:ascii="宋体" w:hAnsi="宋体"/>
          <w:b/>
          <w:bCs/>
          <w:kern w:val="0"/>
          <w:sz w:val="28"/>
          <w:szCs w:val="28"/>
        </w:rPr>
      </w:pPr>
    </w:p>
    <w:p w14:paraId="7D74676D">
      <w:pPr>
        <w:pStyle w:val="5"/>
        <w:spacing w:line="480" w:lineRule="exact"/>
        <w:rPr>
          <w:rFonts w:ascii="宋体" w:hAnsi="宋体"/>
          <w:b/>
          <w:bCs/>
          <w:kern w:val="0"/>
          <w:sz w:val="28"/>
          <w:szCs w:val="28"/>
        </w:rPr>
      </w:pPr>
    </w:p>
    <w:p w14:paraId="5BC69797">
      <w:pPr>
        <w:pStyle w:val="13"/>
        <w:spacing w:line="480" w:lineRule="exact"/>
        <w:rPr>
          <w:rFonts w:ascii="宋体" w:hAnsi="宋体"/>
          <w:b/>
          <w:bCs/>
          <w:kern w:val="0"/>
          <w:sz w:val="28"/>
          <w:szCs w:val="28"/>
        </w:rPr>
      </w:pPr>
    </w:p>
    <w:p w14:paraId="494D753D">
      <w:pPr>
        <w:spacing w:line="480" w:lineRule="exact"/>
        <w:rPr>
          <w:rFonts w:ascii="宋体" w:hAnsi="宋体"/>
          <w:b/>
          <w:bCs/>
          <w:kern w:val="0"/>
          <w:sz w:val="28"/>
          <w:szCs w:val="28"/>
        </w:rPr>
      </w:pPr>
    </w:p>
    <w:p w14:paraId="25F7C94F">
      <w:pPr>
        <w:pStyle w:val="5"/>
        <w:spacing w:line="480" w:lineRule="exact"/>
        <w:rPr>
          <w:rFonts w:ascii="宋体" w:hAnsi="宋体"/>
          <w:b/>
          <w:bCs/>
          <w:kern w:val="0"/>
          <w:sz w:val="28"/>
          <w:szCs w:val="28"/>
        </w:rPr>
      </w:pPr>
    </w:p>
    <w:p w14:paraId="306D8C79">
      <w:pPr>
        <w:spacing w:line="480" w:lineRule="exact"/>
      </w:pPr>
    </w:p>
    <w:p w14:paraId="7153BD12">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0956C5CA">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4DC84561">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38F58524">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14737ADC">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0893BA4E">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5CDCD024">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0A912DFB">
      <w:pPr>
        <w:adjustRightInd w:val="0"/>
        <w:snapToGrid w:val="0"/>
        <w:spacing w:line="480" w:lineRule="exact"/>
        <w:rPr>
          <w:rFonts w:ascii="黑体" w:hAnsi="黑体" w:eastAsia="黑体" w:cs="黑体"/>
          <w:b/>
          <w:bCs/>
          <w:sz w:val="36"/>
          <w:szCs w:val="36"/>
          <w:shd w:val="clear" w:color="auto" w:fill="FFFFFF"/>
        </w:rPr>
      </w:pPr>
    </w:p>
    <w:p w14:paraId="56C770A0">
      <w:pPr>
        <w:adjustRightInd w:val="0"/>
        <w:snapToGrid w:val="0"/>
        <w:spacing w:line="480" w:lineRule="exact"/>
        <w:ind w:firstLine="723" w:firstLineChars="200"/>
        <w:jc w:val="center"/>
        <w:rPr>
          <w:rFonts w:ascii="黑体" w:hAnsi="黑体" w:eastAsia="黑体" w:cs="黑体"/>
          <w:b/>
          <w:bCs/>
          <w:sz w:val="36"/>
          <w:szCs w:val="36"/>
          <w:shd w:val="clear" w:color="auto" w:fill="FFFFFF"/>
        </w:rPr>
        <w:sectPr>
          <w:headerReference r:id="rId8" w:type="default"/>
          <w:footerReference r:id="rId9" w:type="default"/>
          <w:pgSz w:w="11906" w:h="16838"/>
          <w:pgMar w:top="1440" w:right="1800" w:bottom="1440" w:left="1800" w:header="851" w:footer="992" w:gutter="0"/>
          <w:cols w:space="425" w:num="1"/>
          <w:docGrid w:type="lines" w:linePitch="312" w:charSpace="0"/>
        </w:sectPr>
      </w:pPr>
    </w:p>
    <w:p w14:paraId="7033AD4D">
      <w:pPr>
        <w:numPr>
          <w:ilvl w:val="0"/>
          <w:numId w:val="1"/>
        </w:numPr>
        <w:adjustRightInd w:val="0"/>
        <w:snapToGrid w:val="0"/>
        <w:spacing w:line="480" w:lineRule="exact"/>
        <w:jc w:val="center"/>
        <w:rPr>
          <w:rFonts w:ascii="黑体" w:hAnsi="黑体" w:eastAsia="黑体" w:cs="黑体"/>
          <w:b/>
          <w:bCs/>
          <w:sz w:val="40"/>
          <w:szCs w:val="40"/>
          <w:shd w:val="clear" w:color="auto" w:fill="FFFFFF"/>
        </w:rPr>
      </w:pPr>
      <w:r>
        <w:rPr>
          <w:rFonts w:hint="eastAsia" w:ascii="黑体" w:hAnsi="黑体" w:eastAsia="黑体" w:cs="黑体"/>
          <w:b/>
          <w:bCs/>
          <w:sz w:val="40"/>
          <w:szCs w:val="40"/>
          <w:shd w:val="clear" w:color="auto" w:fill="FFFFFF"/>
        </w:rPr>
        <w:t xml:space="preserve"> 比选公告</w:t>
      </w:r>
    </w:p>
    <w:p w14:paraId="622A8F4A">
      <w:pPr>
        <w:adjustRightInd w:val="0"/>
        <w:snapToGrid w:val="0"/>
        <w:spacing w:line="480" w:lineRule="exact"/>
        <w:rPr>
          <w:rFonts w:ascii="黑体" w:hAnsi="黑体" w:eastAsia="黑体" w:cs="黑体"/>
          <w:b/>
          <w:bCs/>
          <w:sz w:val="40"/>
          <w:szCs w:val="40"/>
          <w:shd w:val="clear" w:color="auto" w:fill="FFFFFF"/>
        </w:rPr>
      </w:pPr>
    </w:p>
    <w:p w14:paraId="66370F8C">
      <w:pPr>
        <w:adjustRightInd w:val="0"/>
        <w:snapToGrid w:val="0"/>
        <w:spacing w:line="480" w:lineRule="exact"/>
        <w:ind w:firstLine="643" w:firstLineChars="200"/>
        <w:jc w:val="left"/>
        <w:rPr>
          <w:rStyle w:val="18"/>
          <w:rFonts w:ascii="黑体" w:hAnsi="黑体" w:eastAsia="黑体" w:cs="黑体"/>
          <w:sz w:val="32"/>
          <w:szCs w:val="32"/>
          <w:shd w:val="clear" w:color="auto" w:fill="FFFFFF"/>
        </w:rPr>
      </w:pPr>
      <w:r>
        <w:rPr>
          <w:rStyle w:val="18"/>
          <w:rFonts w:hint="eastAsia" w:ascii="黑体" w:hAnsi="黑体" w:eastAsia="黑体" w:cs="黑体"/>
          <w:sz w:val="32"/>
          <w:szCs w:val="32"/>
          <w:shd w:val="clear" w:color="auto" w:fill="FFFFFF"/>
        </w:rPr>
        <w:t>一、项目概况</w:t>
      </w:r>
    </w:p>
    <w:p w14:paraId="33536B42">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1.项目名称：衡阳国投集团办公易耗品定点采购项目</w:t>
      </w:r>
    </w:p>
    <w:p w14:paraId="657474D1">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2.项目地点：衡阳市高新产业技术开发区（西二环）11号</w:t>
      </w:r>
    </w:p>
    <w:p w14:paraId="37ED362B">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3.项目基本情况：本项目暂估为19.4万元，主要对衡阳国投办公易耗品的供应商进行公开比选定点采购，办公易耗品包括但不限于日常办公用品、文件管理用品、书写工具用品等。</w:t>
      </w:r>
    </w:p>
    <w:p w14:paraId="5684662D">
      <w:pPr>
        <w:adjustRightInd w:val="0"/>
        <w:snapToGrid w:val="0"/>
        <w:spacing w:line="480" w:lineRule="exact"/>
        <w:ind w:firstLine="643" w:firstLineChars="200"/>
        <w:jc w:val="left"/>
        <w:rPr>
          <w:rStyle w:val="18"/>
          <w:rFonts w:ascii="黑体" w:hAnsi="黑体" w:eastAsia="黑体" w:cs="黑体"/>
          <w:sz w:val="32"/>
          <w:szCs w:val="32"/>
          <w:shd w:val="clear" w:color="auto" w:fill="FFFFFF"/>
        </w:rPr>
      </w:pPr>
      <w:r>
        <w:rPr>
          <w:rStyle w:val="18"/>
          <w:rFonts w:hint="eastAsia" w:ascii="黑体" w:hAnsi="黑体" w:eastAsia="黑体" w:cs="黑体"/>
          <w:sz w:val="32"/>
          <w:szCs w:val="32"/>
          <w:shd w:val="clear" w:color="auto" w:fill="FFFFFF"/>
        </w:rPr>
        <w:t>二、投标报价及要求</w:t>
      </w:r>
    </w:p>
    <w:p w14:paraId="4C1ECEDF">
      <w:pPr>
        <w:adjustRightInd w:val="0"/>
        <w:snapToGrid w:val="0"/>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1.</w:t>
      </w:r>
      <w:r>
        <w:rPr>
          <w:rFonts w:hint="eastAsia" w:ascii="仿宋" w:hAnsi="仿宋" w:eastAsia="仿宋" w:cs="仿宋"/>
          <w:sz w:val="28"/>
          <w:szCs w:val="28"/>
        </w:rPr>
        <w:t>本项目暂估为19.4万元，</w:t>
      </w:r>
      <w:r>
        <w:rPr>
          <w:rFonts w:hint="eastAsia" w:ascii="仿宋" w:hAnsi="仿宋" w:eastAsia="仿宋" w:cs="仿宋"/>
          <w:kern w:val="0"/>
          <w:sz w:val="28"/>
          <w:szCs w:val="28"/>
        </w:rPr>
        <w:t>采用整体折扣率报价，最高折扣率为100%，超过最高折扣率的作无效投标处理。</w:t>
      </w:r>
    </w:p>
    <w:p w14:paraId="01A16F7A">
      <w:pPr>
        <w:adjustRightInd w:val="0"/>
        <w:snapToGrid w:val="0"/>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2.费用支付方式。按实际采购量据实结算，结算价=实际采购单品数量×单品控制价×中选折扣率。</w:t>
      </w:r>
    </w:p>
    <w:p w14:paraId="302245F9">
      <w:pPr>
        <w:adjustRightInd w:val="0"/>
        <w:snapToGrid w:val="0"/>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3.采购清单及单品控制价详见比选文件《采购清单一览表》。</w:t>
      </w:r>
    </w:p>
    <w:p w14:paraId="34A0B2CD">
      <w:pPr>
        <w:adjustRightInd w:val="0"/>
        <w:snapToGrid w:val="0"/>
        <w:spacing w:line="480" w:lineRule="exact"/>
        <w:ind w:firstLine="643" w:firstLineChars="200"/>
        <w:jc w:val="left"/>
        <w:rPr>
          <w:rStyle w:val="18"/>
          <w:rFonts w:ascii="黑体" w:hAnsi="黑体" w:eastAsia="黑体" w:cs="黑体"/>
          <w:sz w:val="32"/>
          <w:szCs w:val="32"/>
          <w:shd w:val="clear" w:color="auto" w:fill="FFFFFF"/>
        </w:rPr>
      </w:pPr>
      <w:r>
        <w:rPr>
          <w:rStyle w:val="18"/>
          <w:rFonts w:hint="eastAsia" w:ascii="黑体" w:hAnsi="黑体" w:eastAsia="黑体" w:cs="黑体"/>
          <w:sz w:val="32"/>
          <w:szCs w:val="32"/>
          <w:shd w:val="clear" w:color="auto" w:fill="FFFFFF"/>
        </w:rPr>
        <w:t>三、资格要求</w:t>
      </w:r>
    </w:p>
    <w:p w14:paraId="2436085C">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1.具有独立的法人资格并依法取得营业执照，营业执照处于有效期。</w:t>
      </w:r>
    </w:p>
    <w:p w14:paraId="7C41FB64">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2.需提供纳税证明或免税证明。</w:t>
      </w:r>
    </w:p>
    <w:p w14:paraId="68C4B322">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3.信誉要求</w:t>
      </w:r>
      <w:r>
        <w:rPr>
          <w:rFonts w:hint="eastAsia" w:ascii="仿宋" w:hAnsi="仿宋" w:eastAsia="仿宋"/>
          <w:sz w:val="28"/>
          <w:szCs w:val="28"/>
          <w:lang w:eastAsia="zh-CN"/>
        </w:rPr>
        <w:t>：</w:t>
      </w:r>
      <w:r>
        <w:rPr>
          <w:rFonts w:hint="eastAsia" w:ascii="仿宋" w:hAnsi="仿宋" w:eastAsia="仿宋"/>
          <w:sz w:val="28"/>
          <w:szCs w:val="28"/>
        </w:rPr>
        <w:t>近三年内，在经营活动中无不良记录。</w:t>
      </w:r>
    </w:p>
    <w:p w14:paraId="2BD31AB8">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4.</w:t>
      </w:r>
      <w:r>
        <w:rPr>
          <w:rFonts w:hint="eastAsia" w:ascii="仿宋" w:hAnsi="仿宋" w:eastAsia="仿宋"/>
          <w:sz w:val="28"/>
          <w:szCs w:val="28"/>
          <w:lang w:val="en-US" w:eastAsia="zh-CN"/>
        </w:rPr>
        <w:t>关联</w:t>
      </w:r>
      <w:r>
        <w:rPr>
          <w:rFonts w:hint="default" w:ascii="仿宋" w:hAnsi="仿宋" w:eastAsia="仿宋"/>
          <w:sz w:val="28"/>
          <w:szCs w:val="28"/>
          <w:lang w:val="en-US" w:eastAsia="zh-CN"/>
        </w:rPr>
        <w:t>要求</w:t>
      </w:r>
      <w:r>
        <w:rPr>
          <w:rFonts w:hint="eastAsia" w:ascii="仿宋" w:hAnsi="仿宋" w:eastAsia="仿宋"/>
          <w:sz w:val="28"/>
          <w:szCs w:val="28"/>
          <w:lang w:val="en-US" w:eastAsia="zh-CN"/>
        </w:rPr>
        <w:t>：参选单位法定代表人为同一人或者存在直接控股、管理关系的不同参选人，不得同时参加本次比选。</w:t>
      </w:r>
    </w:p>
    <w:p w14:paraId="3CA1FFCE">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5.</w:t>
      </w:r>
      <w:r>
        <w:rPr>
          <w:rFonts w:hint="eastAsia" w:ascii="仿宋" w:hAnsi="仿宋" w:eastAsia="仿宋"/>
          <w:sz w:val="28"/>
          <w:szCs w:val="28"/>
          <w:lang w:val="en-US" w:eastAsia="zh-CN"/>
        </w:rPr>
        <w:t>联合体要求：</w:t>
      </w:r>
      <w:r>
        <w:rPr>
          <w:rFonts w:hint="eastAsia" w:ascii="仿宋" w:hAnsi="仿宋" w:eastAsia="仿宋"/>
          <w:sz w:val="28"/>
          <w:szCs w:val="28"/>
        </w:rPr>
        <w:t>本次比选不接受联合体参加比选。</w:t>
      </w:r>
    </w:p>
    <w:p w14:paraId="5932F168">
      <w:pPr>
        <w:adjustRightInd w:val="0"/>
        <w:snapToGrid w:val="0"/>
        <w:spacing w:line="480" w:lineRule="exact"/>
        <w:ind w:firstLine="643" w:firstLineChars="200"/>
        <w:jc w:val="left"/>
        <w:rPr>
          <w:rStyle w:val="18"/>
          <w:rFonts w:ascii="黑体" w:hAnsi="黑体" w:eastAsia="黑体" w:cs="黑体"/>
          <w:sz w:val="32"/>
          <w:szCs w:val="32"/>
          <w:shd w:val="clear" w:color="auto" w:fill="FFFFFF"/>
        </w:rPr>
      </w:pPr>
      <w:r>
        <w:rPr>
          <w:rStyle w:val="18"/>
          <w:rFonts w:hint="eastAsia" w:ascii="黑体" w:hAnsi="黑体" w:eastAsia="黑体" w:cs="黑体"/>
          <w:sz w:val="32"/>
          <w:szCs w:val="32"/>
          <w:shd w:val="clear" w:color="auto" w:fill="FFFFFF"/>
        </w:rPr>
        <w:t>四、比选文件获取</w:t>
      </w:r>
    </w:p>
    <w:p w14:paraId="1A8E064F">
      <w:pPr>
        <w:adjustRightInd w:val="0"/>
        <w:snapToGrid w:val="0"/>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凡有意参加比选的符合条件的参选单位，于2024年</w:t>
      </w:r>
      <w:r>
        <w:rPr>
          <w:rFonts w:hint="eastAsia" w:ascii="仿宋" w:hAnsi="仿宋" w:eastAsia="仿宋" w:cs="仿宋"/>
          <w:kern w:val="0"/>
          <w:sz w:val="28"/>
          <w:szCs w:val="28"/>
          <w:lang w:val="en-US" w:eastAsia="zh-CN"/>
        </w:rPr>
        <w:t>12</w:t>
      </w:r>
      <w:r>
        <w:rPr>
          <w:rFonts w:hint="eastAsia" w:ascii="仿宋" w:hAnsi="仿宋" w:eastAsia="仿宋" w:cs="仿宋"/>
          <w:kern w:val="0"/>
          <w:sz w:val="28"/>
          <w:szCs w:val="28"/>
        </w:rPr>
        <w:t>月</w:t>
      </w:r>
      <w:r>
        <w:rPr>
          <w:rFonts w:hint="eastAsia" w:ascii="仿宋" w:hAnsi="仿宋" w:eastAsia="仿宋" w:cs="仿宋"/>
          <w:kern w:val="0"/>
          <w:sz w:val="28"/>
          <w:szCs w:val="28"/>
          <w:lang w:val="en-US" w:eastAsia="zh-CN"/>
        </w:rPr>
        <w:t>2</w:t>
      </w:r>
      <w:r>
        <w:rPr>
          <w:rFonts w:hint="eastAsia" w:ascii="仿宋" w:hAnsi="仿宋" w:eastAsia="仿宋" w:cs="仿宋"/>
          <w:kern w:val="0"/>
          <w:sz w:val="28"/>
          <w:szCs w:val="28"/>
        </w:rPr>
        <w:t>日至2024年</w:t>
      </w:r>
      <w:r>
        <w:rPr>
          <w:rFonts w:hint="eastAsia" w:ascii="仿宋" w:hAnsi="仿宋" w:eastAsia="仿宋" w:cs="仿宋"/>
          <w:kern w:val="0"/>
          <w:sz w:val="28"/>
          <w:szCs w:val="28"/>
          <w:lang w:val="en-US" w:eastAsia="zh-CN"/>
        </w:rPr>
        <w:t>12月4日</w:t>
      </w:r>
      <w:r>
        <w:rPr>
          <w:rFonts w:hint="eastAsia" w:ascii="仿宋" w:hAnsi="仿宋" w:eastAsia="仿宋" w:cs="仿宋"/>
          <w:kern w:val="0"/>
          <w:sz w:val="28"/>
          <w:szCs w:val="28"/>
        </w:rPr>
        <w:t>在衡阳国有资产投资控股有限公司官方网站（www.hxamc.com）上下载比选文件，并按照比选文件要求参与比选。</w:t>
      </w:r>
    </w:p>
    <w:p w14:paraId="5748FCDA">
      <w:pPr>
        <w:adjustRightInd w:val="0"/>
        <w:snapToGrid w:val="0"/>
        <w:spacing w:line="480" w:lineRule="exact"/>
        <w:ind w:firstLine="643" w:firstLineChars="200"/>
        <w:jc w:val="left"/>
        <w:rPr>
          <w:rFonts w:ascii="仿宋" w:hAnsi="仿宋" w:eastAsia="仿宋"/>
          <w:sz w:val="28"/>
          <w:szCs w:val="28"/>
        </w:rPr>
      </w:pPr>
      <w:r>
        <w:rPr>
          <w:rFonts w:hint="eastAsia" w:ascii="黑体" w:hAnsi="黑体" w:eastAsia="黑体" w:cs="黑体"/>
          <w:b/>
          <w:bCs/>
          <w:kern w:val="0"/>
          <w:sz w:val="32"/>
          <w:szCs w:val="32"/>
          <w:lang w:bidi="ar"/>
        </w:rPr>
        <w:t>五、开标时间及地点</w:t>
      </w:r>
    </w:p>
    <w:p w14:paraId="284F3920">
      <w:pPr>
        <w:spacing w:line="52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本项目拟定于2024年</w:t>
      </w:r>
      <w:r>
        <w:rPr>
          <w:rFonts w:hint="eastAsia" w:ascii="仿宋" w:hAnsi="仿宋" w:eastAsia="仿宋" w:cs="仿宋"/>
          <w:kern w:val="0"/>
          <w:sz w:val="28"/>
          <w:szCs w:val="28"/>
          <w:lang w:val="en-US" w:eastAsia="zh-CN"/>
        </w:rPr>
        <w:t>12</w:t>
      </w:r>
      <w:r>
        <w:rPr>
          <w:rFonts w:hint="eastAsia" w:ascii="仿宋" w:hAnsi="仿宋" w:eastAsia="仿宋" w:cs="仿宋"/>
          <w:kern w:val="0"/>
          <w:sz w:val="28"/>
          <w:szCs w:val="28"/>
        </w:rPr>
        <w:t>月</w:t>
      </w:r>
      <w:r>
        <w:rPr>
          <w:rFonts w:hint="eastAsia" w:ascii="仿宋" w:hAnsi="仿宋" w:eastAsia="仿宋" w:cs="仿宋"/>
          <w:kern w:val="0"/>
          <w:sz w:val="28"/>
          <w:szCs w:val="28"/>
          <w:lang w:val="en-US" w:eastAsia="zh-CN"/>
        </w:rPr>
        <w:t>6</w:t>
      </w:r>
      <w:r>
        <w:rPr>
          <w:rFonts w:hint="eastAsia" w:ascii="仿宋" w:hAnsi="仿宋" w:eastAsia="仿宋" w:cs="仿宋"/>
          <w:kern w:val="0"/>
          <w:sz w:val="28"/>
          <w:szCs w:val="28"/>
        </w:rPr>
        <w:t>日</w:t>
      </w:r>
      <w:r>
        <w:rPr>
          <w:rFonts w:hint="eastAsia" w:ascii="仿宋" w:hAnsi="仿宋" w:eastAsia="仿宋" w:cs="仿宋"/>
          <w:kern w:val="0"/>
          <w:sz w:val="28"/>
          <w:szCs w:val="28"/>
          <w:lang w:val="en-US" w:eastAsia="zh-CN"/>
        </w:rPr>
        <w:t>15：00</w:t>
      </w:r>
      <w:r>
        <w:rPr>
          <w:rFonts w:hint="eastAsia" w:ascii="仿宋" w:hAnsi="仿宋" w:eastAsia="仿宋" w:cs="仿宋"/>
          <w:kern w:val="0"/>
          <w:sz w:val="28"/>
          <w:szCs w:val="28"/>
        </w:rPr>
        <w:t>分在衡阳市国有资产投资控股集团有限公司4栋3楼评标室开标，如有变动将提前一天通知各参选单位。</w:t>
      </w:r>
    </w:p>
    <w:p w14:paraId="2D520EF2">
      <w:pPr>
        <w:spacing w:line="520" w:lineRule="exact"/>
        <w:ind w:firstLine="643" w:firstLineChars="200"/>
        <w:jc w:val="left"/>
        <w:rPr>
          <w:rFonts w:ascii="黑体" w:hAnsi="黑体" w:eastAsia="黑体" w:cs="黑体"/>
          <w:b/>
          <w:bCs/>
          <w:kern w:val="0"/>
          <w:sz w:val="32"/>
          <w:szCs w:val="32"/>
        </w:rPr>
      </w:pPr>
      <w:r>
        <w:rPr>
          <w:rFonts w:hint="eastAsia" w:ascii="黑体" w:hAnsi="黑体" w:eastAsia="黑体" w:cs="黑体"/>
          <w:b/>
          <w:bCs/>
          <w:kern w:val="0"/>
          <w:sz w:val="32"/>
          <w:szCs w:val="32"/>
        </w:rPr>
        <w:t>六、投标保证金</w:t>
      </w:r>
    </w:p>
    <w:p w14:paraId="303C0A42">
      <w:pPr>
        <w:spacing w:line="52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本次比选的投标保证金为3800元，采用保函形式（银行保函或担保公司保函）。</w:t>
      </w:r>
    </w:p>
    <w:p w14:paraId="642FF338">
      <w:pPr>
        <w:spacing w:line="520" w:lineRule="exact"/>
        <w:ind w:firstLine="643" w:firstLineChars="200"/>
        <w:jc w:val="left"/>
        <w:rPr>
          <w:rFonts w:ascii="仿宋" w:hAnsi="仿宋" w:eastAsia="仿宋"/>
          <w:sz w:val="28"/>
          <w:szCs w:val="28"/>
        </w:rPr>
      </w:pPr>
      <w:r>
        <w:rPr>
          <w:rFonts w:hint="eastAsia" w:ascii="黑体" w:hAnsi="黑体" w:eastAsia="黑体" w:cs="黑体"/>
          <w:b/>
          <w:bCs/>
          <w:kern w:val="0"/>
          <w:sz w:val="32"/>
          <w:szCs w:val="32"/>
        </w:rPr>
        <w:t>七、</w:t>
      </w:r>
      <w:r>
        <w:rPr>
          <w:rFonts w:hint="eastAsia" w:ascii="黑体" w:hAnsi="黑体" w:eastAsia="黑体" w:cs="黑体"/>
          <w:b/>
          <w:bCs/>
          <w:kern w:val="0"/>
          <w:sz w:val="32"/>
          <w:szCs w:val="32"/>
          <w:lang w:bidi="ar"/>
        </w:rPr>
        <w:t>参选文件</w:t>
      </w:r>
      <w:r>
        <w:rPr>
          <w:rFonts w:hint="eastAsia" w:ascii="黑体" w:hAnsi="黑体" w:eastAsia="黑体" w:cs="黑体"/>
          <w:b/>
          <w:bCs/>
          <w:sz w:val="32"/>
          <w:szCs w:val="32"/>
        </w:rPr>
        <w:t>的递交</w:t>
      </w:r>
    </w:p>
    <w:p w14:paraId="7C08FE53">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w:t>
      </w:r>
      <w:r>
        <w:rPr>
          <w:rFonts w:hint="eastAsia" w:ascii="仿宋" w:hAnsi="仿宋" w:eastAsia="仿宋"/>
          <w:sz w:val="28"/>
          <w:szCs w:val="28"/>
          <w:lang w:val="en-US" w:eastAsia="zh-CN"/>
        </w:rPr>
        <w:t>保函</w:t>
      </w:r>
      <w:r>
        <w:rPr>
          <w:rFonts w:hint="eastAsia" w:ascii="仿宋" w:hAnsi="仿宋" w:eastAsia="仿宋"/>
          <w:sz w:val="28"/>
          <w:szCs w:val="28"/>
        </w:rPr>
        <w:t>原件，未按比选文件规定按时缴纳投标保证金的，取消其参选资格；身份验证和投标保证金核查通过的参选单位按要求填写参选文件接收登记表。</w:t>
      </w:r>
    </w:p>
    <w:p w14:paraId="0F0B2991">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2.逾期送达的或者未送达指定地点的参选文件，比选人不予受理。</w:t>
      </w:r>
    </w:p>
    <w:p w14:paraId="7604C24A">
      <w:pPr>
        <w:adjustRightInd w:val="0"/>
        <w:snapToGrid w:val="0"/>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lang w:val="en-US" w:eastAsia="zh-CN"/>
        </w:rPr>
        <w:t>八</w:t>
      </w:r>
      <w:r>
        <w:rPr>
          <w:rFonts w:hint="eastAsia" w:ascii="黑体" w:hAnsi="黑体" w:eastAsia="黑体" w:cs="黑体"/>
          <w:b/>
          <w:bCs/>
          <w:sz w:val="32"/>
          <w:szCs w:val="32"/>
        </w:rPr>
        <w:t>、发布公告的媒介</w:t>
      </w:r>
    </w:p>
    <w:p w14:paraId="4A20B769">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本次比选公告在衡阳国投官方网站（www.hxamc.com）上发布。</w:t>
      </w:r>
    </w:p>
    <w:p w14:paraId="520927C2">
      <w:pPr>
        <w:adjustRightInd w:val="0"/>
        <w:snapToGrid w:val="0"/>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lang w:val="en-US" w:eastAsia="zh-CN"/>
        </w:rPr>
        <w:t>九</w:t>
      </w:r>
      <w:r>
        <w:rPr>
          <w:rFonts w:hint="eastAsia" w:ascii="黑体" w:hAnsi="黑体" w:eastAsia="黑体" w:cs="黑体"/>
          <w:b/>
          <w:bCs/>
          <w:sz w:val="32"/>
          <w:szCs w:val="32"/>
        </w:rPr>
        <w:t>、联系方式</w:t>
      </w:r>
    </w:p>
    <w:p w14:paraId="753B9859">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 xml:space="preserve">比 选 人：衡阳市国有资产投资控股有限公司 </w:t>
      </w:r>
    </w:p>
    <w:p w14:paraId="35E410EF">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地    址：衡阳市高新产业技术开发区（西二环）11号</w:t>
      </w:r>
    </w:p>
    <w:p w14:paraId="43CD4EB9">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联 系 人：周女士、卢女士</w:t>
      </w:r>
    </w:p>
    <w:p w14:paraId="7909999F">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电    话：0734-8828281、07348888071</w:t>
      </w:r>
    </w:p>
    <w:p w14:paraId="170BA5EE">
      <w:pPr>
        <w:adjustRightInd w:val="0"/>
        <w:snapToGrid w:val="0"/>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十、监督</w:t>
      </w:r>
    </w:p>
    <w:p w14:paraId="03985350">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监督单位：中共衡阳市国有资产投资控股集团有限公司纪律检查委员会</w:t>
      </w:r>
    </w:p>
    <w:p w14:paraId="2D01502F">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地    址：衡阳市高新产业技术开发区（西二环）11号1栋2楼208室</w:t>
      </w:r>
    </w:p>
    <w:p w14:paraId="5E85232E">
      <w:pPr>
        <w:adjustRightInd w:val="0"/>
        <w:snapToGrid w:val="0"/>
        <w:spacing w:line="480" w:lineRule="exact"/>
        <w:ind w:left="559" w:leftChars="266"/>
        <w:jc w:val="left"/>
        <w:rPr>
          <w:rFonts w:hint="default" w:ascii="仿宋" w:hAnsi="仿宋" w:eastAsia="仿宋"/>
          <w:sz w:val="28"/>
          <w:szCs w:val="28"/>
          <w:lang w:val="en-US" w:eastAsia="zh-CN"/>
        </w:rPr>
      </w:pPr>
      <w:r>
        <w:rPr>
          <w:rFonts w:hint="eastAsia" w:ascii="仿宋" w:hAnsi="仿宋" w:eastAsia="仿宋"/>
          <w:sz w:val="28"/>
          <w:szCs w:val="28"/>
        </w:rPr>
        <w:t>联 系 人：张女士</w:t>
      </w:r>
      <w:r>
        <w:rPr>
          <w:rFonts w:hint="eastAsia" w:ascii="仿宋" w:hAnsi="仿宋" w:eastAsia="仿宋"/>
          <w:sz w:val="28"/>
          <w:szCs w:val="28"/>
          <w:lang w:eastAsia="zh-CN"/>
        </w:rPr>
        <w:t>、</w:t>
      </w:r>
      <w:r>
        <w:rPr>
          <w:rFonts w:hint="eastAsia" w:ascii="仿宋" w:hAnsi="仿宋" w:eastAsia="仿宋"/>
          <w:sz w:val="28"/>
          <w:szCs w:val="28"/>
          <w:lang w:val="en-US" w:eastAsia="zh-CN"/>
        </w:rPr>
        <w:t>刘先生</w:t>
      </w:r>
    </w:p>
    <w:p w14:paraId="4AFDCEA7">
      <w:pPr>
        <w:pStyle w:val="7"/>
        <w:ind w:left="560" w:leftChars="0" w:firstLine="0" w:firstLineChars="0"/>
      </w:pPr>
      <w:r>
        <w:rPr>
          <w:rFonts w:hint="eastAsia" w:ascii="仿宋" w:hAnsi="仿宋" w:eastAsia="仿宋"/>
          <w:sz w:val="28"/>
          <w:szCs w:val="28"/>
        </w:rPr>
        <w:t>电    话：0734-8888393</w:t>
      </w:r>
    </w:p>
    <w:p w14:paraId="3E9E62F2"/>
    <w:p w14:paraId="2589AB33">
      <w:pPr>
        <w:jc w:val="center"/>
        <w:rPr>
          <w:rFonts w:ascii="黑体" w:hAnsi="黑体" w:eastAsia="黑体" w:cs="黑体"/>
          <w:b/>
          <w:bCs/>
          <w:kern w:val="0"/>
          <w:sz w:val="32"/>
          <w:szCs w:val="32"/>
        </w:rPr>
      </w:pPr>
      <w:r>
        <w:rPr>
          <w:rFonts w:hint="eastAsia" w:ascii="黑体" w:hAnsi="黑体" w:eastAsia="黑体" w:cs="黑体"/>
          <w:b/>
          <w:bCs/>
          <w:sz w:val="40"/>
          <w:szCs w:val="40"/>
          <w:shd w:val="clear" w:color="auto" w:fill="FFFFFF"/>
        </w:rPr>
        <w:t xml:space="preserve">第二章  </w:t>
      </w:r>
      <w:r>
        <w:rPr>
          <w:rFonts w:hint="eastAsia" w:ascii="黑体" w:hAnsi="黑体" w:eastAsia="黑体" w:cs="黑体"/>
          <w:b/>
          <w:bCs/>
          <w:sz w:val="40"/>
          <w:szCs w:val="40"/>
          <w:shd w:val="clear" w:color="auto" w:fill="FFFFFF"/>
          <w:lang w:val="en-US" w:eastAsia="zh-CN"/>
        </w:rPr>
        <w:t>参选人</w:t>
      </w:r>
      <w:r>
        <w:rPr>
          <w:rFonts w:hint="eastAsia" w:ascii="黑体" w:hAnsi="黑体" w:eastAsia="黑体" w:cs="黑体"/>
          <w:b/>
          <w:bCs/>
          <w:sz w:val="40"/>
          <w:szCs w:val="40"/>
          <w:shd w:val="clear" w:color="auto" w:fill="FFFFFF"/>
        </w:rPr>
        <w:t>须知</w:t>
      </w:r>
    </w:p>
    <w:p w14:paraId="028255E3">
      <w:pPr>
        <w:widowControl/>
        <w:spacing w:line="480" w:lineRule="exact"/>
        <w:rPr>
          <w:rFonts w:ascii="黑体" w:hAnsi="黑体" w:eastAsia="黑体" w:cs="黑体"/>
          <w:b/>
          <w:bCs/>
          <w:kern w:val="0"/>
          <w:sz w:val="32"/>
          <w:szCs w:val="32"/>
        </w:rPr>
      </w:pPr>
      <w:r>
        <w:rPr>
          <w:rFonts w:hint="eastAsia" w:ascii="黑体" w:hAnsi="黑体" w:eastAsia="黑体" w:cs="黑体"/>
          <w:b/>
          <w:bCs/>
          <w:kern w:val="0"/>
          <w:sz w:val="32"/>
          <w:szCs w:val="32"/>
          <w:lang w:val="en-US" w:eastAsia="zh-CN"/>
        </w:rPr>
        <w:t>一、参选人</w:t>
      </w:r>
      <w:r>
        <w:rPr>
          <w:rFonts w:hint="eastAsia" w:ascii="黑体" w:hAnsi="黑体" w:eastAsia="黑体" w:cs="黑体"/>
          <w:b/>
          <w:bCs/>
          <w:kern w:val="0"/>
          <w:sz w:val="32"/>
          <w:szCs w:val="32"/>
        </w:rPr>
        <w:t>须知前附表</w:t>
      </w:r>
    </w:p>
    <w:tbl>
      <w:tblPr>
        <w:tblStyle w:val="15"/>
        <w:tblW w:w="9524" w:type="dxa"/>
        <w:tblInd w:w="0" w:type="dxa"/>
        <w:tblLayout w:type="fixed"/>
        <w:tblCellMar>
          <w:top w:w="0" w:type="dxa"/>
          <w:left w:w="108" w:type="dxa"/>
          <w:bottom w:w="0" w:type="dxa"/>
          <w:right w:w="108" w:type="dxa"/>
        </w:tblCellMar>
      </w:tblPr>
      <w:tblGrid>
        <w:gridCol w:w="835"/>
        <w:gridCol w:w="1487"/>
        <w:gridCol w:w="7202"/>
      </w:tblGrid>
      <w:tr w14:paraId="4DE43608">
        <w:tblPrEx>
          <w:tblCellMar>
            <w:top w:w="0" w:type="dxa"/>
            <w:left w:w="108" w:type="dxa"/>
            <w:bottom w:w="0" w:type="dxa"/>
            <w:right w:w="108" w:type="dxa"/>
          </w:tblCellMar>
        </w:tblPrEx>
        <w:trPr>
          <w:trHeight w:val="551" w:hRule="atLeast"/>
        </w:trPr>
        <w:tc>
          <w:tcPr>
            <w:tcW w:w="835" w:type="dxa"/>
            <w:tcBorders>
              <w:top w:val="single" w:color="000000" w:sz="4" w:space="0"/>
              <w:left w:val="single" w:color="000000" w:sz="4" w:space="0"/>
              <w:bottom w:val="single" w:color="000000" w:sz="4" w:space="0"/>
              <w:right w:val="single" w:color="000000" w:sz="4" w:space="0"/>
            </w:tcBorders>
          </w:tcPr>
          <w:p w14:paraId="4B7D8A58">
            <w:pPr>
              <w:widowControl/>
              <w:spacing w:line="480" w:lineRule="exact"/>
              <w:jc w:val="center"/>
              <w:rPr>
                <w:rFonts w:ascii="仿宋" w:hAnsi="仿宋" w:eastAsia="仿宋"/>
                <w:b/>
                <w:bCs/>
                <w:kern w:val="0"/>
                <w:sz w:val="28"/>
                <w:szCs w:val="28"/>
              </w:rPr>
            </w:pPr>
            <w:r>
              <w:rPr>
                <w:rFonts w:hint="eastAsia" w:ascii="仿宋" w:hAnsi="仿宋" w:eastAsia="仿宋"/>
                <w:b/>
                <w:bCs/>
                <w:kern w:val="0"/>
                <w:sz w:val="28"/>
                <w:szCs w:val="28"/>
              </w:rPr>
              <w:t>序号</w:t>
            </w:r>
          </w:p>
        </w:tc>
        <w:tc>
          <w:tcPr>
            <w:tcW w:w="1487" w:type="dxa"/>
            <w:tcBorders>
              <w:top w:val="single" w:color="000000" w:sz="4" w:space="0"/>
              <w:left w:val="nil"/>
              <w:bottom w:val="single" w:color="000000" w:sz="4" w:space="0"/>
              <w:right w:val="single" w:color="000000" w:sz="4" w:space="0"/>
            </w:tcBorders>
          </w:tcPr>
          <w:p w14:paraId="2B978854">
            <w:pPr>
              <w:widowControl/>
              <w:spacing w:line="480" w:lineRule="exact"/>
              <w:jc w:val="center"/>
              <w:rPr>
                <w:rFonts w:ascii="仿宋" w:hAnsi="仿宋" w:eastAsia="仿宋"/>
                <w:b/>
                <w:bCs/>
                <w:kern w:val="0"/>
                <w:sz w:val="28"/>
                <w:szCs w:val="28"/>
              </w:rPr>
            </w:pPr>
            <w:r>
              <w:rPr>
                <w:rFonts w:hint="eastAsia" w:ascii="仿宋" w:hAnsi="仿宋" w:eastAsia="仿宋"/>
                <w:b/>
                <w:bCs/>
                <w:kern w:val="0"/>
                <w:sz w:val="28"/>
                <w:szCs w:val="28"/>
              </w:rPr>
              <w:t>名称</w:t>
            </w:r>
          </w:p>
        </w:tc>
        <w:tc>
          <w:tcPr>
            <w:tcW w:w="7202" w:type="dxa"/>
            <w:tcBorders>
              <w:top w:val="single" w:color="000000" w:sz="4" w:space="0"/>
              <w:left w:val="nil"/>
              <w:bottom w:val="single" w:color="000000" w:sz="4" w:space="0"/>
              <w:right w:val="single" w:color="000000" w:sz="4" w:space="0"/>
            </w:tcBorders>
          </w:tcPr>
          <w:p w14:paraId="294F53F6">
            <w:pPr>
              <w:widowControl/>
              <w:spacing w:line="480" w:lineRule="exact"/>
              <w:jc w:val="center"/>
              <w:rPr>
                <w:rFonts w:ascii="仿宋" w:hAnsi="仿宋" w:eastAsia="仿宋"/>
                <w:b/>
                <w:bCs/>
                <w:kern w:val="0"/>
                <w:sz w:val="28"/>
                <w:szCs w:val="28"/>
              </w:rPr>
            </w:pPr>
            <w:r>
              <w:rPr>
                <w:rFonts w:hint="eastAsia" w:ascii="仿宋" w:hAnsi="仿宋" w:eastAsia="仿宋"/>
                <w:b/>
                <w:bCs/>
                <w:kern w:val="0"/>
                <w:sz w:val="28"/>
                <w:szCs w:val="28"/>
              </w:rPr>
              <w:t>内容规定</w:t>
            </w:r>
          </w:p>
        </w:tc>
      </w:tr>
      <w:tr w14:paraId="328D5E2F">
        <w:tblPrEx>
          <w:tblCellMar>
            <w:top w:w="0" w:type="dxa"/>
            <w:left w:w="108" w:type="dxa"/>
            <w:bottom w:w="0" w:type="dxa"/>
            <w:right w:w="108" w:type="dxa"/>
          </w:tblCellMar>
        </w:tblPrEx>
        <w:trPr>
          <w:trHeight w:val="1890"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1916C9CB">
            <w:pPr>
              <w:widowControl/>
              <w:spacing w:line="480" w:lineRule="exact"/>
              <w:jc w:val="center"/>
              <w:rPr>
                <w:rFonts w:ascii="仿宋" w:hAnsi="仿宋" w:eastAsia="仿宋"/>
                <w:b/>
                <w:bCs/>
                <w:kern w:val="0"/>
                <w:sz w:val="24"/>
              </w:rPr>
            </w:pPr>
            <w:r>
              <w:rPr>
                <w:rFonts w:hint="eastAsia" w:ascii="仿宋" w:hAnsi="仿宋" w:eastAsia="仿宋"/>
                <w:b/>
                <w:bCs/>
                <w:kern w:val="0"/>
                <w:sz w:val="24"/>
              </w:rPr>
              <w:t>1</w:t>
            </w:r>
          </w:p>
        </w:tc>
        <w:tc>
          <w:tcPr>
            <w:tcW w:w="1487" w:type="dxa"/>
            <w:tcBorders>
              <w:top w:val="single" w:color="000000" w:sz="4" w:space="0"/>
              <w:left w:val="nil"/>
              <w:bottom w:val="single" w:color="000000" w:sz="4" w:space="0"/>
              <w:right w:val="single" w:color="000000" w:sz="4" w:space="0"/>
            </w:tcBorders>
            <w:vAlign w:val="center"/>
          </w:tcPr>
          <w:p w14:paraId="204EF817">
            <w:pPr>
              <w:widowControl/>
              <w:spacing w:line="480" w:lineRule="exact"/>
              <w:jc w:val="center"/>
              <w:rPr>
                <w:rFonts w:ascii="仿宋" w:hAnsi="仿宋" w:eastAsia="仿宋"/>
                <w:kern w:val="0"/>
                <w:sz w:val="24"/>
              </w:rPr>
            </w:pPr>
            <w:r>
              <w:rPr>
                <w:rFonts w:hint="eastAsia" w:ascii="仿宋" w:hAnsi="仿宋" w:eastAsia="仿宋"/>
                <w:kern w:val="0"/>
                <w:sz w:val="24"/>
              </w:rPr>
              <w:t>比选人</w:t>
            </w:r>
          </w:p>
        </w:tc>
        <w:tc>
          <w:tcPr>
            <w:tcW w:w="7202" w:type="dxa"/>
            <w:tcBorders>
              <w:top w:val="single" w:color="000000" w:sz="4" w:space="0"/>
              <w:left w:val="nil"/>
              <w:bottom w:val="single" w:color="000000" w:sz="4" w:space="0"/>
              <w:right w:val="single" w:color="000000" w:sz="4" w:space="0"/>
            </w:tcBorders>
            <w:vAlign w:val="center"/>
          </w:tcPr>
          <w:p w14:paraId="07A0CB39">
            <w:pPr>
              <w:widowControl/>
              <w:spacing w:line="480" w:lineRule="exact"/>
              <w:jc w:val="left"/>
              <w:rPr>
                <w:rFonts w:ascii="仿宋" w:hAnsi="仿宋" w:eastAsia="仿宋" w:cs="宋体"/>
                <w:kern w:val="0"/>
                <w:sz w:val="24"/>
              </w:rPr>
            </w:pPr>
            <w:r>
              <w:rPr>
                <w:rFonts w:hint="eastAsia" w:ascii="仿宋" w:hAnsi="仿宋" w:eastAsia="仿宋" w:cs="宋体"/>
                <w:kern w:val="0"/>
                <w:sz w:val="24"/>
              </w:rPr>
              <w:t>业   主：衡阳市国有资产投资控股集团有限公司</w:t>
            </w:r>
          </w:p>
          <w:p w14:paraId="299DDB37">
            <w:pPr>
              <w:widowControl/>
              <w:spacing w:line="480" w:lineRule="exact"/>
              <w:jc w:val="left"/>
              <w:rPr>
                <w:rFonts w:ascii="仿宋" w:hAnsi="仿宋" w:eastAsia="仿宋" w:cs="宋体"/>
                <w:kern w:val="0"/>
                <w:sz w:val="24"/>
              </w:rPr>
            </w:pPr>
            <w:r>
              <w:rPr>
                <w:rFonts w:ascii="仿宋" w:hAnsi="仿宋" w:eastAsia="仿宋" w:cs="宋体"/>
                <w:kern w:val="0"/>
                <w:sz w:val="24"/>
              </w:rPr>
              <w:t>地</w:t>
            </w:r>
            <w:r>
              <w:rPr>
                <w:rFonts w:eastAsia="仿宋" w:cs="宋体"/>
                <w:kern w:val="0"/>
                <w:sz w:val="24"/>
              </w:rPr>
              <w:t> </w:t>
            </w:r>
            <w:r>
              <w:rPr>
                <w:rFonts w:ascii="仿宋" w:hAnsi="仿宋" w:eastAsia="仿宋" w:cs="宋体"/>
                <w:kern w:val="0"/>
                <w:sz w:val="24"/>
              </w:rPr>
              <w:t xml:space="preserve"> </w:t>
            </w:r>
            <w:r>
              <w:rPr>
                <w:rFonts w:hint="eastAsia" w:ascii="仿宋" w:hAnsi="仿宋" w:eastAsia="仿宋" w:cs="宋体"/>
                <w:kern w:val="0"/>
                <w:sz w:val="24"/>
              </w:rPr>
              <w:t xml:space="preserve">  </w:t>
            </w:r>
            <w:r>
              <w:rPr>
                <w:rFonts w:ascii="仿宋" w:hAnsi="仿宋" w:eastAsia="仿宋" w:cs="宋体"/>
                <w:kern w:val="0"/>
                <w:sz w:val="24"/>
              </w:rPr>
              <w:t>址：</w:t>
            </w:r>
            <w:r>
              <w:rPr>
                <w:rFonts w:hint="eastAsia" w:ascii="仿宋" w:hAnsi="仿宋" w:eastAsia="仿宋" w:cs="宋体"/>
                <w:kern w:val="0"/>
                <w:sz w:val="24"/>
              </w:rPr>
              <w:t>衡阳市高新产业技术开发区（西二环）11号</w:t>
            </w:r>
          </w:p>
          <w:p w14:paraId="07021291">
            <w:pPr>
              <w:widowControl/>
              <w:spacing w:line="480" w:lineRule="exact"/>
              <w:jc w:val="left"/>
              <w:rPr>
                <w:rFonts w:ascii="仿宋" w:hAnsi="仿宋" w:eastAsia="仿宋" w:cs="宋体"/>
                <w:kern w:val="0"/>
                <w:sz w:val="24"/>
              </w:rPr>
            </w:pPr>
            <w:r>
              <w:rPr>
                <w:rFonts w:ascii="仿宋" w:hAnsi="仿宋" w:eastAsia="仿宋" w:cs="宋体"/>
                <w:kern w:val="0"/>
                <w:sz w:val="24"/>
              </w:rPr>
              <w:t>联</w:t>
            </w:r>
            <w:r>
              <w:rPr>
                <w:rFonts w:hint="eastAsia" w:ascii="仿宋" w:hAnsi="仿宋" w:eastAsia="仿宋" w:cs="宋体"/>
                <w:kern w:val="0"/>
                <w:sz w:val="24"/>
              </w:rPr>
              <w:t xml:space="preserve"> </w:t>
            </w:r>
            <w:r>
              <w:rPr>
                <w:rFonts w:ascii="仿宋" w:hAnsi="仿宋" w:eastAsia="仿宋" w:cs="宋体"/>
                <w:kern w:val="0"/>
                <w:sz w:val="24"/>
              </w:rPr>
              <w:t>系</w:t>
            </w:r>
            <w:r>
              <w:rPr>
                <w:rFonts w:hint="eastAsia" w:ascii="仿宋" w:hAnsi="仿宋" w:eastAsia="仿宋" w:cs="宋体"/>
                <w:kern w:val="0"/>
                <w:sz w:val="24"/>
              </w:rPr>
              <w:t xml:space="preserve"> </w:t>
            </w:r>
            <w:r>
              <w:rPr>
                <w:rFonts w:ascii="仿宋" w:hAnsi="仿宋" w:eastAsia="仿宋" w:cs="宋体"/>
                <w:kern w:val="0"/>
                <w:sz w:val="24"/>
              </w:rPr>
              <w:t>人：</w:t>
            </w:r>
            <w:r>
              <w:rPr>
                <w:rFonts w:hint="eastAsia" w:ascii="仿宋" w:hAnsi="仿宋" w:eastAsia="仿宋" w:cs="宋体"/>
                <w:kern w:val="0"/>
                <w:sz w:val="24"/>
              </w:rPr>
              <w:t>周女士、卢女士</w:t>
            </w:r>
          </w:p>
          <w:p w14:paraId="469F130A">
            <w:pPr>
              <w:adjustRightInd w:val="0"/>
              <w:snapToGrid w:val="0"/>
              <w:spacing w:line="480" w:lineRule="exact"/>
              <w:jc w:val="left"/>
              <w:rPr>
                <w:rFonts w:ascii="仿宋" w:hAnsi="仿宋" w:eastAsia="仿宋" w:cs="宋体"/>
                <w:kern w:val="0"/>
                <w:sz w:val="24"/>
              </w:rPr>
            </w:pPr>
            <w:r>
              <w:rPr>
                <w:rFonts w:ascii="仿宋" w:hAnsi="仿宋" w:eastAsia="仿宋" w:cs="宋体"/>
                <w:kern w:val="0"/>
                <w:sz w:val="24"/>
              </w:rPr>
              <w:t>电</w:t>
            </w:r>
            <w:r>
              <w:rPr>
                <w:rFonts w:eastAsia="仿宋" w:cs="宋体"/>
                <w:kern w:val="0"/>
                <w:sz w:val="24"/>
              </w:rPr>
              <w:t> </w:t>
            </w:r>
            <w:r>
              <w:rPr>
                <w:rFonts w:hint="eastAsia" w:eastAsia="仿宋" w:cs="宋体"/>
                <w:kern w:val="0"/>
                <w:sz w:val="24"/>
              </w:rPr>
              <w:t xml:space="preserve">   </w:t>
            </w:r>
            <w:r>
              <w:rPr>
                <w:rFonts w:ascii="仿宋" w:hAnsi="仿宋" w:eastAsia="仿宋" w:cs="宋体"/>
                <w:kern w:val="0"/>
                <w:sz w:val="24"/>
              </w:rPr>
              <w:t>话：</w:t>
            </w:r>
            <w:r>
              <w:rPr>
                <w:rFonts w:hint="eastAsia" w:ascii="仿宋" w:hAnsi="仿宋" w:eastAsia="仿宋" w:cs="宋体"/>
                <w:kern w:val="0"/>
                <w:sz w:val="24"/>
              </w:rPr>
              <w:t>0734-8828281、0734</w:t>
            </w:r>
            <w:r>
              <w:rPr>
                <w:rFonts w:hint="eastAsia" w:ascii="仿宋" w:hAnsi="仿宋" w:eastAsia="仿宋" w:cs="宋体"/>
                <w:kern w:val="0"/>
                <w:sz w:val="24"/>
                <w:lang w:val="en-US" w:eastAsia="zh-CN"/>
              </w:rPr>
              <w:t>-</w:t>
            </w:r>
            <w:r>
              <w:rPr>
                <w:rFonts w:hint="eastAsia" w:ascii="仿宋" w:hAnsi="仿宋" w:eastAsia="仿宋" w:cs="宋体"/>
                <w:kern w:val="0"/>
                <w:sz w:val="24"/>
              </w:rPr>
              <w:t>8888071</w:t>
            </w:r>
          </w:p>
        </w:tc>
      </w:tr>
      <w:tr w14:paraId="371D3BF9">
        <w:tblPrEx>
          <w:tblCellMar>
            <w:top w:w="0" w:type="dxa"/>
            <w:left w:w="108" w:type="dxa"/>
            <w:bottom w:w="0" w:type="dxa"/>
            <w:right w:w="108" w:type="dxa"/>
          </w:tblCellMar>
        </w:tblPrEx>
        <w:trPr>
          <w:trHeight w:val="886"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533CB667">
            <w:pPr>
              <w:widowControl/>
              <w:spacing w:line="480" w:lineRule="exact"/>
              <w:jc w:val="center"/>
              <w:rPr>
                <w:rFonts w:ascii="仿宋" w:hAnsi="仿宋" w:eastAsia="仿宋"/>
                <w:b/>
                <w:bCs/>
                <w:kern w:val="0"/>
                <w:sz w:val="24"/>
              </w:rPr>
            </w:pPr>
            <w:r>
              <w:rPr>
                <w:rFonts w:hint="eastAsia" w:ascii="仿宋" w:hAnsi="仿宋" w:eastAsia="仿宋"/>
                <w:b/>
                <w:bCs/>
                <w:kern w:val="0"/>
                <w:sz w:val="24"/>
              </w:rPr>
              <w:t>2</w:t>
            </w:r>
          </w:p>
        </w:tc>
        <w:tc>
          <w:tcPr>
            <w:tcW w:w="1487" w:type="dxa"/>
            <w:tcBorders>
              <w:top w:val="single" w:color="000000" w:sz="4" w:space="0"/>
              <w:left w:val="nil"/>
              <w:bottom w:val="single" w:color="000000" w:sz="4" w:space="0"/>
              <w:right w:val="single" w:color="000000" w:sz="4" w:space="0"/>
            </w:tcBorders>
            <w:vAlign w:val="center"/>
          </w:tcPr>
          <w:p w14:paraId="6907C1FC">
            <w:pPr>
              <w:widowControl/>
              <w:spacing w:line="480" w:lineRule="exact"/>
              <w:jc w:val="center"/>
              <w:rPr>
                <w:rFonts w:ascii="仿宋" w:hAnsi="仿宋" w:eastAsia="仿宋"/>
                <w:kern w:val="0"/>
                <w:sz w:val="24"/>
              </w:rPr>
            </w:pPr>
            <w:r>
              <w:rPr>
                <w:rFonts w:hint="eastAsia" w:ascii="仿宋" w:hAnsi="仿宋" w:eastAsia="仿宋"/>
                <w:kern w:val="0"/>
                <w:sz w:val="24"/>
              </w:rPr>
              <w:t>项目名称</w:t>
            </w:r>
          </w:p>
        </w:tc>
        <w:tc>
          <w:tcPr>
            <w:tcW w:w="7202" w:type="dxa"/>
            <w:tcBorders>
              <w:top w:val="single" w:color="000000" w:sz="4" w:space="0"/>
              <w:left w:val="nil"/>
              <w:bottom w:val="single" w:color="000000" w:sz="4" w:space="0"/>
              <w:right w:val="single" w:color="000000" w:sz="4" w:space="0"/>
            </w:tcBorders>
            <w:vAlign w:val="center"/>
          </w:tcPr>
          <w:p w14:paraId="58E6A3A4">
            <w:pPr>
              <w:widowControl/>
              <w:spacing w:line="480" w:lineRule="exact"/>
              <w:jc w:val="left"/>
              <w:rPr>
                <w:rFonts w:ascii="仿宋" w:hAnsi="仿宋" w:eastAsia="仿宋"/>
                <w:spacing w:val="15"/>
                <w:kern w:val="0"/>
                <w:sz w:val="24"/>
              </w:rPr>
            </w:pPr>
            <w:r>
              <w:rPr>
                <w:rFonts w:hint="eastAsia" w:ascii="仿宋" w:hAnsi="仿宋" w:eastAsia="仿宋"/>
                <w:spacing w:val="15"/>
                <w:kern w:val="0"/>
                <w:sz w:val="24"/>
              </w:rPr>
              <w:t>衡阳国投集团办公用品定点采购项目</w:t>
            </w:r>
          </w:p>
        </w:tc>
      </w:tr>
      <w:tr w14:paraId="40DE5F99">
        <w:tblPrEx>
          <w:tblCellMar>
            <w:top w:w="0" w:type="dxa"/>
            <w:left w:w="108" w:type="dxa"/>
            <w:bottom w:w="0" w:type="dxa"/>
            <w:right w:w="108" w:type="dxa"/>
          </w:tblCellMar>
        </w:tblPrEx>
        <w:trPr>
          <w:trHeight w:val="1837"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7EBBE186">
            <w:pPr>
              <w:widowControl/>
              <w:spacing w:line="480" w:lineRule="exact"/>
              <w:jc w:val="center"/>
              <w:rPr>
                <w:rFonts w:ascii="仿宋" w:hAnsi="仿宋" w:eastAsia="仿宋"/>
                <w:b/>
                <w:bCs/>
                <w:kern w:val="0"/>
                <w:sz w:val="24"/>
              </w:rPr>
            </w:pPr>
            <w:r>
              <w:rPr>
                <w:rFonts w:hint="eastAsia" w:ascii="仿宋" w:hAnsi="仿宋" w:eastAsia="仿宋"/>
                <w:b/>
                <w:bCs/>
                <w:kern w:val="0"/>
                <w:sz w:val="24"/>
              </w:rPr>
              <w:t>3</w:t>
            </w:r>
          </w:p>
        </w:tc>
        <w:tc>
          <w:tcPr>
            <w:tcW w:w="1487" w:type="dxa"/>
            <w:tcBorders>
              <w:top w:val="single" w:color="000000" w:sz="4" w:space="0"/>
              <w:left w:val="nil"/>
              <w:bottom w:val="single" w:color="000000" w:sz="4" w:space="0"/>
              <w:right w:val="single" w:color="000000" w:sz="4" w:space="0"/>
            </w:tcBorders>
            <w:vAlign w:val="center"/>
          </w:tcPr>
          <w:p w14:paraId="68C7B033">
            <w:pPr>
              <w:widowControl/>
              <w:spacing w:line="480" w:lineRule="exact"/>
              <w:jc w:val="center"/>
              <w:rPr>
                <w:rFonts w:ascii="仿宋" w:hAnsi="仿宋" w:eastAsia="仿宋"/>
                <w:kern w:val="0"/>
                <w:sz w:val="24"/>
              </w:rPr>
            </w:pPr>
            <w:r>
              <w:rPr>
                <w:rFonts w:hint="eastAsia" w:ascii="仿宋" w:hAnsi="仿宋" w:eastAsia="仿宋"/>
                <w:kern w:val="0"/>
                <w:sz w:val="24"/>
              </w:rPr>
              <w:t>项目概况</w:t>
            </w:r>
          </w:p>
        </w:tc>
        <w:tc>
          <w:tcPr>
            <w:tcW w:w="7202" w:type="dxa"/>
            <w:tcBorders>
              <w:top w:val="single" w:color="000000" w:sz="4" w:space="0"/>
              <w:left w:val="nil"/>
              <w:bottom w:val="single" w:color="000000" w:sz="4" w:space="0"/>
              <w:right w:val="single" w:color="000000" w:sz="4" w:space="0"/>
            </w:tcBorders>
            <w:vAlign w:val="center"/>
          </w:tcPr>
          <w:p w14:paraId="34BD162C">
            <w:pPr>
              <w:adjustRightInd w:val="0"/>
              <w:snapToGrid w:val="0"/>
              <w:spacing w:line="480" w:lineRule="exact"/>
              <w:jc w:val="left"/>
              <w:rPr>
                <w:rFonts w:ascii="仿宋" w:hAnsi="仿宋" w:eastAsia="仿宋"/>
                <w:sz w:val="24"/>
              </w:rPr>
            </w:pPr>
            <w:r>
              <w:rPr>
                <w:rFonts w:hint="eastAsia" w:ascii="仿宋" w:hAnsi="仿宋" w:eastAsia="仿宋"/>
                <w:sz w:val="24"/>
              </w:rPr>
              <w:t>本项目暂估为19.4万元，主要对衡阳国投办公用品的供应商进行公开比选定点采购，办公用品包括但不限于日常办公用品、文件管理用品、书写工具用品等。</w:t>
            </w:r>
          </w:p>
        </w:tc>
      </w:tr>
      <w:tr w14:paraId="497BA8BC">
        <w:tblPrEx>
          <w:tblCellMar>
            <w:top w:w="0" w:type="dxa"/>
            <w:left w:w="108" w:type="dxa"/>
            <w:bottom w:w="0" w:type="dxa"/>
            <w:right w:w="108" w:type="dxa"/>
          </w:tblCellMar>
        </w:tblPrEx>
        <w:trPr>
          <w:trHeight w:val="837"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391F188E">
            <w:pPr>
              <w:widowControl/>
              <w:spacing w:line="480" w:lineRule="exact"/>
              <w:jc w:val="center"/>
              <w:rPr>
                <w:rFonts w:ascii="仿宋" w:hAnsi="仿宋" w:eastAsia="仿宋"/>
                <w:b/>
                <w:bCs/>
                <w:kern w:val="0"/>
                <w:sz w:val="24"/>
              </w:rPr>
            </w:pPr>
            <w:r>
              <w:rPr>
                <w:rFonts w:hint="eastAsia" w:ascii="仿宋" w:hAnsi="仿宋" w:eastAsia="仿宋"/>
                <w:b/>
                <w:bCs/>
                <w:kern w:val="0"/>
                <w:sz w:val="24"/>
              </w:rPr>
              <w:t>4</w:t>
            </w:r>
          </w:p>
        </w:tc>
        <w:tc>
          <w:tcPr>
            <w:tcW w:w="1487" w:type="dxa"/>
            <w:tcBorders>
              <w:top w:val="single" w:color="000000" w:sz="4" w:space="0"/>
              <w:left w:val="nil"/>
              <w:bottom w:val="single" w:color="000000" w:sz="4" w:space="0"/>
              <w:right w:val="single" w:color="000000" w:sz="4" w:space="0"/>
            </w:tcBorders>
            <w:vAlign w:val="center"/>
          </w:tcPr>
          <w:p w14:paraId="3BA20959">
            <w:pPr>
              <w:widowControl/>
              <w:spacing w:line="480" w:lineRule="exact"/>
              <w:jc w:val="center"/>
              <w:rPr>
                <w:rFonts w:ascii="仿宋" w:hAnsi="仿宋" w:eastAsia="仿宋"/>
                <w:b/>
                <w:bCs/>
                <w:kern w:val="0"/>
                <w:sz w:val="24"/>
              </w:rPr>
            </w:pPr>
            <w:r>
              <w:rPr>
                <w:rFonts w:hint="eastAsia" w:ascii="仿宋" w:hAnsi="仿宋" w:eastAsia="仿宋"/>
                <w:kern w:val="0"/>
                <w:sz w:val="24"/>
              </w:rPr>
              <w:t>资金来源</w:t>
            </w:r>
          </w:p>
        </w:tc>
        <w:tc>
          <w:tcPr>
            <w:tcW w:w="7202" w:type="dxa"/>
            <w:tcBorders>
              <w:top w:val="single" w:color="000000" w:sz="4" w:space="0"/>
              <w:left w:val="nil"/>
              <w:bottom w:val="single" w:color="000000" w:sz="4" w:space="0"/>
              <w:right w:val="single" w:color="000000" w:sz="4" w:space="0"/>
            </w:tcBorders>
            <w:vAlign w:val="center"/>
          </w:tcPr>
          <w:p w14:paraId="3BA26705">
            <w:pPr>
              <w:widowControl/>
              <w:spacing w:line="480" w:lineRule="exact"/>
              <w:jc w:val="left"/>
              <w:rPr>
                <w:rFonts w:ascii="仿宋" w:hAnsi="仿宋" w:eastAsia="仿宋"/>
                <w:kern w:val="0"/>
                <w:sz w:val="24"/>
              </w:rPr>
            </w:pPr>
            <w:r>
              <w:rPr>
                <w:rFonts w:hint="eastAsia" w:ascii="仿宋" w:hAnsi="仿宋" w:eastAsia="仿宋"/>
                <w:kern w:val="0"/>
                <w:sz w:val="24"/>
              </w:rPr>
              <w:t>自有</w:t>
            </w:r>
            <w:r>
              <w:rPr>
                <w:rFonts w:ascii="仿宋" w:hAnsi="仿宋" w:eastAsia="仿宋"/>
                <w:kern w:val="0"/>
                <w:sz w:val="24"/>
              </w:rPr>
              <w:t>资金</w:t>
            </w:r>
          </w:p>
        </w:tc>
      </w:tr>
      <w:tr w14:paraId="2CF66BE2">
        <w:tblPrEx>
          <w:tblCellMar>
            <w:top w:w="0" w:type="dxa"/>
            <w:left w:w="108" w:type="dxa"/>
            <w:bottom w:w="0" w:type="dxa"/>
            <w:right w:w="108" w:type="dxa"/>
          </w:tblCellMar>
        </w:tblPrEx>
        <w:trPr>
          <w:trHeight w:val="1822"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6799158A">
            <w:pPr>
              <w:widowControl/>
              <w:spacing w:line="480" w:lineRule="exact"/>
              <w:jc w:val="center"/>
              <w:rPr>
                <w:rFonts w:ascii="仿宋" w:hAnsi="仿宋" w:eastAsia="仿宋"/>
                <w:b/>
                <w:bCs/>
                <w:kern w:val="0"/>
                <w:sz w:val="24"/>
              </w:rPr>
            </w:pPr>
            <w:r>
              <w:rPr>
                <w:rFonts w:hint="eastAsia" w:ascii="仿宋" w:hAnsi="仿宋" w:eastAsia="仿宋"/>
                <w:b/>
                <w:bCs/>
                <w:kern w:val="0"/>
                <w:sz w:val="24"/>
              </w:rPr>
              <w:t>5</w:t>
            </w:r>
          </w:p>
        </w:tc>
        <w:tc>
          <w:tcPr>
            <w:tcW w:w="1487" w:type="dxa"/>
            <w:tcBorders>
              <w:top w:val="single" w:color="000000" w:sz="4" w:space="0"/>
              <w:left w:val="nil"/>
              <w:bottom w:val="single" w:color="000000" w:sz="4" w:space="0"/>
              <w:right w:val="single" w:color="000000" w:sz="4" w:space="0"/>
            </w:tcBorders>
            <w:vAlign w:val="center"/>
          </w:tcPr>
          <w:p w14:paraId="6BAC216E">
            <w:pPr>
              <w:widowControl/>
              <w:spacing w:line="480" w:lineRule="exact"/>
              <w:jc w:val="left"/>
              <w:rPr>
                <w:rFonts w:ascii="仿宋" w:hAnsi="仿宋" w:eastAsia="仿宋"/>
                <w:kern w:val="0"/>
                <w:sz w:val="24"/>
              </w:rPr>
            </w:pPr>
            <w:r>
              <w:rPr>
                <w:rFonts w:hint="eastAsia" w:ascii="仿宋" w:hAnsi="仿宋" w:eastAsia="仿宋"/>
                <w:kern w:val="0"/>
                <w:sz w:val="24"/>
              </w:rPr>
              <w:t>投标保证金</w:t>
            </w:r>
          </w:p>
        </w:tc>
        <w:tc>
          <w:tcPr>
            <w:tcW w:w="7202" w:type="dxa"/>
            <w:tcBorders>
              <w:top w:val="single" w:color="000000" w:sz="4" w:space="0"/>
              <w:left w:val="nil"/>
              <w:bottom w:val="single" w:color="000000" w:sz="4" w:space="0"/>
              <w:right w:val="single" w:color="000000" w:sz="4" w:space="0"/>
            </w:tcBorders>
            <w:vAlign w:val="center"/>
          </w:tcPr>
          <w:p w14:paraId="29387A0E">
            <w:pPr>
              <w:widowControl/>
              <w:spacing w:line="480" w:lineRule="exact"/>
              <w:jc w:val="left"/>
              <w:rPr>
                <w:rFonts w:ascii="仿宋" w:hAnsi="仿宋" w:eastAsia="仿宋"/>
                <w:kern w:val="0"/>
                <w:sz w:val="24"/>
              </w:rPr>
            </w:pPr>
            <w:r>
              <w:rPr>
                <w:rFonts w:hint="eastAsia" w:ascii="仿宋" w:hAnsi="仿宋" w:eastAsia="仿宋"/>
                <w:kern w:val="0"/>
                <w:sz w:val="24"/>
              </w:rPr>
              <w:t>参选单位需提供投标保证金，投标保证金采用保函形式（银行保函或担保公司保函）。</w:t>
            </w:r>
          </w:p>
          <w:p w14:paraId="14D4CBAE">
            <w:pPr>
              <w:widowControl/>
              <w:spacing w:line="480" w:lineRule="exact"/>
              <w:jc w:val="left"/>
              <w:rPr>
                <w:rFonts w:ascii="仿宋" w:hAnsi="仿宋" w:eastAsia="仿宋"/>
                <w:kern w:val="0"/>
                <w:sz w:val="24"/>
              </w:rPr>
            </w:pPr>
            <w:r>
              <w:rPr>
                <w:rFonts w:hint="eastAsia" w:ascii="仿宋" w:hAnsi="仿宋" w:eastAsia="仿宋"/>
                <w:kern w:val="0"/>
                <w:sz w:val="24"/>
              </w:rPr>
              <w:t>投标保证金为3800元。</w:t>
            </w:r>
          </w:p>
        </w:tc>
      </w:tr>
      <w:tr w14:paraId="45F50AC7">
        <w:tblPrEx>
          <w:tblCellMar>
            <w:top w:w="0" w:type="dxa"/>
            <w:left w:w="108" w:type="dxa"/>
            <w:bottom w:w="0" w:type="dxa"/>
            <w:right w:w="108" w:type="dxa"/>
          </w:tblCellMar>
        </w:tblPrEx>
        <w:trPr>
          <w:trHeight w:val="1417"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12303D8A">
            <w:pPr>
              <w:widowControl/>
              <w:spacing w:line="480" w:lineRule="exact"/>
              <w:jc w:val="center"/>
              <w:rPr>
                <w:rFonts w:ascii="仿宋" w:hAnsi="仿宋" w:eastAsia="仿宋"/>
                <w:b/>
                <w:bCs/>
                <w:kern w:val="0"/>
                <w:sz w:val="24"/>
              </w:rPr>
            </w:pPr>
            <w:r>
              <w:rPr>
                <w:rFonts w:hint="eastAsia" w:ascii="仿宋" w:hAnsi="仿宋" w:eastAsia="仿宋"/>
                <w:b/>
                <w:bCs/>
                <w:kern w:val="0"/>
                <w:sz w:val="24"/>
              </w:rPr>
              <w:t>6</w:t>
            </w:r>
          </w:p>
        </w:tc>
        <w:tc>
          <w:tcPr>
            <w:tcW w:w="1487" w:type="dxa"/>
            <w:tcBorders>
              <w:top w:val="single" w:color="000000" w:sz="4" w:space="0"/>
              <w:left w:val="nil"/>
              <w:bottom w:val="single" w:color="000000" w:sz="4" w:space="0"/>
              <w:right w:val="single" w:color="000000" w:sz="4" w:space="0"/>
            </w:tcBorders>
            <w:vAlign w:val="center"/>
          </w:tcPr>
          <w:p w14:paraId="217B9695">
            <w:pPr>
              <w:widowControl/>
              <w:spacing w:line="480" w:lineRule="exact"/>
              <w:jc w:val="center"/>
              <w:rPr>
                <w:rFonts w:ascii="仿宋" w:hAnsi="仿宋" w:eastAsia="仿宋"/>
                <w:sz w:val="24"/>
              </w:rPr>
            </w:pPr>
            <w:r>
              <w:rPr>
                <w:rFonts w:hint="eastAsia" w:ascii="仿宋" w:hAnsi="仿宋" w:eastAsia="仿宋"/>
                <w:sz w:val="24"/>
              </w:rPr>
              <w:t>服务内容</w:t>
            </w:r>
          </w:p>
        </w:tc>
        <w:tc>
          <w:tcPr>
            <w:tcW w:w="7202" w:type="dxa"/>
            <w:tcBorders>
              <w:top w:val="single" w:color="000000" w:sz="4" w:space="0"/>
              <w:left w:val="nil"/>
              <w:bottom w:val="single" w:color="000000" w:sz="4" w:space="0"/>
              <w:right w:val="single" w:color="000000" w:sz="4" w:space="0"/>
            </w:tcBorders>
            <w:vAlign w:val="center"/>
          </w:tcPr>
          <w:p w14:paraId="37C9A9D7">
            <w:pPr>
              <w:widowControl/>
              <w:spacing w:line="480" w:lineRule="exact"/>
              <w:jc w:val="left"/>
              <w:rPr>
                <w:rFonts w:ascii="仿宋" w:hAnsi="仿宋" w:eastAsia="仿宋"/>
                <w:sz w:val="24"/>
              </w:rPr>
            </w:pPr>
            <w:r>
              <w:rPr>
                <w:rFonts w:hint="eastAsia" w:ascii="仿宋" w:hAnsi="仿宋" w:eastAsia="仿宋"/>
                <w:sz w:val="24"/>
              </w:rPr>
              <w:t>主要负责购买日常办公用品、文件管理用品、书写工具用品等工作，具体服务内容在合同中明确。</w:t>
            </w:r>
          </w:p>
        </w:tc>
      </w:tr>
      <w:tr w14:paraId="217A6129">
        <w:tblPrEx>
          <w:tblCellMar>
            <w:top w:w="0" w:type="dxa"/>
            <w:left w:w="108" w:type="dxa"/>
            <w:bottom w:w="0" w:type="dxa"/>
            <w:right w:w="108" w:type="dxa"/>
          </w:tblCellMar>
        </w:tblPrEx>
        <w:trPr>
          <w:trHeight w:val="3104"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5F0F5999">
            <w:pPr>
              <w:widowControl/>
              <w:spacing w:line="480" w:lineRule="exact"/>
              <w:jc w:val="center"/>
              <w:rPr>
                <w:rFonts w:ascii="仿宋" w:hAnsi="仿宋" w:eastAsia="仿宋"/>
                <w:b/>
                <w:bCs/>
                <w:kern w:val="0"/>
                <w:sz w:val="24"/>
              </w:rPr>
            </w:pPr>
            <w:r>
              <w:rPr>
                <w:rFonts w:hint="eastAsia" w:ascii="仿宋" w:hAnsi="仿宋" w:eastAsia="仿宋"/>
                <w:b/>
                <w:bCs/>
                <w:kern w:val="0"/>
                <w:sz w:val="24"/>
              </w:rPr>
              <w:t>7</w:t>
            </w:r>
          </w:p>
        </w:tc>
        <w:tc>
          <w:tcPr>
            <w:tcW w:w="1487" w:type="dxa"/>
            <w:tcBorders>
              <w:top w:val="single" w:color="000000" w:sz="4" w:space="0"/>
              <w:left w:val="nil"/>
              <w:bottom w:val="single" w:color="000000" w:sz="4" w:space="0"/>
              <w:right w:val="single" w:color="000000" w:sz="4" w:space="0"/>
            </w:tcBorders>
            <w:vAlign w:val="center"/>
          </w:tcPr>
          <w:p w14:paraId="2E81BA66">
            <w:pPr>
              <w:widowControl/>
              <w:spacing w:line="480" w:lineRule="exact"/>
              <w:jc w:val="center"/>
              <w:rPr>
                <w:rFonts w:ascii="仿宋" w:hAnsi="仿宋" w:eastAsia="仿宋"/>
                <w:sz w:val="24"/>
              </w:rPr>
            </w:pPr>
            <w:r>
              <w:rPr>
                <w:rFonts w:hint="eastAsia" w:ascii="仿宋" w:hAnsi="仿宋" w:eastAsia="仿宋"/>
                <w:sz w:val="24"/>
              </w:rPr>
              <w:t>资格要求</w:t>
            </w:r>
          </w:p>
        </w:tc>
        <w:tc>
          <w:tcPr>
            <w:tcW w:w="7202" w:type="dxa"/>
            <w:tcBorders>
              <w:top w:val="single" w:color="000000" w:sz="4" w:space="0"/>
              <w:left w:val="nil"/>
              <w:bottom w:val="single" w:color="000000" w:sz="4" w:space="0"/>
              <w:right w:val="single" w:color="000000" w:sz="4" w:space="0"/>
            </w:tcBorders>
            <w:vAlign w:val="center"/>
          </w:tcPr>
          <w:p w14:paraId="638991DB">
            <w:pPr>
              <w:widowControl/>
              <w:spacing w:line="480" w:lineRule="exact"/>
              <w:rPr>
                <w:rFonts w:ascii="仿宋" w:hAnsi="仿宋" w:eastAsia="仿宋"/>
                <w:sz w:val="24"/>
              </w:rPr>
            </w:pPr>
            <w:r>
              <w:rPr>
                <w:rFonts w:hint="eastAsia" w:ascii="仿宋" w:hAnsi="仿宋" w:eastAsia="仿宋"/>
                <w:sz w:val="24"/>
              </w:rPr>
              <w:t>1.具有独立的法人资格并依法取得营业执照，营业执照处于有效期。</w:t>
            </w:r>
          </w:p>
          <w:p w14:paraId="16526074">
            <w:pPr>
              <w:widowControl/>
              <w:spacing w:line="480" w:lineRule="exact"/>
              <w:rPr>
                <w:rFonts w:ascii="仿宋" w:hAnsi="仿宋" w:eastAsia="仿宋"/>
                <w:sz w:val="24"/>
              </w:rPr>
            </w:pPr>
            <w:r>
              <w:rPr>
                <w:rFonts w:hint="eastAsia" w:ascii="仿宋" w:hAnsi="仿宋" w:eastAsia="仿宋"/>
                <w:sz w:val="24"/>
              </w:rPr>
              <w:t>2.需提供纳税证明或免税证明。</w:t>
            </w:r>
          </w:p>
          <w:p w14:paraId="69642DC0">
            <w:pPr>
              <w:widowControl/>
              <w:spacing w:line="480" w:lineRule="exact"/>
              <w:rPr>
                <w:rFonts w:hint="eastAsia" w:ascii="仿宋" w:hAnsi="仿宋" w:eastAsia="仿宋"/>
                <w:sz w:val="24"/>
              </w:rPr>
            </w:pPr>
            <w:r>
              <w:rPr>
                <w:rFonts w:hint="eastAsia" w:ascii="仿宋" w:hAnsi="仿宋" w:eastAsia="仿宋"/>
                <w:sz w:val="24"/>
              </w:rPr>
              <w:t>3.信誉要求</w:t>
            </w:r>
            <w:r>
              <w:rPr>
                <w:rFonts w:hint="eastAsia" w:ascii="仿宋" w:hAnsi="仿宋" w:eastAsia="仿宋"/>
                <w:sz w:val="24"/>
                <w:lang w:eastAsia="zh-CN"/>
              </w:rPr>
              <w:t>：</w:t>
            </w:r>
            <w:r>
              <w:rPr>
                <w:rFonts w:hint="eastAsia" w:ascii="仿宋" w:hAnsi="仿宋" w:eastAsia="仿宋"/>
                <w:sz w:val="24"/>
              </w:rPr>
              <w:t>近三年内，在经营活动中无不良记录。</w:t>
            </w:r>
          </w:p>
          <w:p w14:paraId="647FBD79">
            <w:pPr>
              <w:widowControl/>
              <w:spacing w:line="480" w:lineRule="exact"/>
              <w:rPr>
                <w:rFonts w:hint="eastAsia" w:ascii="仿宋" w:hAnsi="仿宋" w:eastAsia="仿宋"/>
                <w:sz w:val="24"/>
              </w:rPr>
            </w:pPr>
            <w:r>
              <w:rPr>
                <w:rFonts w:hint="eastAsia" w:ascii="仿宋" w:hAnsi="仿宋" w:eastAsia="仿宋"/>
                <w:sz w:val="24"/>
              </w:rPr>
              <w:t>4.</w:t>
            </w:r>
            <w:r>
              <w:rPr>
                <w:rFonts w:hint="eastAsia" w:ascii="仿宋" w:hAnsi="仿宋" w:eastAsia="仿宋"/>
                <w:sz w:val="24"/>
                <w:lang w:val="en-US" w:eastAsia="zh-CN"/>
              </w:rPr>
              <w:t>关联</w:t>
            </w:r>
            <w:r>
              <w:rPr>
                <w:rFonts w:hint="default" w:ascii="仿宋" w:hAnsi="仿宋" w:eastAsia="仿宋"/>
                <w:sz w:val="24"/>
                <w:lang w:val="en-US" w:eastAsia="zh-CN"/>
              </w:rPr>
              <w:t>要求</w:t>
            </w:r>
            <w:r>
              <w:rPr>
                <w:rFonts w:hint="eastAsia" w:ascii="仿宋" w:hAnsi="仿宋" w:eastAsia="仿宋"/>
                <w:sz w:val="24"/>
                <w:lang w:val="en-US" w:eastAsia="zh-CN"/>
              </w:rPr>
              <w:t>：参选单位法定代表人为同一人或者存在直接控股、管理关系的不同参选人，不得同时参加本次比选。</w:t>
            </w:r>
          </w:p>
          <w:p w14:paraId="568FEFD7">
            <w:pPr>
              <w:widowControl/>
              <w:spacing w:line="480" w:lineRule="exact"/>
              <w:rPr>
                <w:rFonts w:ascii="仿宋" w:hAnsi="仿宋" w:eastAsia="仿宋"/>
                <w:sz w:val="24"/>
              </w:rPr>
            </w:pPr>
            <w:r>
              <w:rPr>
                <w:rFonts w:hint="eastAsia" w:ascii="仿宋" w:hAnsi="仿宋" w:eastAsia="仿宋"/>
                <w:sz w:val="24"/>
              </w:rPr>
              <w:t>5.</w:t>
            </w:r>
            <w:r>
              <w:rPr>
                <w:rFonts w:hint="eastAsia" w:ascii="仿宋" w:hAnsi="仿宋" w:eastAsia="仿宋"/>
                <w:sz w:val="24"/>
                <w:lang w:val="en-US" w:eastAsia="zh-CN"/>
              </w:rPr>
              <w:t>联合体要求：</w:t>
            </w:r>
            <w:r>
              <w:rPr>
                <w:rFonts w:hint="eastAsia" w:ascii="仿宋" w:hAnsi="仿宋" w:eastAsia="仿宋"/>
                <w:sz w:val="24"/>
              </w:rPr>
              <w:t>本次比选不接受联合体参加比选。</w:t>
            </w:r>
          </w:p>
        </w:tc>
      </w:tr>
      <w:tr w14:paraId="301019A2">
        <w:tblPrEx>
          <w:tblCellMar>
            <w:top w:w="0" w:type="dxa"/>
            <w:left w:w="108" w:type="dxa"/>
            <w:bottom w:w="0" w:type="dxa"/>
            <w:right w:w="108" w:type="dxa"/>
          </w:tblCellMar>
        </w:tblPrEx>
        <w:trPr>
          <w:trHeight w:val="1492"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0A1D5773">
            <w:pPr>
              <w:widowControl/>
              <w:spacing w:line="480" w:lineRule="exact"/>
              <w:jc w:val="center"/>
              <w:rPr>
                <w:rFonts w:ascii="仿宋" w:hAnsi="仿宋" w:eastAsia="仿宋"/>
                <w:kern w:val="0"/>
                <w:sz w:val="24"/>
              </w:rPr>
            </w:pPr>
            <w:r>
              <w:rPr>
                <w:rFonts w:hint="eastAsia" w:ascii="仿宋" w:hAnsi="仿宋" w:eastAsia="仿宋"/>
                <w:kern w:val="0"/>
                <w:sz w:val="24"/>
              </w:rPr>
              <w:t>8</w:t>
            </w:r>
          </w:p>
        </w:tc>
        <w:tc>
          <w:tcPr>
            <w:tcW w:w="1487" w:type="dxa"/>
            <w:tcBorders>
              <w:top w:val="single" w:color="000000" w:sz="4" w:space="0"/>
              <w:left w:val="nil"/>
              <w:bottom w:val="single" w:color="000000" w:sz="4" w:space="0"/>
              <w:right w:val="single" w:color="000000" w:sz="4" w:space="0"/>
            </w:tcBorders>
          </w:tcPr>
          <w:p w14:paraId="0BC0D3A9">
            <w:pPr>
              <w:widowControl/>
              <w:spacing w:line="480" w:lineRule="exact"/>
              <w:rPr>
                <w:rFonts w:ascii="仿宋" w:hAnsi="仿宋" w:eastAsia="仿宋"/>
                <w:kern w:val="0"/>
                <w:sz w:val="24"/>
              </w:rPr>
            </w:pPr>
            <w:r>
              <w:rPr>
                <w:rFonts w:ascii="仿宋" w:hAnsi="仿宋" w:eastAsia="仿宋"/>
                <w:sz w:val="24"/>
              </w:rPr>
              <w:t>参选人</w:t>
            </w:r>
            <w:r>
              <w:rPr>
                <w:rFonts w:hint="eastAsia" w:ascii="仿宋" w:hAnsi="仿宋" w:eastAsia="仿宋"/>
                <w:kern w:val="0"/>
                <w:sz w:val="24"/>
              </w:rPr>
              <w:t>提出问题的截止时间</w:t>
            </w:r>
          </w:p>
        </w:tc>
        <w:tc>
          <w:tcPr>
            <w:tcW w:w="7202" w:type="dxa"/>
            <w:tcBorders>
              <w:top w:val="single" w:color="000000" w:sz="4" w:space="0"/>
              <w:left w:val="nil"/>
              <w:bottom w:val="single" w:color="000000" w:sz="4" w:space="0"/>
              <w:right w:val="single" w:color="000000" w:sz="4" w:space="0"/>
            </w:tcBorders>
            <w:vAlign w:val="center"/>
          </w:tcPr>
          <w:p w14:paraId="1A41A9FE">
            <w:pPr>
              <w:widowControl/>
              <w:spacing w:line="480" w:lineRule="exact"/>
              <w:rPr>
                <w:rFonts w:ascii="仿宋" w:hAnsi="仿宋" w:eastAsia="仿宋"/>
                <w:kern w:val="0"/>
                <w:sz w:val="24"/>
              </w:rPr>
            </w:pPr>
            <w:r>
              <w:rPr>
                <w:rFonts w:hint="eastAsia" w:ascii="仿宋" w:hAnsi="仿宋" w:eastAsia="仿宋"/>
                <w:kern w:val="0"/>
                <w:sz w:val="24"/>
              </w:rPr>
              <w:t>2024年</w:t>
            </w:r>
            <w:r>
              <w:rPr>
                <w:rFonts w:hint="eastAsia" w:ascii="仿宋" w:hAnsi="仿宋" w:eastAsia="仿宋"/>
                <w:kern w:val="0"/>
                <w:sz w:val="24"/>
                <w:lang w:val="en-US" w:eastAsia="zh-CN"/>
              </w:rPr>
              <w:t>12</w:t>
            </w:r>
            <w:r>
              <w:rPr>
                <w:rFonts w:hint="eastAsia" w:ascii="仿宋" w:hAnsi="仿宋" w:eastAsia="仿宋"/>
                <w:kern w:val="0"/>
                <w:sz w:val="24"/>
              </w:rPr>
              <w:t>月</w:t>
            </w:r>
            <w:r>
              <w:rPr>
                <w:rFonts w:hint="eastAsia" w:ascii="仿宋" w:hAnsi="仿宋" w:eastAsia="仿宋"/>
                <w:kern w:val="0"/>
                <w:sz w:val="24"/>
                <w:lang w:val="en-US" w:eastAsia="zh-CN"/>
              </w:rPr>
              <w:t>5</w:t>
            </w:r>
            <w:r>
              <w:rPr>
                <w:rFonts w:hint="eastAsia" w:ascii="仿宋" w:hAnsi="仿宋" w:eastAsia="仿宋"/>
                <w:kern w:val="0"/>
                <w:sz w:val="24"/>
              </w:rPr>
              <w:t>日下午17：00前</w:t>
            </w:r>
          </w:p>
        </w:tc>
      </w:tr>
      <w:tr w14:paraId="4E3185B6">
        <w:tblPrEx>
          <w:tblCellMar>
            <w:top w:w="0" w:type="dxa"/>
            <w:left w:w="108" w:type="dxa"/>
            <w:bottom w:w="0" w:type="dxa"/>
            <w:right w:w="108" w:type="dxa"/>
          </w:tblCellMar>
        </w:tblPrEx>
        <w:trPr>
          <w:trHeight w:val="2207"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4A929968">
            <w:pPr>
              <w:widowControl/>
              <w:spacing w:line="480" w:lineRule="exact"/>
              <w:jc w:val="center"/>
              <w:rPr>
                <w:rFonts w:ascii="仿宋" w:hAnsi="仿宋" w:eastAsia="仿宋"/>
                <w:kern w:val="0"/>
                <w:sz w:val="24"/>
              </w:rPr>
            </w:pPr>
            <w:r>
              <w:rPr>
                <w:rFonts w:hint="eastAsia" w:ascii="仿宋" w:hAnsi="仿宋" w:eastAsia="仿宋"/>
                <w:kern w:val="0"/>
                <w:sz w:val="24"/>
              </w:rPr>
              <w:t>9</w:t>
            </w:r>
          </w:p>
        </w:tc>
        <w:tc>
          <w:tcPr>
            <w:tcW w:w="1487" w:type="dxa"/>
            <w:tcBorders>
              <w:top w:val="single" w:color="000000" w:sz="4" w:space="0"/>
              <w:left w:val="nil"/>
              <w:bottom w:val="single" w:color="000000" w:sz="4" w:space="0"/>
              <w:right w:val="single" w:color="000000" w:sz="4" w:space="0"/>
            </w:tcBorders>
            <w:vAlign w:val="center"/>
          </w:tcPr>
          <w:p w14:paraId="74E30928">
            <w:pPr>
              <w:widowControl/>
              <w:spacing w:line="480" w:lineRule="exact"/>
              <w:rPr>
                <w:rFonts w:ascii="仿宋" w:hAnsi="仿宋" w:eastAsia="仿宋"/>
                <w:kern w:val="0"/>
                <w:sz w:val="24"/>
              </w:rPr>
            </w:pPr>
            <w:r>
              <w:rPr>
                <w:rFonts w:ascii="仿宋" w:hAnsi="仿宋" w:eastAsia="仿宋"/>
                <w:sz w:val="24"/>
              </w:rPr>
              <w:t>参选人</w:t>
            </w:r>
            <w:r>
              <w:rPr>
                <w:rFonts w:hint="eastAsia" w:ascii="仿宋" w:hAnsi="仿宋" w:eastAsia="仿宋"/>
                <w:kern w:val="0"/>
                <w:sz w:val="24"/>
              </w:rPr>
              <w:t>确认收到比选文件澄清、修改及答疑的时间</w:t>
            </w:r>
          </w:p>
        </w:tc>
        <w:tc>
          <w:tcPr>
            <w:tcW w:w="7202" w:type="dxa"/>
            <w:tcBorders>
              <w:top w:val="single" w:color="000000" w:sz="4" w:space="0"/>
              <w:left w:val="nil"/>
              <w:bottom w:val="single" w:color="000000" w:sz="4" w:space="0"/>
              <w:right w:val="single" w:color="000000" w:sz="4" w:space="0"/>
            </w:tcBorders>
            <w:vAlign w:val="center"/>
          </w:tcPr>
          <w:p w14:paraId="2F13B870">
            <w:pPr>
              <w:widowControl/>
              <w:spacing w:line="480" w:lineRule="exact"/>
              <w:rPr>
                <w:rFonts w:ascii="仿宋" w:hAnsi="仿宋" w:eastAsia="仿宋"/>
                <w:kern w:val="0"/>
                <w:sz w:val="24"/>
              </w:rPr>
            </w:pPr>
            <w:r>
              <w:rPr>
                <w:rFonts w:hint="eastAsia" w:ascii="仿宋" w:hAnsi="仿宋" w:eastAsia="仿宋"/>
                <w:kern w:val="0"/>
                <w:sz w:val="24"/>
              </w:rPr>
              <w:t>在收到相应文件后24小时内</w:t>
            </w:r>
          </w:p>
        </w:tc>
      </w:tr>
      <w:tr w14:paraId="0BF6139A">
        <w:tblPrEx>
          <w:tblCellMar>
            <w:top w:w="0" w:type="dxa"/>
            <w:left w:w="108" w:type="dxa"/>
            <w:bottom w:w="0" w:type="dxa"/>
            <w:right w:w="108" w:type="dxa"/>
          </w:tblCellMar>
        </w:tblPrEx>
        <w:trPr>
          <w:trHeight w:val="1331"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5CF1C1D7">
            <w:pPr>
              <w:widowControl/>
              <w:spacing w:line="480" w:lineRule="exact"/>
              <w:jc w:val="center"/>
              <w:rPr>
                <w:rFonts w:ascii="仿宋" w:hAnsi="仿宋" w:eastAsia="仿宋"/>
                <w:kern w:val="0"/>
                <w:sz w:val="24"/>
              </w:rPr>
            </w:pPr>
            <w:r>
              <w:rPr>
                <w:rFonts w:hint="eastAsia" w:ascii="仿宋" w:hAnsi="仿宋" w:eastAsia="仿宋"/>
                <w:kern w:val="0"/>
                <w:sz w:val="24"/>
              </w:rPr>
              <w:t>10</w:t>
            </w:r>
          </w:p>
        </w:tc>
        <w:tc>
          <w:tcPr>
            <w:tcW w:w="1487" w:type="dxa"/>
            <w:tcBorders>
              <w:top w:val="single" w:color="000000" w:sz="4" w:space="0"/>
              <w:left w:val="nil"/>
              <w:bottom w:val="single" w:color="000000" w:sz="4" w:space="0"/>
              <w:right w:val="single" w:color="000000" w:sz="4" w:space="0"/>
            </w:tcBorders>
            <w:vAlign w:val="center"/>
          </w:tcPr>
          <w:p w14:paraId="47C028A7">
            <w:pPr>
              <w:widowControl/>
              <w:spacing w:line="480" w:lineRule="exact"/>
              <w:rPr>
                <w:rFonts w:ascii="仿宋" w:hAnsi="仿宋" w:eastAsia="仿宋"/>
                <w:kern w:val="0"/>
                <w:sz w:val="24"/>
              </w:rPr>
            </w:pPr>
            <w:r>
              <w:rPr>
                <w:rFonts w:hint="eastAsia" w:ascii="仿宋" w:hAnsi="仿宋" w:eastAsia="仿宋"/>
                <w:kern w:val="0"/>
                <w:sz w:val="24"/>
              </w:rPr>
              <w:t>递交参选文件截止时间及地点</w:t>
            </w:r>
          </w:p>
        </w:tc>
        <w:tc>
          <w:tcPr>
            <w:tcW w:w="7202" w:type="dxa"/>
            <w:tcBorders>
              <w:top w:val="single" w:color="000000" w:sz="4" w:space="0"/>
              <w:left w:val="nil"/>
              <w:bottom w:val="single" w:color="000000" w:sz="4" w:space="0"/>
              <w:right w:val="single" w:color="000000" w:sz="4" w:space="0"/>
            </w:tcBorders>
            <w:vAlign w:val="center"/>
          </w:tcPr>
          <w:p w14:paraId="1945A832">
            <w:pPr>
              <w:widowControl/>
              <w:spacing w:line="480" w:lineRule="exact"/>
              <w:rPr>
                <w:rFonts w:ascii="仿宋" w:hAnsi="仿宋" w:eastAsia="仿宋"/>
                <w:kern w:val="0"/>
                <w:sz w:val="24"/>
              </w:rPr>
            </w:pPr>
            <w:r>
              <w:rPr>
                <w:rFonts w:hint="eastAsia" w:ascii="仿宋" w:hAnsi="仿宋" w:eastAsia="仿宋"/>
                <w:kern w:val="0"/>
                <w:sz w:val="24"/>
                <w:lang w:val="en-US" w:eastAsia="zh-CN"/>
              </w:rPr>
              <w:t>同</w:t>
            </w:r>
            <w:r>
              <w:rPr>
                <w:rFonts w:hint="eastAsia" w:ascii="仿宋" w:hAnsi="仿宋" w:eastAsia="仿宋"/>
                <w:kern w:val="0"/>
                <w:sz w:val="24"/>
              </w:rPr>
              <w:t>开标时间及地点</w:t>
            </w:r>
          </w:p>
        </w:tc>
      </w:tr>
      <w:tr w14:paraId="6BAF6972">
        <w:tblPrEx>
          <w:tblCellMar>
            <w:top w:w="0" w:type="dxa"/>
            <w:left w:w="108" w:type="dxa"/>
            <w:bottom w:w="0" w:type="dxa"/>
            <w:right w:w="108" w:type="dxa"/>
          </w:tblCellMar>
        </w:tblPrEx>
        <w:trPr>
          <w:trHeight w:val="1284"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0F8E9F7B">
            <w:pPr>
              <w:widowControl/>
              <w:spacing w:line="480" w:lineRule="exact"/>
              <w:jc w:val="center"/>
              <w:rPr>
                <w:rFonts w:ascii="仿宋" w:hAnsi="仿宋" w:eastAsia="仿宋"/>
                <w:kern w:val="0"/>
                <w:sz w:val="24"/>
              </w:rPr>
            </w:pPr>
            <w:r>
              <w:rPr>
                <w:rFonts w:hint="eastAsia" w:ascii="仿宋" w:hAnsi="仿宋" w:eastAsia="仿宋"/>
                <w:kern w:val="0"/>
                <w:sz w:val="24"/>
              </w:rPr>
              <w:t>11</w:t>
            </w:r>
          </w:p>
        </w:tc>
        <w:tc>
          <w:tcPr>
            <w:tcW w:w="1487" w:type="dxa"/>
            <w:tcBorders>
              <w:top w:val="single" w:color="000000" w:sz="4" w:space="0"/>
              <w:left w:val="nil"/>
              <w:bottom w:val="single" w:color="000000" w:sz="4" w:space="0"/>
              <w:right w:val="single" w:color="000000" w:sz="4" w:space="0"/>
            </w:tcBorders>
            <w:vAlign w:val="center"/>
          </w:tcPr>
          <w:p w14:paraId="776E6493">
            <w:pPr>
              <w:widowControl/>
              <w:spacing w:line="480" w:lineRule="exact"/>
              <w:jc w:val="center"/>
              <w:rPr>
                <w:rFonts w:ascii="仿宋" w:hAnsi="仿宋" w:eastAsia="仿宋"/>
                <w:kern w:val="0"/>
                <w:sz w:val="24"/>
              </w:rPr>
            </w:pPr>
            <w:r>
              <w:rPr>
                <w:rFonts w:hint="eastAsia" w:ascii="仿宋" w:hAnsi="仿宋" w:eastAsia="仿宋"/>
                <w:kern w:val="0"/>
                <w:sz w:val="24"/>
              </w:rPr>
              <w:t>开标时间及地点</w:t>
            </w:r>
          </w:p>
        </w:tc>
        <w:tc>
          <w:tcPr>
            <w:tcW w:w="7202" w:type="dxa"/>
            <w:tcBorders>
              <w:top w:val="single" w:color="000000" w:sz="4" w:space="0"/>
              <w:left w:val="nil"/>
              <w:bottom w:val="single" w:color="000000" w:sz="4" w:space="0"/>
              <w:right w:val="single" w:color="000000" w:sz="4" w:space="0"/>
            </w:tcBorders>
            <w:vAlign w:val="center"/>
          </w:tcPr>
          <w:p w14:paraId="71B83EF5">
            <w:pPr>
              <w:widowControl/>
              <w:spacing w:line="480" w:lineRule="exact"/>
              <w:rPr>
                <w:rFonts w:ascii="仿宋" w:hAnsi="仿宋" w:eastAsia="仿宋"/>
                <w:kern w:val="0"/>
                <w:sz w:val="24"/>
              </w:rPr>
            </w:pPr>
            <w:r>
              <w:rPr>
                <w:rFonts w:hint="eastAsia" w:ascii="仿宋" w:hAnsi="仿宋" w:eastAsia="仿宋"/>
                <w:kern w:val="0"/>
                <w:sz w:val="24"/>
              </w:rPr>
              <w:t>时间：2024年</w:t>
            </w:r>
            <w:r>
              <w:rPr>
                <w:rFonts w:hint="eastAsia" w:ascii="仿宋" w:hAnsi="仿宋" w:eastAsia="仿宋"/>
                <w:kern w:val="0"/>
                <w:sz w:val="24"/>
                <w:lang w:val="en-US" w:eastAsia="zh-CN"/>
              </w:rPr>
              <w:t>12</w:t>
            </w:r>
            <w:r>
              <w:rPr>
                <w:rFonts w:hint="eastAsia" w:ascii="仿宋" w:hAnsi="仿宋" w:eastAsia="仿宋"/>
                <w:kern w:val="0"/>
                <w:sz w:val="24"/>
              </w:rPr>
              <w:t>月</w:t>
            </w:r>
            <w:r>
              <w:rPr>
                <w:rFonts w:hint="eastAsia" w:ascii="仿宋" w:hAnsi="仿宋" w:eastAsia="仿宋"/>
                <w:kern w:val="0"/>
                <w:sz w:val="24"/>
                <w:lang w:val="en-US" w:eastAsia="zh-CN"/>
              </w:rPr>
              <w:t>6</w:t>
            </w:r>
            <w:r>
              <w:rPr>
                <w:rFonts w:hint="eastAsia" w:ascii="仿宋" w:hAnsi="仿宋" w:eastAsia="仿宋"/>
                <w:kern w:val="0"/>
                <w:sz w:val="24"/>
              </w:rPr>
              <w:t>日</w:t>
            </w:r>
            <w:r>
              <w:rPr>
                <w:rFonts w:hint="eastAsia" w:ascii="仿宋" w:hAnsi="仿宋" w:eastAsia="仿宋"/>
                <w:kern w:val="0"/>
                <w:sz w:val="24"/>
                <w:lang w:val="en-US" w:eastAsia="zh-CN"/>
              </w:rPr>
              <w:t>15:00</w:t>
            </w:r>
            <w:r>
              <w:rPr>
                <w:rFonts w:hint="eastAsia" w:ascii="仿宋" w:hAnsi="仿宋" w:eastAsia="仿宋"/>
                <w:kern w:val="0"/>
                <w:sz w:val="24"/>
              </w:rPr>
              <w:t>分（若有变动，另行通知）</w:t>
            </w:r>
          </w:p>
          <w:p w14:paraId="07D40486">
            <w:pPr>
              <w:widowControl/>
              <w:spacing w:line="480" w:lineRule="exact"/>
              <w:rPr>
                <w:rFonts w:ascii="仿宋" w:hAnsi="仿宋" w:eastAsia="仿宋"/>
                <w:kern w:val="0"/>
                <w:sz w:val="24"/>
              </w:rPr>
            </w:pPr>
            <w:r>
              <w:rPr>
                <w:rFonts w:hint="eastAsia" w:ascii="仿宋" w:hAnsi="仿宋" w:eastAsia="仿宋"/>
                <w:kern w:val="0"/>
                <w:sz w:val="24"/>
              </w:rPr>
              <w:t>地点：衡阳市国有资产投资控股集团有限公司4栋3楼评标室</w:t>
            </w:r>
          </w:p>
        </w:tc>
      </w:tr>
      <w:tr w14:paraId="2756A2BC">
        <w:tblPrEx>
          <w:tblCellMar>
            <w:top w:w="0" w:type="dxa"/>
            <w:left w:w="108" w:type="dxa"/>
            <w:bottom w:w="0" w:type="dxa"/>
            <w:right w:w="108" w:type="dxa"/>
          </w:tblCellMar>
        </w:tblPrEx>
        <w:trPr>
          <w:trHeight w:val="1761"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2E61BD93">
            <w:pPr>
              <w:widowControl/>
              <w:spacing w:line="480" w:lineRule="exact"/>
              <w:jc w:val="center"/>
              <w:rPr>
                <w:rFonts w:ascii="仿宋" w:hAnsi="仿宋" w:eastAsia="仿宋"/>
                <w:kern w:val="0"/>
                <w:sz w:val="24"/>
              </w:rPr>
            </w:pPr>
            <w:r>
              <w:rPr>
                <w:rFonts w:hint="eastAsia" w:ascii="仿宋" w:hAnsi="仿宋" w:eastAsia="仿宋"/>
                <w:kern w:val="0"/>
                <w:sz w:val="24"/>
              </w:rPr>
              <w:t>12</w:t>
            </w:r>
          </w:p>
        </w:tc>
        <w:tc>
          <w:tcPr>
            <w:tcW w:w="1487" w:type="dxa"/>
            <w:tcBorders>
              <w:top w:val="single" w:color="000000" w:sz="4" w:space="0"/>
              <w:left w:val="nil"/>
              <w:bottom w:val="single" w:color="000000" w:sz="4" w:space="0"/>
              <w:right w:val="single" w:color="000000" w:sz="4" w:space="0"/>
            </w:tcBorders>
            <w:vAlign w:val="center"/>
          </w:tcPr>
          <w:p w14:paraId="731D6430">
            <w:pPr>
              <w:widowControl/>
              <w:spacing w:line="480" w:lineRule="exact"/>
              <w:jc w:val="center"/>
              <w:rPr>
                <w:rFonts w:ascii="仿宋" w:hAnsi="仿宋" w:eastAsia="仿宋"/>
                <w:kern w:val="0"/>
                <w:sz w:val="24"/>
              </w:rPr>
            </w:pPr>
            <w:r>
              <w:rPr>
                <w:rFonts w:hint="eastAsia" w:ascii="仿宋" w:hAnsi="仿宋" w:eastAsia="仿宋"/>
                <w:kern w:val="0"/>
                <w:sz w:val="24"/>
              </w:rPr>
              <w:t>参选文件</w:t>
            </w:r>
          </w:p>
          <w:p w14:paraId="251822B2">
            <w:pPr>
              <w:widowControl/>
              <w:spacing w:line="480" w:lineRule="exact"/>
              <w:jc w:val="center"/>
              <w:rPr>
                <w:rFonts w:ascii="仿宋" w:hAnsi="仿宋" w:eastAsia="仿宋"/>
                <w:kern w:val="0"/>
                <w:sz w:val="24"/>
              </w:rPr>
            </w:pPr>
            <w:r>
              <w:rPr>
                <w:rFonts w:hint="eastAsia" w:ascii="仿宋" w:hAnsi="仿宋" w:eastAsia="仿宋"/>
                <w:kern w:val="0"/>
                <w:sz w:val="24"/>
              </w:rPr>
              <w:t>份数</w:t>
            </w:r>
          </w:p>
        </w:tc>
        <w:tc>
          <w:tcPr>
            <w:tcW w:w="7202" w:type="dxa"/>
            <w:tcBorders>
              <w:top w:val="single" w:color="000000" w:sz="4" w:space="0"/>
              <w:left w:val="nil"/>
              <w:bottom w:val="single" w:color="000000" w:sz="4" w:space="0"/>
              <w:right w:val="single" w:color="000000" w:sz="4" w:space="0"/>
            </w:tcBorders>
            <w:vAlign w:val="center"/>
          </w:tcPr>
          <w:p w14:paraId="5ADC4234">
            <w:pPr>
              <w:widowControl/>
              <w:spacing w:line="480" w:lineRule="exact"/>
              <w:rPr>
                <w:rFonts w:ascii="仿宋" w:hAnsi="仿宋" w:eastAsia="仿宋"/>
                <w:kern w:val="0"/>
                <w:sz w:val="24"/>
              </w:rPr>
            </w:pPr>
            <w:r>
              <w:rPr>
                <w:rFonts w:hint="eastAsia" w:ascii="仿宋" w:hAnsi="仿宋" w:eastAsia="仿宋"/>
                <w:kern w:val="0"/>
                <w:sz w:val="24"/>
              </w:rPr>
              <w:t>正本1份，副本2份。电子文档1份 （电子文件内容为参选文件签字盖章后的正本扫描件，格式为PDF，载体为U盘，并标注</w:t>
            </w:r>
            <w:r>
              <w:rPr>
                <w:rFonts w:ascii="仿宋" w:hAnsi="仿宋" w:eastAsia="仿宋"/>
                <w:sz w:val="24"/>
              </w:rPr>
              <w:t>参选人</w:t>
            </w:r>
            <w:r>
              <w:rPr>
                <w:rFonts w:hint="eastAsia" w:ascii="仿宋" w:hAnsi="仿宋" w:eastAsia="仿宋"/>
                <w:kern w:val="0"/>
                <w:sz w:val="24"/>
              </w:rPr>
              <w:t>名称）。</w:t>
            </w:r>
          </w:p>
        </w:tc>
      </w:tr>
      <w:tr w14:paraId="2A7CCAB2">
        <w:tblPrEx>
          <w:tblCellMar>
            <w:top w:w="0" w:type="dxa"/>
            <w:left w:w="108" w:type="dxa"/>
            <w:bottom w:w="0" w:type="dxa"/>
            <w:right w:w="108" w:type="dxa"/>
          </w:tblCellMar>
        </w:tblPrEx>
        <w:trPr>
          <w:trHeight w:val="616"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468F47EC">
            <w:pPr>
              <w:widowControl/>
              <w:spacing w:line="480" w:lineRule="exact"/>
              <w:jc w:val="center"/>
              <w:rPr>
                <w:rFonts w:ascii="仿宋" w:hAnsi="仿宋" w:eastAsia="仿宋"/>
                <w:kern w:val="0"/>
                <w:sz w:val="24"/>
              </w:rPr>
            </w:pPr>
            <w:r>
              <w:rPr>
                <w:rFonts w:hint="eastAsia" w:ascii="仿宋" w:hAnsi="仿宋" w:eastAsia="仿宋"/>
                <w:kern w:val="0"/>
                <w:sz w:val="24"/>
              </w:rPr>
              <w:t>13</w:t>
            </w:r>
          </w:p>
        </w:tc>
        <w:tc>
          <w:tcPr>
            <w:tcW w:w="1487" w:type="dxa"/>
            <w:tcBorders>
              <w:top w:val="single" w:color="000000" w:sz="4" w:space="0"/>
              <w:left w:val="nil"/>
              <w:bottom w:val="single" w:color="000000" w:sz="4" w:space="0"/>
              <w:right w:val="single" w:color="000000" w:sz="4" w:space="0"/>
            </w:tcBorders>
            <w:vAlign w:val="center"/>
          </w:tcPr>
          <w:p w14:paraId="3B04CD61">
            <w:pPr>
              <w:widowControl/>
              <w:spacing w:line="480" w:lineRule="exact"/>
              <w:jc w:val="center"/>
              <w:rPr>
                <w:rFonts w:ascii="仿宋" w:hAnsi="仿宋" w:eastAsia="仿宋"/>
                <w:kern w:val="0"/>
                <w:sz w:val="24"/>
              </w:rPr>
            </w:pPr>
            <w:r>
              <w:rPr>
                <w:rFonts w:hint="eastAsia" w:ascii="仿宋" w:hAnsi="仿宋" w:eastAsia="仿宋"/>
                <w:kern w:val="0"/>
                <w:sz w:val="24"/>
              </w:rPr>
              <w:t>比选有效期</w:t>
            </w:r>
          </w:p>
        </w:tc>
        <w:tc>
          <w:tcPr>
            <w:tcW w:w="7202" w:type="dxa"/>
            <w:tcBorders>
              <w:top w:val="single" w:color="000000" w:sz="4" w:space="0"/>
              <w:left w:val="nil"/>
              <w:bottom w:val="single" w:color="000000" w:sz="4" w:space="0"/>
              <w:right w:val="single" w:color="000000" w:sz="4" w:space="0"/>
            </w:tcBorders>
            <w:vAlign w:val="center"/>
          </w:tcPr>
          <w:p w14:paraId="7EFA9C4A">
            <w:pPr>
              <w:widowControl/>
              <w:spacing w:line="480" w:lineRule="exact"/>
              <w:rPr>
                <w:rFonts w:ascii="仿宋" w:hAnsi="仿宋" w:eastAsia="仿宋"/>
                <w:kern w:val="0"/>
                <w:sz w:val="24"/>
              </w:rPr>
            </w:pPr>
            <w:r>
              <w:rPr>
                <w:rFonts w:hint="eastAsia" w:ascii="仿宋" w:hAnsi="仿宋" w:eastAsia="仿宋"/>
                <w:kern w:val="0"/>
                <w:sz w:val="24"/>
              </w:rPr>
              <w:t>60天</w:t>
            </w:r>
          </w:p>
        </w:tc>
      </w:tr>
      <w:tr w14:paraId="44102300">
        <w:tblPrEx>
          <w:tblCellMar>
            <w:top w:w="0" w:type="dxa"/>
            <w:left w:w="108" w:type="dxa"/>
            <w:bottom w:w="0" w:type="dxa"/>
            <w:right w:w="108" w:type="dxa"/>
          </w:tblCellMar>
        </w:tblPrEx>
        <w:trPr>
          <w:trHeight w:val="762"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76F27574">
            <w:pPr>
              <w:widowControl/>
              <w:spacing w:line="480" w:lineRule="exact"/>
              <w:jc w:val="center"/>
              <w:rPr>
                <w:rFonts w:ascii="仿宋" w:hAnsi="仿宋" w:eastAsia="仿宋"/>
                <w:kern w:val="0"/>
                <w:sz w:val="24"/>
              </w:rPr>
            </w:pPr>
            <w:r>
              <w:rPr>
                <w:rFonts w:hint="eastAsia" w:ascii="仿宋" w:hAnsi="仿宋" w:eastAsia="仿宋"/>
                <w:kern w:val="0"/>
                <w:sz w:val="24"/>
              </w:rPr>
              <w:t>14</w:t>
            </w:r>
          </w:p>
        </w:tc>
        <w:tc>
          <w:tcPr>
            <w:tcW w:w="1487" w:type="dxa"/>
            <w:tcBorders>
              <w:top w:val="single" w:color="000000" w:sz="4" w:space="0"/>
              <w:left w:val="nil"/>
              <w:bottom w:val="single" w:color="000000" w:sz="4" w:space="0"/>
              <w:right w:val="single" w:color="000000" w:sz="4" w:space="0"/>
            </w:tcBorders>
            <w:vAlign w:val="center"/>
          </w:tcPr>
          <w:p w14:paraId="6216AEC3">
            <w:pPr>
              <w:widowControl/>
              <w:spacing w:line="480" w:lineRule="exact"/>
              <w:jc w:val="center"/>
              <w:rPr>
                <w:rFonts w:ascii="仿宋" w:hAnsi="仿宋" w:eastAsia="仿宋"/>
                <w:kern w:val="0"/>
                <w:sz w:val="24"/>
              </w:rPr>
            </w:pPr>
            <w:r>
              <w:rPr>
                <w:rFonts w:hint="eastAsia" w:ascii="仿宋" w:hAnsi="仿宋" w:eastAsia="仿宋"/>
                <w:kern w:val="0"/>
                <w:sz w:val="24"/>
              </w:rPr>
              <w:t>评标办法</w:t>
            </w:r>
          </w:p>
        </w:tc>
        <w:tc>
          <w:tcPr>
            <w:tcW w:w="7202" w:type="dxa"/>
            <w:tcBorders>
              <w:top w:val="single" w:color="000000" w:sz="4" w:space="0"/>
              <w:left w:val="nil"/>
              <w:bottom w:val="single" w:color="000000" w:sz="4" w:space="0"/>
              <w:right w:val="single" w:color="000000" w:sz="4" w:space="0"/>
            </w:tcBorders>
            <w:vAlign w:val="center"/>
          </w:tcPr>
          <w:p w14:paraId="5F23D73C">
            <w:pPr>
              <w:widowControl/>
              <w:spacing w:line="480" w:lineRule="exact"/>
              <w:rPr>
                <w:rFonts w:ascii="仿宋" w:hAnsi="仿宋" w:eastAsia="仿宋"/>
                <w:kern w:val="0"/>
                <w:sz w:val="24"/>
              </w:rPr>
            </w:pPr>
            <w:r>
              <w:rPr>
                <w:rFonts w:hint="eastAsia" w:ascii="仿宋" w:hAnsi="仿宋" w:eastAsia="仿宋"/>
                <w:kern w:val="0"/>
                <w:sz w:val="24"/>
              </w:rPr>
              <w:t>综合评分法</w:t>
            </w:r>
          </w:p>
        </w:tc>
      </w:tr>
      <w:tr w14:paraId="559BDC99">
        <w:tblPrEx>
          <w:tblCellMar>
            <w:top w:w="0" w:type="dxa"/>
            <w:left w:w="108" w:type="dxa"/>
            <w:bottom w:w="0" w:type="dxa"/>
            <w:right w:w="108" w:type="dxa"/>
          </w:tblCellMar>
        </w:tblPrEx>
        <w:trPr>
          <w:trHeight w:val="762"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397C3365">
            <w:pPr>
              <w:widowControl/>
              <w:spacing w:line="480" w:lineRule="exact"/>
              <w:jc w:val="center"/>
              <w:rPr>
                <w:rFonts w:ascii="仿宋" w:hAnsi="仿宋" w:eastAsia="仿宋"/>
                <w:kern w:val="0"/>
                <w:sz w:val="24"/>
              </w:rPr>
            </w:pPr>
            <w:r>
              <w:rPr>
                <w:rFonts w:hint="eastAsia" w:ascii="仿宋" w:hAnsi="仿宋" w:eastAsia="仿宋"/>
                <w:kern w:val="0"/>
                <w:sz w:val="24"/>
              </w:rPr>
              <w:t>15</w:t>
            </w:r>
          </w:p>
        </w:tc>
        <w:tc>
          <w:tcPr>
            <w:tcW w:w="1487" w:type="dxa"/>
            <w:tcBorders>
              <w:top w:val="single" w:color="000000" w:sz="4" w:space="0"/>
              <w:left w:val="nil"/>
              <w:bottom w:val="single" w:color="000000" w:sz="4" w:space="0"/>
              <w:right w:val="single" w:color="000000" w:sz="4" w:space="0"/>
            </w:tcBorders>
            <w:vAlign w:val="center"/>
          </w:tcPr>
          <w:p w14:paraId="2A5CEDF1">
            <w:pPr>
              <w:widowControl/>
              <w:spacing w:line="480" w:lineRule="exact"/>
              <w:jc w:val="center"/>
              <w:rPr>
                <w:rFonts w:ascii="仿宋" w:hAnsi="仿宋" w:eastAsia="仿宋"/>
                <w:kern w:val="0"/>
                <w:sz w:val="24"/>
              </w:rPr>
            </w:pPr>
            <w:r>
              <w:rPr>
                <w:rFonts w:hint="eastAsia" w:ascii="仿宋" w:hAnsi="仿宋" w:eastAsia="仿宋"/>
                <w:kern w:val="0"/>
                <w:sz w:val="24"/>
              </w:rPr>
              <w:t>是否提供</w:t>
            </w:r>
          </w:p>
          <w:p w14:paraId="3EB0DB76">
            <w:pPr>
              <w:widowControl/>
              <w:spacing w:line="480" w:lineRule="exact"/>
              <w:jc w:val="center"/>
              <w:rPr>
                <w:rFonts w:ascii="仿宋" w:hAnsi="仿宋" w:eastAsia="仿宋"/>
                <w:kern w:val="0"/>
                <w:sz w:val="24"/>
              </w:rPr>
            </w:pPr>
            <w:r>
              <w:rPr>
                <w:rFonts w:hint="eastAsia" w:ascii="仿宋" w:hAnsi="仿宋" w:eastAsia="仿宋"/>
                <w:kern w:val="0"/>
                <w:sz w:val="24"/>
              </w:rPr>
              <w:t>样品</w:t>
            </w:r>
          </w:p>
        </w:tc>
        <w:tc>
          <w:tcPr>
            <w:tcW w:w="7202" w:type="dxa"/>
            <w:tcBorders>
              <w:top w:val="single" w:color="000000" w:sz="4" w:space="0"/>
              <w:left w:val="nil"/>
              <w:bottom w:val="single" w:color="000000" w:sz="4" w:space="0"/>
              <w:right w:val="single" w:color="000000" w:sz="4" w:space="0"/>
            </w:tcBorders>
            <w:vAlign w:val="center"/>
          </w:tcPr>
          <w:p w14:paraId="639B3631">
            <w:pPr>
              <w:widowControl/>
              <w:spacing w:line="480" w:lineRule="exact"/>
              <w:rPr>
                <w:rFonts w:ascii="仿宋" w:hAnsi="仿宋" w:eastAsia="仿宋"/>
                <w:kern w:val="0"/>
                <w:sz w:val="24"/>
              </w:rPr>
            </w:pPr>
            <w:r>
              <w:rPr>
                <w:rFonts w:hint="eastAsia" w:ascii="仿宋" w:hAnsi="仿宋" w:eastAsia="仿宋"/>
                <w:kern w:val="0"/>
                <w:sz w:val="24"/>
              </w:rPr>
              <w:t>是</w:t>
            </w:r>
          </w:p>
        </w:tc>
      </w:tr>
      <w:tr w14:paraId="7AD840ED">
        <w:tblPrEx>
          <w:tblCellMar>
            <w:top w:w="0" w:type="dxa"/>
            <w:left w:w="108" w:type="dxa"/>
            <w:bottom w:w="0" w:type="dxa"/>
            <w:right w:w="108" w:type="dxa"/>
          </w:tblCellMar>
        </w:tblPrEx>
        <w:trPr>
          <w:trHeight w:val="762"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1C92BCD3">
            <w:pPr>
              <w:widowControl/>
              <w:spacing w:line="480" w:lineRule="exact"/>
              <w:jc w:val="center"/>
              <w:rPr>
                <w:rFonts w:ascii="仿宋" w:hAnsi="仿宋" w:eastAsia="仿宋"/>
                <w:kern w:val="0"/>
                <w:sz w:val="24"/>
              </w:rPr>
            </w:pPr>
            <w:r>
              <w:rPr>
                <w:rFonts w:hint="eastAsia" w:ascii="仿宋" w:hAnsi="仿宋" w:eastAsia="仿宋"/>
                <w:kern w:val="0"/>
                <w:sz w:val="24"/>
              </w:rPr>
              <w:t>16</w:t>
            </w:r>
          </w:p>
        </w:tc>
        <w:tc>
          <w:tcPr>
            <w:tcW w:w="1487" w:type="dxa"/>
            <w:tcBorders>
              <w:top w:val="single" w:color="000000" w:sz="4" w:space="0"/>
              <w:left w:val="nil"/>
              <w:bottom w:val="single" w:color="000000" w:sz="4" w:space="0"/>
              <w:right w:val="single" w:color="000000" w:sz="4" w:space="0"/>
            </w:tcBorders>
            <w:vAlign w:val="center"/>
          </w:tcPr>
          <w:p w14:paraId="1C13AA9F">
            <w:pPr>
              <w:widowControl/>
              <w:spacing w:line="480" w:lineRule="exact"/>
              <w:jc w:val="center"/>
              <w:rPr>
                <w:rFonts w:ascii="仿宋" w:hAnsi="仿宋" w:eastAsia="仿宋"/>
                <w:kern w:val="0"/>
                <w:sz w:val="24"/>
              </w:rPr>
            </w:pPr>
            <w:r>
              <w:rPr>
                <w:rFonts w:hint="eastAsia" w:ascii="仿宋" w:hAnsi="仿宋" w:eastAsia="仿宋"/>
                <w:kern w:val="0"/>
                <w:sz w:val="24"/>
              </w:rPr>
              <w:t>投标报价</w:t>
            </w:r>
          </w:p>
        </w:tc>
        <w:tc>
          <w:tcPr>
            <w:tcW w:w="7202" w:type="dxa"/>
            <w:tcBorders>
              <w:top w:val="single" w:color="000000" w:sz="4" w:space="0"/>
              <w:left w:val="nil"/>
              <w:bottom w:val="single" w:color="000000" w:sz="4" w:space="0"/>
              <w:right w:val="single" w:color="000000" w:sz="4" w:space="0"/>
            </w:tcBorders>
            <w:vAlign w:val="center"/>
          </w:tcPr>
          <w:p w14:paraId="4EFBFBC6">
            <w:pPr>
              <w:widowControl/>
              <w:spacing w:line="480" w:lineRule="exact"/>
              <w:rPr>
                <w:rFonts w:ascii="仿宋" w:hAnsi="仿宋" w:eastAsia="仿宋"/>
                <w:kern w:val="0"/>
                <w:sz w:val="24"/>
              </w:rPr>
            </w:pPr>
            <w:r>
              <w:rPr>
                <w:rFonts w:hint="eastAsia" w:ascii="仿宋" w:hAnsi="仿宋" w:eastAsia="仿宋"/>
                <w:kern w:val="0"/>
                <w:sz w:val="24"/>
              </w:rPr>
              <w:t>1.本项目暂估为19.4万元，采用整体折扣率报价，最高折扣率为100%，超过最高折扣率的作无效投标处理。</w:t>
            </w:r>
          </w:p>
          <w:p w14:paraId="5270B8C5">
            <w:pPr>
              <w:widowControl/>
              <w:spacing w:line="480" w:lineRule="exact"/>
              <w:rPr>
                <w:rFonts w:ascii="仿宋" w:hAnsi="仿宋" w:eastAsia="仿宋"/>
                <w:kern w:val="0"/>
                <w:sz w:val="24"/>
              </w:rPr>
            </w:pPr>
            <w:r>
              <w:rPr>
                <w:rFonts w:hint="eastAsia" w:ascii="仿宋" w:hAnsi="仿宋" w:eastAsia="仿宋"/>
                <w:kern w:val="0"/>
                <w:sz w:val="24"/>
              </w:rPr>
              <w:t>2.费用支付方式。按实际采购量据实结算，结算价=实际采购单品数量×单品控制价×中选折扣率。</w:t>
            </w:r>
          </w:p>
        </w:tc>
      </w:tr>
      <w:tr w14:paraId="5C5316D7">
        <w:tblPrEx>
          <w:tblCellMar>
            <w:top w:w="0" w:type="dxa"/>
            <w:left w:w="108" w:type="dxa"/>
            <w:bottom w:w="0" w:type="dxa"/>
            <w:right w:w="108" w:type="dxa"/>
          </w:tblCellMar>
        </w:tblPrEx>
        <w:trPr>
          <w:trHeight w:val="764"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10713ED8">
            <w:pPr>
              <w:widowControl/>
              <w:spacing w:line="480" w:lineRule="exact"/>
              <w:jc w:val="center"/>
              <w:rPr>
                <w:rFonts w:ascii="仿宋" w:hAnsi="仿宋" w:eastAsia="仿宋"/>
                <w:kern w:val="0"/>
                <w:sz w:val="24"/>
              </w:rPr>
            </w:pPr>
            <w:r>
              <w:rPr>
                <w:rFonts w:hint="eastAsia" w:ascii="仿宋" w:hAnsi="仿宋" w:eastAsia="仿宋"/>
                <w:kern w:val="0"/>
                <w:sz w:val="24"/>
              </w:rPr>
              <w:t>17</w:t>
            </w:r>
          </w:p>
        </w:tc>
        <w:tc>
          <w:tcPr>
            <w:tcW w:w="1487" w:type="dxa"/>
            <w:tcBorders>
              <w:top w:val="single" w:color="000000" w:sz="4" w:space="0"/>
              <w:left w:val="nil"/>
              <w:bottom w:val="single" w:color="000000" w:sz="4" w:space="0"/>
              <w:right w:val="single" w:color="000000" w:sz="4" w:space="0"/>
            </w:tcBorders>
            <w:vAlign w:val="center"/>
          </w:tcPr>
          <w:p w14:paraId="0B7AC0E6">
            <w:pPr>
              <w:widowControl/>
              <w:spacing w:line="480" w:lineRule="exact"/>
              <w:jc w:val="center"/>
              <w:rPr>
                <w:rFonts w:ascii="仿宋" w:hAnsi="仿宋" w:eastAsia="仿宋"/>
                <w:kern w:val="0"/>
                <w:sz w:val="24"/>
              </w:rPr>
            </w:pPr>
            <w:r>
              <w:rPr>
                <w:rFonts w:hint="eastAsia" w:ascii="仿宋" w:hAnsi="仿宋" w:eastAsia="仿宋"/>
                <w:kern w:val="0"/>
                <w:sz w:val="24"/>
              </w:rPr>
              <w:t>评选委员会</w:t>
            </w:r>
          </w:p>
          <w:p w14:paraId="6F2D3906">
            <w:pPr>
              <w:widowControl/>
              <w:spacing w:line="480" w:lineRule="exact"/>
              <w:jc w:val="center"/>
              <w:rPr>
                <w:rFonts w:ascii="仿宋" w:hAnsi="仿宋" w:eastAsia="仿宋"/>
                <w:kern w:val="0"/>
                <w:sz w:val="24"/>
              </w:rPr>
            </w:pPr>
            <w:r>
              <w:rPr>
                <w:rFonts w:hint="eastAsia" w:ascii="仿宋" w:hAnsi="仿宋" w:eastAsia="仿宋"/>
                <w:kern w:val="0"/>
                <w:sz w:val="24"/>
              </w:rPr>
              <w:t>的组建</w:t>
            </w:r>
          </w:p>
        </w:tc>
        <w:tc>
          <w:tcPr>
            <w:tcW w:w="7202" w:type="dxa"/>
            <w:tcBorders>
              <w:top w:val="single" w:color="000000" w:sz="4" w:space="0"/>
              <w:left w:val="nil"/>
              <w:bottom w:val="single" w:color="000000" w:sz="4" w:space="0"/>
              <w:right w:val="single" w:color="000000" w:sz="4" w:space="0"/>
            </w:tcBorders>
            <w:vAlign w:val="center"/>
          </w:tcPr>
          <w:p w14:paraId="0684E134">
            <w:pPr>
              <w:widowControl/>
              <w:spacing w:line="480" w:lineRule="exact"/>
              <w:rPr>
                <w:rFonts w:ascii="仿宋" w:hAnsi="仿宋" w:eastAsia="仿宋"/>
                <w:kern w:val="0"/>
                <w:sz w:val="24"/>
              </w:rPr>
            </w:pPr>
            <w:r>
              <w:rPr>
                <w:rFonts w:hint="eastAsia" w:ascii="仿宋" w:hAnsi="仿宋" w:eastAsia="仿宋"/>
                <w:kern w:val="0"/>
                <w:sz w:val="24"/>
              </w:rPr>
              <w:t>由比选人负责组建。</w:t>
            </w:r>
          </w:p>
        </w:tc>
      </w:tr>
      <w:tr w14:paraId="04462A60">
        <w:tblPrEx>
          <w:tblCellMar>
            <w:top w:w="0" w:type="dxa"/>
            <w:left w:w="108" w:type="dxa"/>
            <w:bottom w:w="0" w:type="dxa"/>
            <w:right w:w="108" w:type="dxa"/>
          </w:tblCellMar>
        </w:tblPrEx>
        <w:trPr>
          <w:trHeight w:val="1257"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65A64430">
            <w:pPr>
              <w:widowControl/>
              <w:spacing w:line="480" w:lineRule="exact"/>
              <w:jc w:val="center"/>
              <w:rPr>
                <w:rFonts w:ascii="仿宋" w:hAnsi="仿宋" w:eastAsia="仿宋"/>
                <w:kern w:val="0"/>
                <w:sz w:val="24"/>
              </w:rPr>
            </w:pPr>
            <w:r>
              <w:rPr>
                <w:rFonts w:hint="eastAsia" w:ascii="仿宋" w:hAnsi="仿宋" w:eastAsia="仿宋"/>
                <w:kern w:val="0"/>
                <w:sz w:val="24"/>
              </w:rPr>
              <w:t>18</w:t>
            </w:r>
          </w:p>
        </w:tc>
        <w:tc>
          <w:tcPr>
            <w:tcW w:w="1487" w:type="dxa"/>
            <w:tcBorders>
              <w:top w:val="single" w:color="000000" w:sz="4" w:space="0"/>
              <w:left w:val="nil"/>
              <w:bottom w:val="single" w:color="000000" w:sz="4" w:space="0"/>
              <w:right w:val="single" w:color="000000" w:sz="4" w:space="0"/>
            </w:tcBorders>
            <w:vAlign w:val="center"/>
          </w:tcPr>
          <w:p w14:paraId="76F61B66">
            <w:pPr>
              <w:widowControl/>
              <w:spacing w:line="480" w:lineRule="exact"/>
              <w:jc w:val="center"/>
              <w:rPr>
                <w:rFonts w:ascii="仿宋" w:hAnsi="仿宋" w:eastAsia="仿宋"/>
                <w:kern w:val="0"/>
                <w:sz w:val="24"/>
              </w:rPr>
            </w:pPr>
            <w:r>
              <w:rPr>
                <w:rFonts w:hint="eastAsia" w:ascii="仿宋" w:hAnsi="仿宋" w:eastAsia="仿宋"/>
                <w:kern w:val="0"/>
                <w:sz w:val="24"/>
              </w:rPr>
              <w:t>中选公示</w:t>
            </w:r>
          </w:p>
        </w:tc>
        <w:tc>
          <w:tcPr>
            <w:tcW w:w="7202" w:type="dxa"/>
            <w:tcBorders>
              <w:top w:val="single" w:color="000000" w:sz="4" w:space="0"/>
              <w:left w:val="nil"/>
              <w:bottom w:val="single" w:color="000000" w:sz="4" w:space="0"/>
              <w:right w:val="single" w:color="000000" w:sz="4" w:space="0"/>
            </w:tcBorders>
            <w:vAlign w:val="center"/>
          </w:tcPr>
          <w:p w14:paraId="465D122B">
            <w:pPr>
              <w:widowControl/>
              <w:spacing w:line="480" w:lineRule="exact"/>
              <w:rPr>
                <w:rFonts w:ascii="仿宋" w:hAnsi="仿宋" w:eastAsia="仿宋"/>
                <w:kern w:val="0"/>
                <w:sz w:val="24"/>
              </w:rPr>
            </w:pPr>
            <w:r>
              <w:rPr>
                <w:rFonts w:hint="eastAsia" w:ascii="仿宋" w:hAnsi="仿宋" w:eastAsia="仿宋"/>
                <w:kern w:val="0"/>
                <w:sz w:val="24"/>
              </w:rPr>
              <w:t>在中选通知书发出前，比选人将中选候选人的情况在衡阳国投官方网站（www.hxamc.com）予以公示。</w:t>
            </w:r>
          </w:p>
        </w:tc>
      </w:tr>
    </w:tbl>
    <w:p w14:paraId="2526A429">
      <w:pPr>
        <w:widowControl/>
        <w:numPr>
          <w:ilvl w:val="0"/>
          <w:numId w:val="0"/>
        </w:numPr>
        <w:spacing w:line="480" w:lineRule="exact"/>
        <w:ind w:firstLine="703" w:firstLineChars="200"/>
        <w:jc w:val="left"/>
        <w:rPr>
          <w:rFonts w:ascii="黑体" w:hAnsi="黑体" w:eastAsia="黑体" w:cs="黑体"/>
          <w:b/>
          <w:spacing w:val="15"/>
          <w:kern w:val="0"/>
          <w:sz w:val="32"/>
          <w:szCs w:val="32"/>
        </w:rPr>
      </w:pPr>
      <w:r>
        <w:rPr>
          <w:rFonts w:hint="eastAsia" w:ascii="黑体" w:hAnsi="黑体" w:eastAsia="黑体" w:cs="黑体"/>
          <w:b/>
          <w:spacing w:val="15"/>
          <w:kern w:val="0"/>
          <w:sz w:val="32"/>
          <w:szCs w:val="32"/>
          <w:lang w:val="en-US" w:eastAsia="zh-CN"/>
        </w:rPr>
        <w:t>二、</w:t>
      </w:r>
      <w:r>
        <w:rPr>
          <w:rFonts w:hint="eastAsia" w:ascii="黑体" w:hAnsi="黑体" w:eastAsia="黑体" w:cs="黑体"/>
          <w:b/>
          <w:spacing w:val="15"/>
          <w:kern w:val="0"/>
          <w:sz w:val="32"/>
          <w:szCs w:val="32"/>
        </w:rPr>
        <w:t>比选保密，违者应对由此造成的后果承担法律责任。</w:t>
      </w:r>
    </w:p>
    <w:p w14:paraId="7FB7D2E5">
      <w:pPr>
        <w:widowControl/>
        <w:spacing w:line="480" w:lineRule="exact"/>
        <w:ind w:firstLine="560" w:firstLineChars="200"/>
        <w:jc w:val="left"/>
        <w:rPr>
          <w:rFonts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419B9409">
      <w:pPr>
        <w:widowControl/>
        <w:spacing w:line="480" w:lineRule="exact"/>
        <w:ind w:firstLine="703" w:firstLineChars="200"/>
        <w:jc w:val="left"/>
        <w:rPr>
          <w:rFonts w:ascii="黑体" w:hAnsi="黑体" w:eastAsia="黑体" w:cs="黑体"/>
          <w:b/>
          <w:bCs/>
          <w:spacing w:val="15"/>
          <w:kern w:val="0"/>
          <w:sz w:val="32"/>
          <w:szCs w:val="32"/>
        </w:rPr>
      </w:pPr>
      <w:r>
        <w:rPr>
          <w:rFonts w:hint="eastAsia" w:ascii="黑体" w:hAnsi="黑体" w:eastAsia="黑体" w:cs="黑体"/>
          <w:b/>
          <w:bCs/>
          <w:spacing w:val="15"/>
          <w:kern w:val="0"/>
          <w:sz w:val="32"/>
          <w:szCs w:val="32"/>
          <w:lang w:val="en-US" w:eastAsia="zh-CN"/>
        </w:rPr>
        <w:t>三、</w:t>
      </w:r>
      <w:r>
        <w:rPr>
          <w:rFonts w:hint="eastAsia" w:ascii="黑体" w:hAnsi="黑体" w:eastAsia="黑体" w:cs="黑体"/>
          <w:b/>
          <w:bCs/>
          <w:spacing w:val="15"/>
          <w:kern w:val="0"/>
          <w:sz w:val="32"/>
          <w:szCs w:val="32"/>
        </w:rPr>
        <w:t>比选须知说明</w:t>
      </w:r>
    </w:p>
    <w:p w14:paraId="08FBB6E7">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1.参选人应仔细阅读比选须知中的所有内容，按照比选须知及要求，详细编制参选文件，并保证参选文件的正确性和真实性。</w:t>
      </w:r>
    </w:p>
    <w:p w14:paraId="613F1EA1">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2.参选人获取比选须知后，应仔细检查比选须知中的所有内容，如有残缺等问题，应及时向比选人提出，否则，由此引起的费用由参选人自行承担。</w:t>
      </w:r>
    </w:p>
    <w:p w14:paraId="1097F5F7">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3.不按比选须知的要求提供的参选文件将被拒绝。</w:t>
      </w:r>
    </w:p>
    <w:p w14:paraId="1C72B315">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spacing w:val="15"/>
          <w:kern w:val="0"/>
          <w:sz w:val="28"/>
          <w:szCs w:val="28"/>
        </w:rPr>
        <w:t>4.参选人如对该比选须知有疑问，应在</w:t>
      </w:r>
      <w:r>
        <w:rPr>
          <w:rFonts w:hint="eastAsia" w:ascii="仿宋" w:hAnsi="仿宋" w:eastAsia="仿宋"/>
          <w:spacing w:val="15"/>
          <w:kern w:val="0"/>
          <w:sz w:val="28"/>
          <w:szCs w:val="28"/>
          <w:u w:val="single"/>
        </w:rPr>
        <w:t>2024年</w:t>
      </w:r>
      <w:r>
        <w:rPr>
          <w:rFonts w:hint="eastAsia" w:ascii="仿宋" w:hAnsi="仿宋" w:eastAsia="仿宋"/>
          <w:spacing w:val="15"/>
          <w:kern w:val="0"/>
          <w:sz w:val="28"/>
          <w:szCs w:val="28"/>
          <w:u w:val="single"/>
          <w:lang w:val="en-US" w:eastAsia="zh-CN"/>
        </w:rPr>
        <w:t>12</w:t>
      </w:r>
      <w:r>
        <w:rPr>
          <w:rFonts w:hint="eastAsia" w:ascii="仿宋" w:hAnsi="仿宋" w:eastAsia="仿宋"/>
          <w:spacing w:val="15"/>
          <w:kern w:val="0"/>
          <w:sz w:val="28"/>
          <w:szCs w:val="28"/>
          <w:u w:val="single"/>
        </w:rPr>
        <w:t>月</w:t>
      </w:r>
      <w:r>
        <w:rPr>
          <w:rFonts w:hint="eastAsia" w:ascii="仿宋" w:hAnsi="仿宋" w:eastAsia="仿宋"/>
          <w:spacing w:val="15"/>
          <w:kern w:val="0"/>
          <w:sz w:val="28"/>
          <w:szCs w:val="28"/>
          <w:u w:val="single"/>
          <w:lang w:val="en-US" w:eastAsia="zh-CN"/>
        </w:rPr>
        <w:t>5</w:t>
      </w:r>
      <w:r>
        <w:rPr>
          <w:rFonts w:hint="eastAsia" w:ascii="仿宋" w:hAnsi="仿宋" w:eastAsia="仿宋"/>
          <w:spacing w:val="15"/>
          <w:kern w:val="0"/>
          <w:sz w:val="28"/>
          <w:szCs w:val="28"/>
          <w:u w:val="single"/>
        </w:rPr>
        <w:t>日下午17:00</w:t>
      </w:r>
      <w:r>
        <w:rPr>
          <w:rFonts w:hint="eastAsia" w:ascii="仿宋" w:hAnsi="仿宋" w:eastAsia="仿宋"/>
          <w:spacing w:val="15"/>
          <w:kern w:val="0"/>
          <w:sz w:val="28"/>
          <w:szCs w:val="28"/>
        </w:rPr>
        <w:t>（北京时间</w:t>
      </w:r>
      <w:r>
        <w:rPr>
          <w:rFonts w:hint="eastAsia" w:ascii="仿宋" w:hAnsi="仿宋" w:eastAsia="仿宋" w:cs="仿宋"/>
          <w:b w:val="0"/>
          <w:bCs w:val="0"/>
          <w:spacing w:val="0"/>
          <w:kern w:val="2"/>
          <w:position w:val="0"/>
          <w:sz w:val="28"/>
          <w:szCs w:val="28"/>
          <w:lang w:val="en-US" w:eastAsia="zh-CN" w:bidi="ar-SA"/>
        </w:rPr>
        <w:t>、节假日休息</w:t>
      </w:r>
      <w:r>
        <w:rPr>
          <w:rFonts w:hint="eastAsia" w:ascii="仿宋" w:hAnsi="仿宋" w:eastAsia="仿宋"/>
          <w:spacing w:val="15"/>
          <w:kern w:val="0"/>
          <w:sz w:val="28"/>
          <w:szCs w:val="28"/>
        </w:rPr>
        <w:t>）之前以书面形式递交至比选人。</w:t>
      </w:r>
      <w:r>
        <w:rPr>
          <w:rFonts w:hint="eastAsia" w:ascii="仿宋" w:hAnsi="仿宋" w:eastAsia="仿宋" w:cs="仿宋"/>
          <w:b w:val="0"/>
          <w:bCs w:val="0"/>
          <w:spacing w:val="0"/>
          <w:kern w:val="2"/>
          <w:position w:val="0"/>
          <w:sz w:val="28"/>
          <w:szCs w:val="28"/>
          <w:lang w:val="en-US" w:eastAsia="zh-CN" w:bidi="ar-SA"/>
        </w:rPr>
        <w:t>比选人对参选人的答疑，都</w:t>
      </w:r>
      <w:r>
        <w:rPr>
          <w:rFonts w:hint="eastAsia" w:ascii="仿宋" w:hAnsi="仿宋" w:eastAsia="仿宋" w:cs="仿宋"/>
          <w:b w:val="0"/>
          <w:bCs w:val="0"/>
          <w:color w:val="auto"/>
          <w:spacing w:val="0"/>
          <w:kern w:val="2"/>
          <w:position w:val="0"/>
          <w:sz w:val="28"/>
          <w:szCs w:val="28"/>
          <w:lang w:val="en-US" w:eastAsia="zh-CN" w:bidi="ar-SA"/>
        </w:rPr>
        <w:t>将以官网发布答疑澄清公告的形式通知所有参选人，答疑澄清公告内容视为比选</w:t>
      </w:r>
      <w:r>
        <w:rPr>
          <w:rFonts w:hint="eastAsia" w:ascii="仿宋" w:hAnsi="仿宋" w:eastAsia="仿宋" w:cs="仿宋"/>
          <w:b w:val="0"/>
          <w:bCs w:val="0"/>
          <w:spacing w:val="0"/>
          <w:kern w:val="2"/>
          <w:position w:val="0"/>
          <w:sz w:val="28"/>
          <w:szCs w:val="28"/>
          <w:lang w:val="en-US" w:eastAsia="zh-CN" w:bidi="ar-SA"/>
        </w:rPr>
        <w:t>文件的组成部分。</w:t>
      </w:r>
    </w:p>
    <w:p w14:paraId="708FE609">
      <w:pPr>
        <w:widowControl/>
        <w:spacing w:line="480" w:lineRule="exact"/>
        <w:ind w:firstLine="620" w:firstLineChars="200"/>
        <w:jc w:val="left"/>
        <w:rPr>
          <w:rFonts w:ascii="仿宋" w:hAnsi="仿宋" w:eastAsia="仿宋" w:cs="仿宋"/>
          <w:sz w:val="28"/>
          <w:szCs w:val="28"/>
        </w:rPr>
      </w:pPr>
      <w:r>
        <w:rPr>
          <w:rFonts w:hint="eastAsia" w:ascii="仿宋" w:hAnsi="仿宋" w:eastAsia="仿宋"/>
          <w:spacing w:val="15"/>
          <w:kern w:val="0"/>
          <w:sz w:val="28"/>
          <w:szCs w:val="28"/>
        </w:rPr>
        <w:t>5.</w:t>
      </w:r>
      <w:r>
        <w:rPr>
          <w:rFonts w:hint="eastAsia" w:ascii="仿宋" w:hAnsi="仿宋" w:eastAsia="仿宋" w:cs="仿宋"/>
          <w:b w:val="0"/>
          <w:bCs w:val="0"/>
          <w:spacing w:val="0"/>
          <w:kern w:val="2"/>
          <w:position w:val="0"/>
          <w:sz w:val="28"/>
          <w:szCs w:val="28"/>
          <w:lang w:val="en-US" w:eastAsia="zh-CN" w:bidi="ar-SA"/>
        </w:rPr>
        <w:t>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r>
        <w:rPr>
          <w:rFonts w:hint="eastAsia" w:ascii="仿宋" w:hAnsi="仿宋" w:eastAsia="仿宋" w:cs="仿宋"/>
          <w:sz w:val="28"/>
          <w:szCs w:val="28"/>
        </w:rPr>
        <w:t>。</w:t>
      </w:r>
    </w:p>
    <w:p w14:paraId="2407E453">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 xml:space="preserve"> </w:t>
      </w:r>
      <w:r>
        <w:rPr>
          <w:rFonts w:hint="eastAsia" w:ascii="黑体" w:hAnsi="黑体" w:eastAsia="黑体" w:cs="黑体"/>
          <w:b/>
          <w:bCs/>
          <w:sz w:val="32"/>
          <w:szCs w:val="32"/>
          <w:lang w:val="en-US" w:eastAsia="zh-CN"/>
        </w:rPr>
        <w:t>四、</w:t>
      </w:r>
      <w:r>
        <w:rPr>
          <w:rFonts w:hint="eastAsia" w:ascii="黑体" w:hAnsi="黑体" w:eastAsia="黑体" w:cs="黑体"/>
          <w:b/>
          <w:bCs/>
          <w:sz w:val="32"/>
          <w:szCs w:val="32"/>
        </w:rPr>
        <w:t>投标保证金</w:t>
      </w:r>
    </w:p>
    <w:p w14:paraId="23466090">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1.比选须知前附表规定交纳投标保证金的，应按比选须知前附表规定的投标保证金形式交纳。投标保证金有效期应当与比选须知前附表第13款规定的参选文件有效期一致。</w:t>
      </w:r>
    </w:p>
    <w:p w14:paraId="20A6CC2E">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2.参选人未按照比选文件要求提交投标保证金的，</w:t>
      </w:r>
      <w:r>
        <w:rPr>
          <w:rFonts w:hint="eastAsia" w:ascii="仿宋" w:hAnsi="仿宋" w:eastAsia="仿宋"/>
          <w:spacing w:val="15"/>
          <w:kern w:val="0"/>
          <w:sz w:val="28"/>
          <w:szCs w:val="28"/>
          <w:lang w:val="en-US" w:eastAsia="zh-CN"/>
        </w:rPr>
        <w:t>参选</w:t>
      </w:r>
      <w:r>
        <w:rPr>
          <w:rFonts w:hint="eastAsia" w:ascii="仿宋" w:hAnsi="仿宋" w:eastAsia="仿宋"/>
          <w:spacing w:val="15"/>
          <w:kern w:val="0"/>
          <w:sz w:val="28"/>
          <w:szCs w:val="28"/>
        </w:rPr>
        <w:t>无效。</w:t>
      </w:r>
    </w:p>
    <w:p w14:paraId="75ADC07B">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3.有下列情形之一的，投标保证金不予退还，比选人有权向出具保函的银行或担保公司提出索赔：</w:t>
      </w:r>
    </w:p>
    <w:p w14:paraId="7EFB361F">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（1）参选人在提交首次参选文件截止时间后撤回参选文件的；</w:t>
      </w:r>
    </w:p>
    <w:p w14:paraId="28A8FBE6">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（2）参选人在参选文件中提供虚假资料的；</w:t>
      </w:r>
    </w:p>
    <w:p w14:paraId="032DFD78">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（3）确定中选结果后，无正当理由放弃中选资格的；</w:t>
      </w:r>
    </w:p>
    <w:p w14:paraId="36A9565D">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（4）除因不可抗力或比选文件认可的情形以外，中选参选人不与比选人签订合同的；</w:t>
      </w:r>
    </w:p>
    <w:p w14:paraId="662E53CE">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（5）参选人与比选人或其他参选人恶意串通的；</w:t>
      </w:r>
    </w:p>
    <w:p w14:paraId="00DA4108">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（6）比选文件规定的其他情形。</w:t>
      </w:r>
    </w:p>
    <w:p w14:paraId="24982A76">
      <w:pPr>
        <w:keepNext w:val="0"/>
        <w:keepLines w:val="0"/>
        <w:pageBreakBefore w:val="0"/>
        <w:widowControl/>
        <w:kinsoku/>
        <w:wordWrap/>
        <w:overflowPunct/>
        <w:topLinePunct w:val="0"/>
        <w:autoSpaceDE/>
        <w:autoSpaceDN/>
        <w:bidi w:val="0"/>
        <w:spacing w:line="480" w:lineRule="exact"/>
        <w:ind w:firstLine="703" w:firstLineChars="200"/>
        <w:jc w:val="both"/>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color w:val="auto"/>
          <w:spacing w:val="15"/>
          <w:kern w:val="0"/>
          <w:sz w:val="32"/>
          <w:szCs w:val="32"/>
          <w:highlight w:val="none"/>
          <w:lang w:val="en-US" w:eastAsia="zh-CN"/>
        </w:rPr>
        <w:t>五、重新比选</w:t>
      </w:r>
    </w:p>
    <w:p w14:paraId="0CFC8349">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在下列情况下，</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 xml:space="preserve">应当重新比选：  </w:t>
      </w:r>
    </w:p>
    <w:p w14:paraId="47628A3D">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.在开标截止时间前提交参选文件的参选人少于三个的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14:paraId="0947D56C">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.所有参选均被否决的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14:paraId="6E124561">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.评标委员会否决不合格参选后，因有效参选不足三个使得比选明显缺乏竞争，评标委员会决定否决全部参选的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14:paraId="7CD698A4">
      <w:pPr>
        <w:keepNext w:val="0"/>
        <w:keepLines w:val="0"/>
        <w:pageBreakBefore w:val="0"/>
        <w:widowControl/>
        <w:kinsoku/>
        <w:wordWrap/>
        <w:overflowPunct/>
        <w:topLinePunct w:val="0"/>
        <w:autoSpaceDE/>
        <w:autoSpaceDN/>
        <w:bidi w:val="0"/>
        <w:spacing w:line="480" w:lineRule="exact"/>
        <w:ind w:firstLine="620" w:firstLineChars="200"/>
        <w:rPr>
          <w:rFonts w:hint="eastAsia" w:ascii="黑体" w:hAnsi="黑体" w:eastAsia="黑体" w:cs="黑体"/>
          <w:b/>
          <w:bCs/>
          <w:color w:val="auto"/>
          <w:kern w:val="0"/>
          <w:sz w:val="32"/>
          <w:szCs w:val="32"/>
          <w:highlight w:val="none"/>
          <w:lang w:val="en-US" w:eastAsia="zh-CN"/>
        </w:rPr>
      </w:pP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重新比选后，再次发生上述情形之一的，</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可自行决定不再进行比选。</w:t>
      </w:r>
    </w:p>
    <w:p w14:paraId="321F43F4">
      <w:pPr>
        <w:widowControl/>
        <w:spacing w:line="480" w:lineRule="exact"/>
        <w:ind w:firstLine="643" w:firstLineChars="200"/>
        <w:rPr>
          <w:rFonts w:hint="eastAsia" w:ascii="黑体" w:hAnsi="黑体" w:eastAsia="黑体" w:cs="黑体"/>
          <w:b/>
          <w:bCs/>
          <w:kern w:val="0"/>
          <w:sz w:val="32"/>
          <w:szCs w:val="32"/>
        </w:rPr>
      </w:pPr>
    </w:p>
    <w:p w14:paraId="3E486302">
      <w:pPr>
        <w:widowControl/>
        <w:spacing w:line="480" w:lineRule="exact"/>
        <w:ind w:firstLine="643" w:firstLineChars="200"/>
        <w:rPr>
          <w:rFonts w:hint="eastAsia" w:ascii="黑体" w:hAnsi="黑体" w:eastAsia="黑体" w:cs="黑体"/>
          <w:b/>
          <w:bCs/>
          <w:kern w:val="0"/>
          <w:sz w:val="32"/>
          <w:szCs w:val="32"/>
        </w:rPr>
      </w:pPr>
    </w:p>
    <w:p w14:paraId="2FA0C6D5">
      <w:pPr>
        <w:widowControl/>
        <w:spacing w:line="480" w:lineRule="exact"/>
        <w:ind w:firstLine="643" w:firstLineChars="200"/>
        <w:rPr>
          <w:rFonts w:hint="eastAsia" w:ascii="黑体" w:hAnsi="黑体" w:eastAsia="黑体" w:cs="黑体"/>
          <w:b/>
          <w:bCs/>
          <w:kern w:val="0"/>
          <w:sz w:val="32"/>
          <w:szCs w:val="32"/>
        </w:rPr>
      </w:pPr>
    </w:p>
    <w:p w14:paraId="0CA3ED4B">
      <w:pPr>
        <w:widowControl/>
        <w:spacing w:line="480" w:lineRule="exact"/>
        <w:ind w:firstLine="643" w:firstLineChars="200"/>
        <w:rPr>
          <w:rFonts w:hint="eastAsia" w:ascii="黑体" w:hAnsi="黑体" w:eastAsia="黑体" w:cs="黑体"/>
          <w:b/>
          <w:bCs/>
          <w:kern w:val="0"/>
          <w:sz w:val="32"/>
          <w:szCs w:val="32"/>
        </w:rPr>
      </w:pPr>
    </w:p>
    <w:p w14:paraId="1256FF50">
      <w:pPr>
        <w:widowControl/>
        <w:spacing w:line="480" w:lineRule="exact"/>
        <w:ind w:firstLine="643" w:firstLineChars="200"/>
        <w:rPr>
          <w:rFonts w:hint="eastAsia" w:ascii="黑体" w:hAnsi="黑体" w:eastAsia="黑体" w:cs="黑体"/>
          <w:b/>
          <w:bCs/>
          <w:kern w:val="0"/>
          <w:sz w:val="32"/>
          <w:szCs w:val="32"/>
        </w:rPr>
      </w:pPr>
    </w:p>
    <w:p w14:paraId="7E44786E">
      <w:pPr>
        <w:jc w:val="center"/>
        <w:rPr>
          <w:rFonts w:hint="eastAsia" w:ascii="黑体" w:hAnsi="黑体" w:eastAsia="黑体" w:cs="黑体"/>
          <w:b/>
          <w:bCs/>
          <w:sz w:val="40"/>
          <w:szCs w:val="40"/>
          <w:shd w:val="clear" w:color="auto" w:fill="FFFFFF"/>
          <w:lang w:val="en-US" w:eastAsia="zh-CN"/>
        </w:rPr>
      </w:pPr>
      <w:r>
        <w:rPr>
          <w:rFonts w:hint="eastAsia" w:ascii="黑体" w:hAnsi="黑体" w:eastAsia="黑体" w:cs="黑体"/>
          <w:b/>
          <w:bCs/>
          <w:sz w:val="40"/>
          <w:szCs w:val="40"/>
          <w:shd w:val="clear" w:color="auto" w:fill="FFFFFF"/>
          <w:lang w:val="en-US" w:eastAsia="zh-CN"/>
        </w:rPr>
        <w:t>第三章 参选文件要求</w:t>
      </w:r>
    </w:p>
    <w:p w14:paraId="292BC6A6">
      <w:pPr>
        <w:keepNext w:val="0"/>
        <w:keepLines w:val="0"/>
        <w:pageBreakBefore w:val="0"/>
        <w:widowControl/>
        <w:kinsoku/>
        <w:wordWrap/>
        <w:overflowPunct/>
        <w:topLinePunct w:val="0"/>
        <w:autoSpaceDE/>
        <w:autoSpaceDN/>
        <w:bidi w:val="0"/>
        <w:spacing w:line="480" w:lineRule="exact"/>
        <w:jc w:val="both"/>
        <w:rPr>
          <w:rFonts w:hint="eastAsia" w:ascii="仿宋" w:hAnsi="仿宋" w:eastAsia="仿宋"/>
          <w:color w:val="auto"/>
          <w:spacing w:val="15"/>
          <w:kern w:val="0"/>
          <w:sz w:val="28"/>
          <w:szCs w:val="28"/>
          <w:highlight w:val="none"/>
          <w:lang w:val="en-US" w:eastAsia="zh-CN"/>
        </w:rPr>
      </w:pPr>
    </w:p>
    <w:p w14:paraId="641E315B">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lang w:val="en-US" w:eastAsia="zh-CN"/>
        </w:rPr>
        <w:t>一、参选文件</w:t>
      </w:r>
      <w:r>
        <w:rPr>
          <w:rFonts w:hint="eastAsia" w:ascii="黑体" w:hAnsi="黑体" w:eastAsia="黑体" w:cs="黑体"/>
          <w:b/>
          <w:bCs/>
          <w:sz w:val="32"/>
          <w:szCs w:val="32"/>
        </w:rPr>
        <w:t>编制主要内容及格式</w:t>
      </w:r>
    </w:p>
    <w:p w14:paraId="67CF8896">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比选函（按附件1格式）</w:t>
      </w:r>
    </w:p>
    <w:p w14:paraId="6AABB8A1">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承诺函（按附件2格式）</w:t>
      </w:r>
    </w:p>
    <w:p w14:paraId="0822FC22">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法定代表人身份证明</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按附件3格式</w:t>
      </w:r>
      <w:r>
        <w:rPr>
          <w:rFonts w:hint="eastAsia" w:ascii="仿宋" w:hAnsi="仿宋" w:eastAsia="仿宋"/>
          <w:color w:val="auto"/>
          <w:spacing w:val="15"/>
          <w:kern w:val="0"/>
          <w:sz w:val="28"/>
          <w:szCs w:val="28"/>
          <w:highlight w:val="none"/>
          <w:lang w:eastAsia="zh-CN"/>
        </w:rPr>
        <w:t>）</w:t>
      </w:r>
    </w:p>
    <w:p w14:paraId="67AD964F">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法定代表人授权委托书（按附件</w:t>
      </w: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格式）</w:t>
      </w:r>
    </w:p>
    <w:p w14:paraId="60C11B76">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5.参选人</w:t>
      </w:r>
      <w:r>
        <w:rPr>
          <w:rFonts w:hint="eastAsia" w:ascii="仿宋" w:hAnsi="仿宋" w:eastAsia="仿宋"/>
          <w:color w:val="auto"/>
          <w:spacing w:val="15"/>
          <w:kern w:val="0"/>
          <w:sz w:val="28"/>
          <w:szCs w:val="28"/>
          <w:highlight w:val="none"/>
        </w:rPr>
        <w:t>基本情况</w:t>
      </w:r>
      <w:r>
        <w:rPr>
          <w:rFonts w:hint="eastAsia" w:ascii="仿宋" w:hAnsi="仿宋" w:eastAsia="仿宋"/>
          <w:color w:val="auto"/>
          <w:spacing w:val="15"/>
          <w:kern w:val="0"/>
          <w:sz w:val="28"/>
          <w:szCs w:val="28"/>
          <w:highlight w:val="none"/>
          <w:lang w:val="en-US" w:eastAsia="zh-CN"/>
        </w:rPr>
        <w:t>表</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w:t>
      </w: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rPr>
        <w:t>格式</w:t>
      </w:r>
      <w:r>
        <w:rPr>
          <w:rFonts w:hint="eastAsia" w:ascii="仿宋" w:hAnsi="仿宋" w:eastAsia="仿宋"/>
          <w:color w:val="auto"/>
          <w:spacing w:val="15"/>
          <w:kern w:val="0"/>
          <w:sz w:val="28"/>
          <w:szCs w:val="28"/>
          <w:highlight w:val="none"/>
          <w:lang w:eastAsia="zh-CN"/>
        </w:rPr>
        <w:t>）</w:t>
      </w:r>
    </w:p>
    <w:p w14:paraId="49DCD2AA">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6.资格条件（符合比选须知前附表7资格要求相关的证明文件，格式自拟）</w:t>
      </w:r>
    </w:p>
    <w:p w14:paraId="6DCC06DC">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（1）营业执照复印件</w:t>
      </w:r>
    </w:p>
    <w:p w14:paraId="200F74E0">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（2）纳税证明或免税证明</w:t>
      </w:r>
    </w:p>
    <w:p w14:paraId="678613BC">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（3）“信用中国”网站中的信用信息报告（查询结果应为网站自动生成的PDF文件的打印版并加盖参选人公章）</w:t>
      </w:r>
    </w:p>
    <w:p w14:paraId="4B73830E">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（4）股权结构图和主要管理人员关系图</w:t>
      </w:r>
    </w:p>
    <w:p w14:paraId="33D83A15">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（5）投标保</w:t>
      </w:r>
      <w:r>
        <w:rPr>
          <w:rFonts w:hint="eastAsia" w:ascii="仿宋" w:hAnsi="仿宋" w:eastAsia="仿宋"/>
          <w:spacing w:val="15"/>
          <w:kern w:val="0"/>
          <w:sz w:val="28"/>
          <w:szCs w:val="28"/>
          <w:lang w:val="en-US" w:eastAsia="zh-CN"/>
        </w:rPr>
        <w:t>函</w:t>
      </w:r>
      <w:r>
        <w:rPr>
          <w:rFonts w:hint="eastAsia" w:ascii="仿宋" w:hAnsi="仿宋" w:eastAsia="仿宋"/>
          <w:spacing w:val="15"/>
          <w:kern w:val="0"/>
          <w:sz w:val="28"/>
          <w:szCs w:val="28"/>
        </w:rPr>
        <w:t>复印件</w:t>
      </w:r>
    </w:p>
    <w:p w14:paraId="7CEFB6E7">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（6）其他（如有，格式自拟）</w:t>
      </w:r>
    </w:p>
    <w:p w14:paraId="1BC2F793">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7.报价一览表（按附件6的格式报价）</w:t>
      </w:r>
    </w:p>
    <w:p w14:paraId="3FA90CB1">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8.产品技术参数响应与偏离表（按附件7的格式）</w:t>
      </w:r>
    </w:p>
    <w:p w14:paraId="3790CE44">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9.服务方案（符合综合评分表要求的相关证明文件，格式自拟）</w:t>
      </w:r>
    </w:p>
    <w:p w14:paraId="757419DE">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10.参选人业绩（符合综合评分表要求的相关证明文件，格式自拟）</w:t>
      </w:r>
    </w:p>
    <w:p w14:paraId="2B287401">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11.售后服务方案（符合综合评分表要求的相关证明文件，格式自拟）</w:t>
      </w:r>
    </w:p>
    <w:p w14:paraId="1A2BA350">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12.其他（如有，格式自拟）</w:t>
      </w:r>
    </w:p>
    <w:p w14:paraId="31F5BD1D">
      <w:pPr>
        <w:keepNext w:val="0"/>
        <w:keepLines w:val="0"/>
        <w:pageBreakBefore w:val="0"/>
        <w:widowControl/>
        <w:kinsoku/>
        <w:wordWrap/>
        <w:overflowPunct/>
        <w:topLinePunct w:val="0"/>
        <w:autoSpaceDE/>
        <w:autoSpaceDN/>
        <w:bidi w:val="0"/>
        <w:spacing w:line="480" w:lineRule="exact"/>
        <w:ind w:firstLine="703" w:firstLineChars="200"/>
        <w:jc w:val="both"/>
        <w:rPr>
          <w:rFonts w:hint="eastAsia" w:ascii="黑体" w:hAnsi="黑体" w:eastAsia="黑体" w:cs="黑体"/>
          <w:b/>
          <w:bCs/>
          <w:sz w:val="32"/>
          <w:szCs w:val="32"/>
          <w:highlight w:val="none"/>
        </w:rPr>
      </w:pPr>
      <w:r>
        <w:rPr>
          <w:rFonts w:hint="eastAsia" w:ascii="黑体" w:hAnsi="黑体" w:eastAsia="黑体" w:cs="黑体"/>
          <w:b/>
          <w:bCs/>
          <w:color w:val="auto"/>
          <w:spacing w:val="15"/>
          <w:kern w:val="0"/>
          <w:sz w:val="32"/>
          <w:szCs w:val="32"/>
          <w:highlight w:val="none"/>
          <w:lang w:val="en-US" w:eastAsia="zh-CN"/>
        </w:rPr>
        <w:t>二、参选文件编制要求</w:t>
      </w:r>
    </w:p>
    <w:p w14:paraId="45E95B73">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以上资料如有复印件</w:t>
      </w:r>
      <w:r>
        <w:rPr>
          <w:rFonts w:hint="eastAsia" w:ascii="仿宋" w:hAnsi="仿宋" w:eastAsia="仿宋"/>
          <w:b w:val="0"/>
          <w:bCs w:val="0"/>
          <w:color w:val="auto"/>
          <w:spacing w:val="15"/>
          <w:kern w:val="0"/>
          <w:sz w:val="28"/>
          <w:szCs w:val="28"/>
          <w:highlight w:val="none"/>
        </w:rPr>
        <w:t>，须在复印件上加盖</w:t>
      </w:r>
      <w:r>
        <w:rPr>
          <w:rFonts w:hint="eastAsia" w:ascii="仿宋" w:hAnsi="仿宋" w:eastAsia="仿宋"/>
          <w:b w:val="0"/>
          <w:bCs w:val="0"/>
          <w:color w:val="auto"/>
          <w:spacing w:val="15"/>
          <w:kern w:val="0"/>
          <w:sz w:val="28"/>
          <w:szCs w:val="28"/>
          <w:highlight w:val="none"/>
          <w:lang w:val="en-US" w:eastAsia="zh-CN"/>
        </w:rPr>
        <w:t>参选单位</w:t>
      </w:r>
      <w:r>
        <w:rPr>
          <w:rFonts w:hint="eastAsia" w:ascii="仿宋" w:hAnsi="仿宋" w:eastAsia="仿宋"/>
          <w:b w:val="0"/>
          <w:bCs w:val="0"/>
          <w:color w:val="auto"/>
          <w:spacing w:val="15"/>
          <w:kern w:val="0"/>
          <w:sz w:val="28"/>
          <w:szCs w:val="28"/>
          <w:highlight w:val="none"/>
        </w:rPr>
        <w:t>公章。</w:t>
      </w:r>
    </w:p>
    <w:p w14:paraId="39F8632E">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2.参选文件</w:t>
      </w:r>
      <w:r>
        <w:rPr>
          <w:rFonts w:hint="eastAsia" w:ascii="仿宋" w:hAnsi="仿宋" w:eastAsia="仿宋"/>
          <w:b w:val="0"/>
          <w:bCs w:val="0"/>
          <w:color w:val="auto"/>
          <w:spacing w:val="15"/>
          <w:kern w:val="0"/>
          <w:sz w:val="28"/>
          <w:szCs w:val="28"/>
          <w:highlight w:val="none"/>
          <w:u w:val="none"/>
          <w:lang w:val="en-US" w:eastAsia="zh-CN"/>
        </w:rPr>
        <w:t>须装订成册并编制目录及页码</w:t>
      </w:r>
      <w:r>
        <w:rPr>
          <w:rFonts w:hint="eastAsia" w:ascii="仿宋" w:hAnsi="仿宋" w:eastAsia="仿宋"/>
          <w:b w:val="0"/>
          <w:bCs w:val="0"/>
          <w:color w:val="auto"/>
          <w:spacing w:val="15"/>
          <w:kern w:val="0"/>
          <w:sz w:val="28"/>
          <w:szCs w:val="28"/>
          <w:highlight w:val="none"/>
        </w:rPr>
        <w:t>。</w:t>
      </w:r>
    </w:p>
    <w:p w14:paraId="4F26DD27">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3.参选文件</w:t>
      </w:r>
      <w:r>
        <w:rPr>
          <w:rFonts w:hint="eastAsia" w:ascii="仿宋" w:hAnsi="仿宋" w:eastAsia="仿宋"/>
          <w:b w:val="0"/>
          <w:bCs w:val="0"/>
          <w:color w:val="auto"/>
          <w:spacing w:val="15"/>
          <w:kern w:val="0"/>
          <w:sz w:val="28"/>
          <w:szCs w:val="28"/>
          <w:highlight w:val="none"/>
        </w:rPr>
        <w:t>均</w:t>
      </w:r>
      <w:r>
        <w:rPr>
          <w:rFonts w:hint="eastAsia" w:ascii="仿宋" w:hAnsi="仿宋" w:eastAsia="仿宋"/>
          <w:b w:val="0"/>
          <w:bCs w:val="0"/>
          <w:color w:val="auto"/>
          <w:spacing w:val="15"/>
          <w:kern w:val="0"/>
          <w:sz w:val="28"/>
          <w:szCs w:val="28"/>
          <w:highlight w:val="none"/>
          <w:lang w:val="en-US" w:eastAsia="zh-CN"/>
        </w:rPr>
        <w:t>须</w:t>
      </w:r>
      <w:r>
        <w:rPr>
          <w:rFonts w:hint="eastAsia" w:ascii="仿宋" w:hAnsi="仿宋" w:eastAsia="仿宋"/>
          <w:b w:val="0"/>
          <w:bCs w:val="0"/>
          <w:color w:val="auto"/>
          <w:spacing w:val="15"/>
          <w:kern w:val="0"/>
          <w:sz w:val="28"/>
          <w:szCs w:val="28"/>
          <w:highlight w:val="none"/>
        </w:rPr>
        <w:t>打印或用不褪色的书写工具书写，字迹工整，任何一页不得涂改、插字、删字。</w:t>
      </w:r>
    </w:p>
    <w:p w14:paraId="5C6DD4BF">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4.参选文件</w:t>
      </w:r>
      <w:r>
        <w:rPr>
          <w:rFonts w:hint="eastAsia" w:ascii="仿宋" w:hAnsi="仿宋" w:eastAsia="仿宋" w:cs="Times New Roman"/>
          <w:b w:val="0"/>
          <w:bCs w:val="0"/>
          <w:color w:val="auto"/>
          <w:spacing w:val="15"/>
          <w:kern w:val="0"/>
          <w:sz w:val="28"/>
          <w:szCs w:val="28"/>
          <w:highlight w:val="none"/>
          <w:lang w:val="en-US" w:eastAsia="zh-CN"/>
        </w:rPr>
        <w:t>肆份。正本1份，副本2份，电子文档1份 （电子文件内容为参选文件签字盖章后的正本扫描件，格式为PDF，载体为U盘，并标注参选人名称）。纸质版参选文件须清楚地注明“正本”或“副本”的字样。</w:t>
      </w:r>
      <w:r>
        <w:rPr>
          <w:rFonts w:hint="eastAsia" w:ascii="仿宋" w:hAnsi="仿宋" w:eastAsia="仿宋" w:cs="Times New Roman"/>
          <w:color w:val="auto"/>
          <w:spacing w:val="15"/>
          <w:kern w:val="0"/>
          <w:sz w:val="28"/>
          <w:szCs w:val="28"/>
          <w:highlight w:val="none"/>
          <w:lang w:val="en-US" w:eastAsia="zh-CN"/>
        </w:rPr>
        <w:t>若正本与副本中存在不符的内容，以正本为准；若纸质版文件</w:t>
      </w:r>
      <w:r>
        <w:rPr>
          <w:rFonts w:hint="eastAsia" w:ascii="仿宋" w:hAnsi="仿宋" w:eastAsia="仿宋"/>
          <w:color w:val="auto"/>
          <w:spacing w:val="15"/>
          <w:kern w:val="0"/>
          <w:sz w:val="28"/>
          <w:szCs w:val="28"/>
          <w:highlight w:val="none"/>
          <w:lang w:val="en-US" w:eastAsia="zh-CN"/>
        </w:rPr>
        <w:t>与电子文件中存在不符的内容，以纸质版文件为准。</w:t>
      </w:r>
      <w:r>
        <w:rPr>
          <w:rFonts w:hint="eastAsia" w:ascii="仿宋" w:hAnsi="仿宋" w:eastAsia="仿宋"/>
          <w:color w:val="auto"/>
          <w:spacing w:val="15"/>
          <w:kern w:val="0"/>
          <w:sz w:val="28"/>
          <w:szCs w:val="28"/>
          <w:highlight w:val="none"/>
        </w:rPr>
        <w:t>同一数字的表达不一致时，以大写为准。</w:t>
      </w:r>
    </w:p>
    <w:p w14:paraId="73973FC7">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5.参选文件</w:t>
      </w:r>
      <w:r>
        <w:rPr>
          <w:rFonts w:hint="eastAsia" w:ascii="仿宋" w:hAnsi="仿宋" w:eastAsia="仿宋"/>
          <w:color w:val="auto"/>
          <w:spacing w:val="15"/>
          <w:kern w:val="0"/>
          <w:sz w:val="28"/>
          <w:szCs w:val="28"/>
          <w:highlight w:val="none"/>
        </w:rPr>
        <w:t>装袋后应进行密封、封口应粘贴封口条，写上开标启封时</w:t>
      </w:r>
      <w:r>
        <w:rPr>
          <w:rFonts w:hint="eastAsia" w:ascii="仿宋" w:hAnsi="仿宋" w:eastAsia="仿宋"/>
          <w:b w:val="0"/>
          <w:bCs w:val="0"/>
          <w:color w:val="auto"/>
          <w:spacing w:val="15"/>
          <w:kern w:val="0"/>
          <w:sz w:val="28"/>
          <w:szCs w:val="28"/>
          <w:highlight w:val="none"/>
        </w:rPr>
        <w:t>间、由</w:t>
      </w:r>
      <w:r>
        <w:rPr>
          <w:rFonts w:hint="eastAsia" w:ascii="仿宋" w:hAnsi="仿宋" w:eastAsia="仿宋"/>
          <w:b w:val="0"/>
          <w:bCs w:val="0"/>
          <w:color w:val="auto"/>
          <w:spacing w:val="15"/>
          <w:kern w:val="0"/>
          <w:sz w:val="28"/>
          <w:szCs w:val="28"/>
          <w:highlight w:val="none"/>
          <w:lang w:val="en-US" w:eastAsia="zh-CN"/>
        </w:rPr>
        <w:t>参选人</w:t>
      </w:r>
      <w:r>
        <w:rPr>
          <w:rFonts w:hint="eastAsia" w:ascii="仿宋" w:hAnsi="仿宋" w:eastAsia="仿宋"/>
          <w:b w:val="0"/>
          <w:bCs w:val="0"/>
          <w:color w:val="auto"/>
          <w:spacing w:val="15"/>
          <w:kern w:val="0"/>
          <w:sz w:val="28"/>
          <w:szCs w:val="28"/>
          <w:highlight w:val="none"/>
        </w:rPr>
        <w:t>法定代表人或授权</w:t>
      </w:r>
      <w:r>
        <w:rPr>
          <w:rFonts w:hint="eastAsia" w:ascii="仿宋" w:hAnsi="仿宋" w:eastAsia="仿宋"/>
          <w:b w:val="0"/>
          <w:bCs w:val="0"/>
          <w:color w:val="auto"/>
          <w:spacing w:val="15"/>
          <w:kern w:val="0"/>
          <w:sz w:val="28"/>
          <w:szCs w:val="28"/>
          <w:highlight w:val="none"/>
          <w:lang w:val="en-US" w:eastAsia="zh-CN"/>
        </w:rPr>
        <w:t>委托人</w:t>
      </w:r>
      <w:r>
        <w:rPr>
          <w:rFonts w:hint="eastAsia" w:ascii="仿宋" w:hAnsi="仿宋" w:eastAsia="仿宋"/>
          <w:b w:val="0"/>
          <w:bCs w:val="0"/>
          <w:color w:val="auto"/>
          <w:spacing w:val="15"/>
          <w:kern w:val="0"/>
          <w:sz w:val="28"/>
          <w:szCs w:val="28"/>
          <w:highlight w:val="none"/>
        </w:rPr>
        <w:t>签字并加盖</w:t>
      </w:r>
      <w:r>
        <w:rPr>
          <w:rFonts w:hint="eastAsia" w:ascii="仿宋" w:hAnsi="仿宋" w:eastAsia="仿宋"/>
          <w:b w:val="0"/>
          <w:bCs w:val="0"/>
          <w:color w:val="auto"/>
          <w:spacing w:val="15"/>
          <w:kern w:val="0"/>
          <w:sz w:val="28"/>
          <w:szCs w:val="28"/>
          <w:highlight w:val="none"/>
          <w:lang w:val="en-US" w:eastAsia="zh-CN"/>
        </w:rPr>
        <w:t>参选</w:t>
      </w:r>
      <w:r>
        <w:rPr>
          <w:rFonts w:hint="eastAsia" w:ascii="仿宋" w:hAnsi="仿宋" w:eastAsia="仿宋"/>
          <w:b w:val="0"/>
          <w:bCs w:val="0"/>
          <w:color w:val="auto"/>
          <w:spacing w:val="15"/>
          <w:kern w:val="0"/>
          <w:sz w:val="28"/>
          <w:szCs w:val="28"/>
          <w:highlight w:val="none"/>
        </w:rPr>
        <w:t>单位公章。</w:t>
      </w:r>
      <w:r>
        <w:rPr>
          <w:rFonts w:hint="eastAsia" w:ascii="仿宋" w:hAnsi="仿宋" w:eastAsia="仿宋"/>
          <w:color w:val="auto"/>
          <w:spacing w:val="15"/>
          <w:kern w:val="0"/>
          <w:sz w:val="28"/>
          <w:szCs w:val="28"/>
          <w:highlight w:val="none"/>
        </w:rPr>
        <w:t>如果</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没有按上述要求密封，</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spacing w:val="15"/>
          <w:kern w:val="0"/>
          <w:sz w:val="28"/>
          <w:szCs w:val="28"/>
          <w:highlight w:val="none"/>
        </w:rPr>
        <w:t>将不承担</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错放或提前开封的责任，</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将予以拒绝。</w:t>
      </w:r>
    </w:p>
    <w:p w14:paraId="383F54BF">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6.</w:t>
      </w:r>
      <w:r>
        <w:rPr>
          <w:rFonts w:hint="eastAsia" w:ascii="仿宋" w:hAnsi="仿宋" w:eastAsia="仿宋"/>
          <w:color w:val="auto"/>
          <w:spacing w:val="15"/>
          <w:kern w:val="0"/>
          <w:sz w:val="28"/>
          <w:szCs w:val="28"/>
          <w:highlight w:val="none"/>
        </w:rPr>
        <w:t>比选有效期为提交</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截止之日起60天，在此期限内，凡符合比选公告和比选</w:t>
      </w:r>
      <w:r>
        <w:rPr>
          <w:rFonts w:hint="eastAsia" w:ascii="仿宋" w:hAnsi="仿宋" w:eastAsia="仿宋"/>
          <w:color w:val="auto"/>
          <w:spacing w:val="15"/>
          <w:kern w:val="0"/>
          <w:sz w:val="28"/>
          <w:szCs w:val="28"/>
          <w:highlight w:val="none"/>
          <w:lang w:val="en-US" w:eastAsia="zh-CN"/>
        </w:rPr>
        <w:t>文件</w:t>
      </w:r>
      <w:r>
        <w:rPr>
          <w:rFonts w:hint="eastAsia" w:ascii="仿宋" w:hAnsi="仿宋" w:eastAsia="仿宋"/>
          <w:color w:val="auto"/>
          <w:spacing w:val="15"/>
          <w:kern w:val="0"/>
          <w:sz w:val="28"/>
          <w:szCs w:val="28"/>
          <w:highlight w:val="none"/>
        </w:rPr>
        <w:t>的</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均保持有效。本次</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资料均不退还。</w:t>
      </w:r>
    </w:p>
    <w:p w14:paraId="3D0768FD">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 xml:space="preserve"> </w:t>
      </w:r>
    </w:p>
    <w:p w14:paraId="0277EF85">
      <w:pPr>
        <w:keepNext w:val="0"/>
        <w:keepLines w:val="0"/>
        <w:pageBreakBefore/>
        <w:widowControl/>
        <w:kinsoku/>
        <w:wordWrap/>
        <w:overflowPunct/>
        <w:topLinePunct w:val="0"/>
        <w:autoSpaceDE/>
        <w:autoSpaceDN/>
        <w:bidi w:val="0"/>
        <w:adjustRightInd/>
        <w:snapToGrid/>
        <w:spacing w:line="480" w:lineRule="exact"/>
        <w:jc w:val="left"/>
        <w:textAlignment w:val="auto"/>
        <w:rPr>
          <w:rFonts w:hint="eastAsia" w:eastAsia="宋体"/>
          <w:b/>
          <w:bCs/>
          <w:color w:val="auto"/>
          <w:kern w:val="0"/>
          <w:sz w:val="28"/>
          <w:szCs w:val="28"/>
          <w:highlight w:val="none"/>
          <w:lang w:eastAsia="zh-CN"/>
        </w:rPr>
      </w:pPr>
      <w:r>
        <w:rPr>
          <w:rFonts w:hint="eastAsia" w:ascii="宋体" w:hAnsi="宋体"/>
          <w:b/>
          <w:bCs/>
          <w:color w:val="auto"/>
          <w:kern w:val="0"/>
          <w:sz w:val="28"/>
          <w:szCs w:val="28"/>
          <w:highlight w:val="none"/>
        </w:rPr>
        <w:t>附件</w:t>
      </w:r>
      <w:r>
        <w:rPr>
          <w:rFonts w:hint="eastAsia"/>
          <w:b/>
          <w:bCs/>
          <w:color w:val="auto"/>
          <w:kern w:val="0"/>
          <w:sz w:val="28"/>
          <w:szCs w:val="28"/>
          <w:highlight w:val="none"/>
        </w:rPr>
        <w:t>1</w:t>
      </w:r>
    </w:p>
    <w:p w14:paraId="107D88E7">
      <w:pPr>
        <w:keepNext w:val="0"/>
        <w:keepLines w:val="0"/>
        <w:pageBreakBefore w:val="0"/>
        <w:widowControl/>
        <w:kinsoku/>
        <w:wordWrap/>
        <w:overflowPunct/>
        <w:topLinePunct w:val="0"/>
        <w:autoSpaceDE/>
        <w:autoSpaceDN/>
        <w:bidi w:val="0"/>
        <w:spacing w:line="480" w:lineRule="exact"/>
        <w:jc w:val="center"/>
        <w:rPr>
          <w:b/>
          <w:bCs/>
          <w:color w:val="auto"/>
          <w:kern w:val="0"/>
          <w:sz w:val="40"/>
          <w:szCs w:val="40"/>
          <w:highlight w:val="none"/>
        </w:rPr>
      </w:pPr>
      <w:r>
        <w:rPr>
          <w:rFonts w:hint="eastAsia" w:ascii="黑体" w:hAnsi="黑体" w:eastAsia="黑体" w:cs="黑体"/>
          <w:b/>
          <w:bCs/>
          <w:color w:val="auto"/>
          <w:kern w:val="0"/>
          <w:sz w:val="40"/>
          <w:szCs w:val="40"/>
          <w:highlight w:val="none"/>
        </w:rPr>
        <w:t>比</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选</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函</w:t>
      </w:r>
    </w:p>
    <w:p w14:paraId="7FD4241C">
      <w:pPr>
        <w:keepNext w:val="0"/>
        <w:keepLines w:val="0"/>
        <w:pageBreakBefore w:val="0"/>
        <w:widowControl/>
        <w:kinsoku/>
        <w:wordWrap/>
        <w:overflowPunct/>
        <w:topLinePunct w:val="0"/>
        <w:autoSpaceDE/>
        <w:autoSpaceDN/>
        <w:bidi w:val="0"/>
        <w:spacing w:line="480" w:lineRule="exact"/>
        <w:jc w:val="center"/>
        <w:rPr>
          <w:rFonts w:ascii="宋体" w:hAnsi="宋体"/>
          <w:b/>
          <w:bCs/>
          <w:color w:val="auto"/>
          <w:kern w:val="0"/>
          <w:sz w:val="44"/>
          <w:szCs w:val="44"/>
          <w:highlight w:val="none"/>
        </w:rPr>
      </w:pPr>
    </w:p>
    <w:p w14:paraId="0E0D5528">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致：</w:t>
      </w:r>
    </w:p>
    <w:p w14:paraId="55FBA8A7">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6E0A7838">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u w:val="single"/>
        </w:rPr>
        <w:t xml:space="preserve">                  （</w:t>
      </w: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单位全称）授权</w:t>
      </w:r>
      <w:r>
        <w:rPr>
          <w:rFonts w:hint="eastAsia" w:ascii="仿宋" w:hAnsi="仿宋" w:eastAsia="仿宋"/>
          <w:color w:val="auto"/>
          <w:kern w:val="0"/>
          <w:sz w:val="28"/>
          <w:szCs w:val="28"/>
          <w:highlight w:val="none"/>
          <w:u w:val="single"/>
        </w:rPr>
        <w:t>（</w:t>
      </w:r>
      <w:r>
        <w:rPr>
          <w:rFonts w:hint="eastAsia" w:ascii="仿宋" w:hAnsi="仿宋" w:eastAsia="仿宋"/>
          <w:color w:val="auto"/>
          <w:kern w:val="0"/>
          <w:sz w:val="28"/>
          <w:szCs w:val="28"/>
          <w:highlight w:val="none"/>
          <w:u w:val="single"/>
          <w:lang w:val="en-US" w:eastAsia="zh-CN"/>
        </w:rPr>
        <w:t>授权委托人</w:t>
      </w:r>
      <w:r>
        <w:rPr>
          <w:rFonts w:hint="eastAsia" w:ascii="仿宋" w:hAnsi="仿宋" w:eastAsia="仿宋"/>
          <w:color w:val="auto"/>
          <w:kern w:val="0"/>
          <w:sz w:val="28"/>
          <w:szCs w:val="28"/>
          <w:highlight w:val="none"/>
          <w:u w:val="single"/>
        </w:rPr>
        <w:t>姓名）（职务）</w:t>
      </w:r>
      <w:r>
        <w:rPr>
          <w:rFonts w:hint="eastAsia" w:ascii="仿宋" w:hAnsi="仿宋" w:eastAsia="仿宋"/>
          <w:color w:val="auto"/>
          <w:kern w:val="0"/>
          <w:sz w:val="28"/>
          <w:szCs w:val="28"/>
          <w:highlight w:val="none"/>
        </w:rPr>
        <w:t>为全权代表，参加贵方组织的</w:t>
      </w:r>
      <w:r>
        <w:rPr>
          <w:rFonts w:hint="eastAsia" w:ascii="仿宋" w:hAnsi="仿宋" w:eastAsia="仿宋"/>
          <w:color w:val="auto"/>
          <w:kern w:val="0"/>
          <w:sz w:val="28"/>
          <w:szCs w:val="28"/>
          <w:highlight w:val="none"/>
          <w:u w:val="single"/>
        </w:rPr>
        <w:t>（比选项目名称）</w:t>
      </w:r>
      <w:r>
        <w:rPr>
          <w:rFonts w:hint="eastAsia" w:ascii="仿宋" w:hAnsi="仿宋" w:eastAsia="仿宋"/>
          <w:color w:val="auto"/>
          <w:kern w:val="0"/>
          <w:sz w:val="28"/>
          <w:szCs w:val="28"/>
          <w:highlight w:val="none"/>
        </w:rPr>
        <w:t>比选的有关活动。我方已充分理解贵方本项目比选公告及比选文件的全部内容，包括补充、修改、澄清、答疑文件（如果有），我方接受比选文件的全部条款，且无任何异议。</w:t>
      </w:r>
    </w:p>
    <w:p w14:paraId="5DA3BE9B">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如我方中选，我方保证按报价</w:t>
      </w:r>
      <w:r>
        <w:rPr>
          <w:rFonts w:hint="eastAsia" w:ascii="仿宋" w:hAnsi="仿宋" w:eastAsia="仿宋"/>
          <w:color w:val="auto"/>
          <w:kern w:val="0"/>
          <w:sz w:val="28"/>
          <w:szCs w:val="28"/>
          <w:highlight w:val="none"/>
          <w:lang w:val="en-US" w:eastAsia="zh-CN"/>
        </w:rPr>
        <w:t>一览表</w:t>
      </w:r>
      <w:r>
        <w:rPr>
          <w:rFonts w:hint="eastAsia" w:ascii="仿宋" w:hAnsi="仿宋" w:eastAsia="仿宋"/>
          <w:color w:val="auto"/>
          <w:kern w:val="0"/>
          <w:sz w:val="28"/>
          <w:szCs w:val="28"/>
          <w:highlight w:val="none"/>
        </w:rPr>
        <w:t>签订合同，不因其他任何情况而改变报价。</w:t>
      </w:r>
    </w:p>
    <w:p w14:paraId="5255904D">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如我方中选，我方保证忠实地执行双方签订的合同，按贵方的委托要求优质高效地完成委托</w:t>
      </w:r>
      <w:r>
        <w:rPr>
          <w:rFonts w:hint="eastAsia" w:ascii="仿宋" w:hAnsi="仿宋" w:eastAsia="仿宋"/>
          <w:color w:val="auto"/>
          <w:kern w:val="0"/>
          <w:sz w:val="28"/>
          <w:szCs w:val="28"/>
          <w:highlight w:val="none"/>
          <w:lang w:val="en-US" w:eastAsia="zh-CN"/>
        </w:rPr>
        <w:t>本项目</w:t>
      </w:r>
      <w:r>
        <w:rPr>
          <w:rFonts w:hint="eastAsia" w:ascii="仿宋" w:hAnsi="仿宋" w:eastAsia="仿宋"/>
          <w:color w:val="auto"/>
          <w:kern w:val="0"/>
          <w:sz w:val="28"/>
          <w:szCs w:val="28"/>
          <w:highlight w:val="none"/>
          <w:u w:val="none"/>
          <w:lang w:val="en-US" w:eastAsia="zh-CN"/>
        </w:rPr>
        <w:t>采购</w:t>
      </w:r>
      <w:r>
        <w:rPr>
          <w:rFonts w:hint="eastAsia" w:ascii="仿宋" w:hAnsi="仿宋" w:eastAsia="仿宋"/>
          <w:color w:val="auto"/>
          <w:kern w:val="0"/>
          <w:sz w:val="28"/>
          <w:szCs w:val="28"/>
          <w:highlight w:val="none"/>
        </w:rPr>
        <w:t>服务任务。</w:t>
      </w:r>
    </w:p>
    <w:p w14:paraId="72D2F26E">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我方同意在本比选项目比选时间起至</w:t>
      </w:r>
      <w:r>
        <w:rPr>
          <w:rFonts w:hint="eastAsia" w:ascii="仿宋" w:hAnsi="仿宋" w:eastAsia="仿宋"/>
          <w:color w:val="auto"/>
          <w:kern w:val="0"/>
          <w:sz w:val="28"/>
          <w:szCs w:val="28"/>
          <w:highlight w:val="none"/>
          <w:lang w:val="en-US" w:eastAsia="zh-CN"/>
        </w:rPr>
        <w:t>委托</w:t>
      </w:r>
      <w:r>
        <w:rPr>
          <w:rFonts w:hint="eastAsia" w:ascii="仿宋" w:hAnsi="仿宋" w:eastAsia="仿宋"/>
          <w:color w:val="auto"/>
          <w:kern w:val="0"/>
          <w:sz w:val="28"/>
          <w:szCs w:val="28"/>
          <w:highlight w:val="none"/>
          <w:u w:val="none"/>
          <w:lang w:val="en-US" w:eastAsia="zh-CN"/>
        </w:rPr>
        <w:t>采购</w:t>
      </w:r>
      <w:r>
        <w:rPr>
          <w:rFonts w:hint="eastAsia" w:ascii="仿宋" w:hAnsi="仿宋" w:eastAsia="仿宋"/>
          <w:color w:val="auto"/>
          <w:kern w:val="0"/>
          <w:sz w:val="28"/>
          <w:szCs w:val="28"/>
          <w:highlight w:val="none"/>
          <w:lang w:val="en-US" w:eastAsia="zh-CN"/>
        </w:rPr>
        <w:t>服务工作</w:t>
      </w:r>
      <w:r>
        <w:rPr>
          <w:rFonts w:hint="eastAsia" w:ascii="仿宋" w:hAnsi="仿宋" w:eastAsia="仿宋"/>
          <w:color w:val="auto"/>
          <w:kern w:val="0"/>
          <w:sz w:val="28"/>
          <w:szCs w:val="28"/>
          <w:highlight w:val="none"/>
        </w:rPr>
        <w:t>结束前，遵守本比选文件的承诺，且在此期限内具有约束力。</w:t>
      </w:r>
    </w:p>
    <w:p w14:paraId="51C21E31">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本比选函是本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的组成部分，对我方均有约束力。</w:t>
      </w:r>
    </w:p>
    <w:p w14:paraId="6DFCD3A9">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在签订合同前，贵方的中选通知书连同本函及附录，对双方具有约束力。</w:t>
      </w:r>
    </w:p>
    <w:p w14:paraId="25451628">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与本比选有关的一切正式往来函件请寄：</w:t>
      </w:r>
    </w:p>
    <w:p w14:paraId="715BF509">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地址：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邮编：</w:t>
      </w:r>
    </w:p>
    <w:p w14:paraId="2EDCE752">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电话：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传真：</w:t>
      </w:r>
    </w:p>
    <w:p w14:paraId="4B903970">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p>
    <w:p w14:paraId="35315209">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172D113C">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rPr>
        <w:t>法定代表人（或授权人）签字并盖章</w:t>
      </w:r>
    </w:p>
    <w:p w14:paraId="1696B69D">
      <w:pPr>
        <w:keepNext w:val="0"/>
        <w:keepLines w:val="0"/>
        <w:pageBreakBefore w:val="0"/>
        <w:widowControl/>
        <w:kinsoku/>
        <w:wordWrap/>
        <w:overflowPunct/>
        <w:topLinePunct w:val="0"/>
        <w:autoSpaceDE/>
        <w:autoSpaceDN/>
        <w:bidi w:val="0"/>
        <w:spacing w:line="480" w:lineRule="exact"/>
        <w:ind w:firstLine="4346"/>
        <w:rPr>
          <w:rFonts w:ascii="仿宋" w:hAnsi="仿宋" w:eastAsia="仿宋"/>
          <w:color w:val="auto"/>
          <w:kern w:val="0"/>
          <w:sz w:val="32"/>
          <w:szCs w:val="32"/>
          <w:highlight w:val="none"/>
        </w:rPr>
      </w:pPr>
    </w:p>
    <w:p w14:paraId="64186ADA">
      <w:pPr>
        <w:keepNext w:val="0"/>
        <w:keepLines w:val="0"/>
        <w:pageBreakBefore w:val="0"/>
        <w:widowControl/>
        <w:kinsoku/>
        <w:wordWrap/>
        <w:overflowPunct/>
        <w:topLinePunct w:val="0"/>
        <w:autoSpaceDE/>
        <w:autoSpaceDN/>
        <w:bidi w:val="0"/>
        <w:spacing w:line="480" w:lineRule="exact"/>
        <w:ind w:firstLine="3920" w:firstLineChars="1400"/>
        <w:rPr>
          <w:rFonts w:ascii="宋体" w:hAnsi="宋体"/>
          <w:color w:val="auto"/>
          <w:kern w:val="0"/>
          <w:sz w:val="28"/>
          <w:szCs w:val="28"/>
          <w:highlight w:val="none"/>
        </w:rPr>
      </w:pPr>
      <w:r>
        <w:rPr>
          <w:rFonts w:hint="eastAsia" w:ascii="仿宋" w:hAnsi="仿宋" w:eastAsia="仿宋"/>
          <w:color w:val="auto"/>
          <w:kern w:val="0"/>
          <w:sz w:val="28"/>
          <w:szCs w:val="28"/>
          <w:highlight w:val="none"/>
        </w:rPr>
        <w:t>日期：   年   月   日</w:t>
      </w:r>
    </w:p>
    <w:p w14:paraId="4E55EA92">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14:paraId="20138D52">
      <w:pPr>
        <w:keepNext w:val="0"/>
        <w:keepLines w:val="0"/>
        <w:pageBreakBefore w:val="0"/>
        <w:widowControl/>
        <w:kinsoku/>
        <w:wordWrap/>
        <w:overflowPunct/>
        <w:topLinePunct w:val="0"/>
        <w:autoSpaceDE/>
        <w:autoSpaceDN/>
        <w:bidi w:val="0"/>
        <w:spacing w:line="480" w:lineRule="exact"/>
        <w:jc w:val="left"/>
        <w:rPr>
          <w:rFonts w:hint="eastAsia" w:ascii="宋体" w:hAnsi="宋体" w:eastAsia="宋体" w:cs="宋体"/>
          <w:b/>
          <w:bCs/>
          <w:color w:val="auto"/>
          <w:kern w:val="0"/>
          <w:sz w:val="28"/>
          <w:szCs w:val="28"/>
          <w:highlight w:val="none"/>
          <w:lang w:eastAsia="zh-CN"/>
        </w:rPr>
      </w:pPr>
      <w:r>
        <w:rPr>
          <w:rFonts w:hint="eastAsia" w:ascii="宋体" w:hAnsi="宋体" w:eastAsia="宋体" w:cs="宋体"/>
          <w:b/>
          <w:bCs/>
          <w:color w:val="auto"/>
          <w:kern w:val="0"/>
          <w:sz w:val="28"/>
          <w:szCs w:val="28"/>
          <w:highlight w:val="none"/>
        </w:rPr>
        <w:t>附件2</w:t>
      </w:r>
    </w:p>
    <w:p w14:paraId="686B50D3">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val="0"/>
          <w:color w:val="auto"/>
          <w:kern w:val="0"/>
          <w:sz w:val="40"/>
          <w:szCs w:val="40"/>
          <w:highlight w:val="none"/>
        </w:rPr>
      </w:pPr>
      <w:r>
        <w:rPr>
          <w:rFonts w:hint="eastAsia" w:ascii="黑体" w:hAnsi="黑体" w:eastAsia="黑体" w:cs="黑体"/>
          <w:b/>
          <w:bCs w:val="0"/>
          <w:color w:val="auto"/>
          <w:kern w:val="0"/>
          <w:sz w:val="40"/>
          <w:szCs w:val="40"/>
          <w:highlight w:val="none"/>
        </w:rPr>
        <w:t>承</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诺</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函</w:t>
      </w:r>
    </w:p>
    <w:p w14:paraId="63DC1816">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4"/>
          <w:highlight w:val="none"/>
        </w:rPr>
      </w:pPr>
    </w:p>
    <w:p w14:paraId="62AF7A8F">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1、若我方中选，我方愿意完全遵照贵方的比选公告、比选文件和政府的有关规定，积极配合</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kern w:val="0"/>
          <w:sz w:val="28"/>
          <w:szCs w:val="28"/>
          <w:highlight w:val="none"/>
        </w:rPr>
        <w:t>签订合同，并按合同要求承担本项目</w:t>
      </w:r>
      <w:r>
        <w:rPr>
          <w:rFonts w:hint="eastAsia" w:ascii="仿宋" w:hAnsi="仿宋" w:eastAsia="仿宋"/>
          <w:color w:val="auto"/>
          <w:kern w:val="0"/>
          <w:sz w:val="28"/>
          <w:szCs w:val="28"/>
          <w:highlight w:val="none"/>
          <w:lang w:val="en-US" w:eastAsia="zh-CN"/>
        </w:rPr>
        <w:t>委托服务工作</w:t>
      </w:r>
      <w:r>
        <w:rPr>
          <w:rFonts w:hint="eastAsia" w:ascii="仿宋" w:hAnsi="仿宋" w:eastAsia="仿宋"/>
          <w:color w:val="auto"/>
          <w:kern w:val="0"/>
          <w:sz w:val="28"/>
          <w:szCs w:val="28"/>
          <w:highlight w:val="none"/>
        </w:rPr>
        <w:t>，保证不转让、转包本项目的</w:t>
      </w:r>
      <w:r>
        <w:rPr>
          <w:rFonts w:hint="eastAsia" w:ascii="仿宋" w:hAnsi="仿宋" w:eastAsia="仿宋"/>
          <w:color w:val="auto"/>
          <w:kern w:val="0"/>
          <w:sz w:val="28"/>
          <w:szCs w:val="28"/>
          <w:highlight w:val="none"/>
          <w:u w:val="none"/>
          <w:lang w:val="en-US" w:eastAsia="zh-CN"/>
        </w:rPr>
        <w:t>采购</w:t>
      </w:r>
      <w:r>
        <w:rPr>
          <w:rFonts w:hint="eastAsia" w:ascii="仿宋" w:hAnsi="仿宋" w:eastAsia="仿宋"/>
          <w:color w:val="auto"/>
          <w:kern w:val="0"/>
          <w:sz w:val="28"/>
          <w:szCs w:val="28"/>
          <w:highlight w:val="none"/>
        </w:rPr>
        <w:t>服务业务。</w:t>
      </w:r>
    </w:p>
    <w:p w14:paraId="6222D070">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2、在正式合同订立之前，本</w:t>
      </w:r>
      <w:r>
        <w:rPr>
          <w:rFonts w:hint="eastAsia" w:ascii="仿宋" w:hAnsi="仿宋" w:eastAsia="仿宋"/>
          <w:color w:val="auto"/>
          <w:kern w:val="0"/>
          <w:sz w:val="28"/>
          <w:szCs w:val="28"/>
          <w:highlight w:val="none"/>
          <w:lang w:val="en-US" w:eastAsia="zh-CN"/>
        </w:rPr>
        <w:t>参选文件</w:t>
      </w:r>
      <w:r>
        <w:rPr>
          <w:rFonts w:hint="eastAsia" w:ascii="仿宋" w:hAnsi="仿宋" w:eastAsia="仿宋"/>
          <w:color w:val="auto"/>
          <w:kern w:val="0"/>
          <w:sz w:val="28"/>
          <w:szCs w:val="28"/>
          <w:highlight w:val="none"/>
        </w:rPr>
        <w:t>同贵方中选通知书</w:t>
      </w:r>
      <w:r>
        <w:rPr>
          <w:rFonts w:hint="eastAsia" w:ascii="仿宋" w:hAnsi="仿宋" w:eastAsia="仿宋"/>
          <w:color w:val="auto"/>
          <w:kern w:val="0"/>
          <w:sz w:val="28"/>
          <w:szCs w:val="28"/>
          <w:highlight w:val="none"/>
          <w:lang w:eastAsia="zh-CN"/>
        </w:rPr>
        <w:t>，以及</w:t>
      </w:r>
      <w:r>
        <w:rPr>
          <w:rFonts w:hint="eastAsia" w:ascii="仿宋" w:hAnsi="仿宋" w:eastAsia="仿宋"/>
          <w:color w:val="auto"/>
          <w:kern w:val="0"/>
          <w:sz w:val="28"/>
          <w:szCs w:val="28"/>
          <w:highlight w:val="none"/>
        </w:rPr>
        <w:t>其他文件和附件成为约束双方的合同。</w:t>
      </w:r>
    </w:p>
    <w:p w14:paraId="3F709937">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3、我们对出具的业绩表以及反映</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kern w:val="0"/>
          <w:sz w:val="28"/>
          <w:szCs w:val="28"/>
          <w:highlight w:val="none"/>
        </w:rPr>
        <w:t>实力及信誉的各种证明材料的真实性负责。如有虚假行为，无条件同意贵方取消我们的比选资格和中选资格。</w:t>
      </w:r>
    </w:p>
    <w:p w14:paraId="45C5325C">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4、同意从中选日起至我们双方签订的合同有效期内遵守本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的各项承诺。本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始终将对我方具有法律约束力。</w:t>
      </w:r>
    </w:p>
    <w:p w14:paraId="0D89741C">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5、我方承诺，若中选，本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中人员安排不做更换。</w:t>
      </w:r>
    </w:p>
    <w:p w14:paraId="5008CD82">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14:paraId="028B20CF">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1B54C035">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邮政编码：</w:t>
      </w:r>
    </w:p>
    <w:p w14:paraId="6B11C0C6">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单位地址：</w:t>
      </w:r>
    </w:p>
    <w:p w14:paraId="72E8671A">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法定代表人或其授权的代理人：（章）</w:t>
      </w:r>
    </w:p>
    <w:p w14:paraId="2682283A">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联系电话：</w:t>
      </w:r>
    </w:p>
    <w:p w14:paraId="038337C6">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传真号码：</w:t>
      </w:r>
    </w:p>
    <w:p w14:paraId="786F7A7C">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14:paraId="3EC80CD2">
      <w:pPr>
        <w:pStyle w:val="7"/>
        <w:rPr>
          <w:color w:val="auto"/>
          <w:highlight w:val="none"/>
        </w:rPr>
      </w:pPr>
    </w:p>
    <w:p w14:paraId="5EFA9FBE">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日期：   年   月   日</w:t>
      </w:r>
    </w:p>
    <w:p w14:paraId="335DF783">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27B7A344">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77B93681">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5A1B8F7F">
      <w:pPr>
        <w:pStyle w:val="4"/>
        <w:ind w:left="0" w:leftChars="0" w:firstLine="0" w:firstLineChars="0"/>
        <w:rPr>
          <w:color w:val="auto"/>
          <w:highlight w:val="none"/>
        </w:rPr>
      </w:pPr>
    </w:p>
    <w:p w14:paraId="261D1FC5">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14:paraId="57C1537B">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附件3</w:t>
      </w:r>
    </w:p>
    <w:p w14:paraId="0F5DDBDD">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rPr>
      </w:pPr>
      <w:r>
        <w:rPr>
          <w:rFonts w:hint="eastAsia" w:ascii="黑体" w:hAnsi="黑体" w:eastAsia="黑体" w:cs="黑体"/>
          <w:b/>
          <w:bCs/>
          <w:color w:val="auto"/>
          <w:spacing w:val="15"/>
          <w:kern w:val="0"/>
          <w:sz w:val="40"/>
          <w:szCs w:val="40"/>
          <w:highlight w:val="none"/>
        </w:rPr>
        <w:t>法定代表人身份证明</w:t>
      </w:r>
    </w:p>
    <w:p w14:paraId="66B8C0FA">
      <w:pPr>
        <w:adjustRightInd w:val="0"/>
        <w:snapToGrid w:val="0"/>
        <w:spacing w:line="360" w:lineRule="auto"/>
        <w:rPr>
          <w:rFonts w:hint="eastAsia" w:ascii="仿宋_GB2312" w:hAnsi="华文仿宋" w:eastAsia="仿宋_GB2312"/>
          <w:color w:val="auto"/>
          <w:sz w:val="28"/>
          <w:szCs w:val="28"/>
          <w:highlight w:val="none"/>
        </w:rPr>
      </w:pPr>
    </w:p>
    <w:p w14:paraId="6D34CCE5">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olor w:val="auto"/>
          <w:kern w:val="0"/>
          <w:sz w:val="28"/>
          <w:szCs w:val="28"/>
          <w:highlight w:val="none"/>
          <w:lang w:val="en-US" w:eastAsia="zh-CN"/>
        </w:rPr>
        <w:t>参选人</w:t>
      </w:r>
      <w:r>
        <w:rPr>
          <w:rFonts w:hint="eastAsia" w:ascii="仿宋" w:hAnsi="仿宋" w:eastAsia="仿宋" w:cs="仿宋"/>
          <w:color w:val="auto"/>
          <w:sz w:val="28"/>
          <w:szCs w:val="28"/>
          <w:highlight w:val="none"/>
        </w:rPr>
        <w:t>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p>
    <w:p w14:paraId="468AF149">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7FE4062C">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48926C20">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664F21E1">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系</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1DEAA229">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tbl>
      <w:tblPr>
        <w:tblStyle w:val="15"/>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5766C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26" w:hRule="atLeast"/>
        </w:trPr>
        <w:tc>
          <w:tcPr>
            <w:tcW w:w="8528" w:type="dxa"/>
            <w:noWrap w:val="0"/>
            <w:vAlign w:val="center"/>
          </w:tcPr>
          <w:p w14:paraId="29814BE8">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法定代表人（单位负责人）身份证复印件（正反面）</w:t>
            </w:r>
          </w:p>
        </w:tc>
      </w:tr>
    </w:tbl>
    <w:p w14:paraId="11F49C30">
      <w:pPr>
        <w:adjustRightInd w:val="0"/>
        <w:snapToGrid w:val="0"/>
        <w:spacing w:line="360" w:lineRule="auto"/>
        <w:rPr>
          <w:rFonts w:hint="eastAsia" w:ascii="仿宋" w:hAnsi="仿宋" w:eastAsia="仿宋" w:cs="仿宋"/>
          <w:color w:val="auto"/>
          <w:sz w:val="28"/>
          <w:szCs w:val="28"/>
          <w:highlight w:val="none"/>
        </w:rPr>
      </w:pPr>
    </w:p>
    <w:p w14:paraId="7B00E0DF">
      <w:pPr>
        <w:adjustRightInd w:val="0"/>
        <w:snapToGrid w:val="0"/>
        <w:spacing w:line="360" w:lineRule="auto"/>
        <w:rPr>
          <w:rFonts w:hint="eastAsia" w:ascii="仿宋" w:hAnsi="仿宋" w:eastAsia="仿宋" w:cs="仿宋"/>
          <w:color w:val="auto"/>
          <w:sz w:val="28"/>
          <w:szCs w:val="28"/>
          <w:highlight w:val="none"/>
        </w:rPr>
      </w:pPr>
    </w:p>
    <w:p w14:paraId="4BB11B2B">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参选单位</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71D6E4DA">
      <w:pPr>
        <w:adjustRightInd w:val="0"/>
        <w:snapToGrid w:val="0"/>
        <w:spacing w:line="360" w:lineRule="auto"/>
        <w:ind w:firstLine="2511" w:firstLineChars="897"/>
        <w:rPr>
          <w:rFonts w:hint="eastAsia" w:ascii="仿宋" w:hAnsi="仿宋" w:eastAsia="仿宋" w:cs="仿宋"/>
          <w:color w:val="auto"/>
          <w:sz w:val="28"/>
          <w:szCs w:val="28"/>
          <w:highlight w:val="none"/>
        </w:rPr>
      </w:pPr>
    </w:p>
    <w:p w14:paraId="7006B1B9">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 xml:space="preserve">年    月   日 </w:t>
      </w:r>
    </w:p>
    <w:p w14:paraId="681878FE">
      <w:pPr>
        <w:widowControl/>
        <w:topLinePunct/>
        <w:spacing w:line="620" w:lineRule="exact"/>
        <w:rPr>
          <w:rFonts w:hint="eastAsia" w:ascii="仿宋" w:hAnsi="仿宋" w:eastAsia="仿宋" w:cs="仿宋"/>
          <w:color w:val="auto"/>
          <w:kern w:val="0"/>
          <w:sz w:val="28"/>
          <w:szCs w:val="28"/>
          <w:highlight w:val="none"/>
          <w:lang w:val="en-US" w:eastAsia="zh-CN"/>
        </w:rPr>
      </w:pPr>
    </w:p>
    <w:p w14:paraId="624B876E">
      <w:pPr>
        <w:widowControl/>
        <w:topLinePunct/>
        <w:spacing w:line="620" w:lineRule="exact"/>
        <w:rPr>
          <w:color w:val="auto"/>
          <w:kern w:val="0"/>
          <w:szCs w:val="21"/>
          <w:highlight w:val="none"/>
        </w:rPr>
      </w:pPr>
      <w:r>
        <w:rPr>
          <w:rFonts w:hint="eastAsia" w:ascii="仿宋" w:hAnsi="仿宋" w:eastAsia="仿宋" w:cs="仿宋"/>
          <w:b/>
          <w:bCs/>
          <w:color w:val="auto"/>
          <w:kern w:val="0"/>
          <w:sz w:val="24"/>
          <w:szCs w:val="24"/>
          <w:highlight w:val="none"/>
          <w:lang w:val="en-US" w:eastAsia="zh-CN"/>
        </w:rPr>
        <w:t>注</w:t>
      </w:r>
      <w:r>
        <w:rPr>
          <w:rFonts w:hint="eastAsia" w:ascii="仿宋" w:hAnsi="仿宋" w:eastAsia="仿宋" w:cs="仿宋"/>
          <w:b/>
          <w:bCs/>
          <w:color w:val="auto"/>
          <w:kern w:val="0"/>
          <w:sz w:val="24"/>
          <w:szCs w:val="24"/>
          <w:highlight w:val="none"/>
        </w:rPr>
        <w:t>：</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法定代表人的，请另单独准备本法定代表人身份证明原件一份，身份验证时单独提交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w:t>
      </w:r>
      <w:r>
        <w:rPr>
          <w:rFonts w:hint="eastAsia" w:ascii="仿宋" w:hAnsi="仿宋" w:eastAsia="仿宋" w:cs="仿宋"/>
          <w:b/>
          <w:bCs/>
          <w:color w:val="auto"/>
          <w:kern w:val="0"/>
          <w:sz w:val="24"/>
          <w:szCs w:val="24"/>
          <w:highlight w:val="none"/>
        </w:rPr>
        <w:t>法定代表人</w:t>
      </w:r>
      <w:r>
        <w:rPr>
          <w:rFonts w:hint="eastAsia" w:ascii="仿宋" w:hAnsi="仿宋" w:eastAsia="仿宋" w:cs="仿宋"/>
          <w:b/>
          <w:bCs/>
          <w:color w:val="auto"/>
          <w:kern w:val="0"/>
          <w:sz w:val="24"/>
          <w:szCs w:val="24"/>
          <w:highlight w:val="none"/>
          <w:lang w:val="en-US" w:eastAsia="zh-CN"/>
        </w:rPr>
        <w:t>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color w:val="auto"/>
          <w:kern w:val="0"/>
          <w:sz w:val="24"/>
          <w:szCs w:val="24"/>
          <w:highlight w:val="none"/>
        </w:rPr>
        <w:t>。</w:t>
      </w:r>
    </w:p>
    <w:p w14:paraId="0770D513">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14:paraId="2DD50740">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附件4</w:t>
      </w:r>
    </w:p>
    <w:p w14:paraId="4B82BFD5">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lang w:val="en-US" w:eastAsia="zh-CN"/>
        </w:rPr>
      </w:pPr>
      <w:r>
        <w:rPr>
          <w:rFonts w:hint="eastAsia" w:ascii="黑体" w:hAnsi="黑体" w:eastAsia="黑体" w:cs="黑体"/>
          <w:b/>
          <w:bCs/>
          <w:color w:val="auto"/>
          <w:spacing w:val="15"/>
          <w:kern w:val="0"/>
          <w:sz w:val="40"/>
          <w:szCs w:val="40"/>
          <w:highlight w:val="none"/>
          <w:lang w:val="en-US" w:eastAsia="zh-CN"/>
        </w:rPr>
        <w:t>法定代表人授权委托书</w:t>
      </w:r>
    </w:p>
    <w:p w14:paraId="5774456E">
      <w:pPr>
        <w:rPr>
          <w:rFonts w:hint="eastAsia"/>
          <w:color w:val="auto"/>
          <w:highlight w:val="none"/>
        </w:rPr>
      </w:pPr>
    </w:p>
    <w:p w14:paraId="778D056E">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本授权书声明：注册于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（地址）</w:t>
      </w:r>
      <w:r>
        <w:rPr>
          <w:rFonts w:hint="eastAsia" w:ascii="仿宋" w:hAnsi="仿宋" w:eastAsia="仿宋" w:cs="仿宋"/>
          <w:color w:val="auto"/>
          <w:kern w:val="0"/>
          <w:sz w:val="28"/>
          <w:szCs w:val="28"/>
          <w:highlight w:val="none"/>
        </w:rPr>
        <w:t>的</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（单位全称）的法定代表人</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（法定代表人姓名、职务）</w:t>
      </w:r>
      <w:r>
        <w:rPr>
          <w:rFonts w:hint="eastAsia" w:ascii="仿宋" w:hAnsi="仿宋" w:eastAsia="仿宋" w:cs="仿宋"/>
          <w:color w:val="auto"/>
          <w:kern w:val="0"/>
          <w:sz w:val="28"/>
          <w:szCs w:val="28"/>
          <w:highlight w:val="none"/>
        </w:rPr>
        <w:t>授权</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（被授权人姓名、职务）为本单位的合法代理人，并将以本单位名义处理一切与</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u w:val="single"/>
          <w:lang w:eastAsia="zh-CN"/>
        </w:rPr>
        <w:t>采购</w:t>
      </w:r>
      <w:r>
        <w:rPr>
          <w:rFonts w:hint="eastAsia" w:ascii="仿宋" w:hAnsi="仿宋" w:eastAsia="仿宋" w:cs="仿宋"/>
          <w:color w:val="auto"/>
          <w:kern w:val="0"/>
          <w:sz w:val="28"/>
          <w:szCs w:val="28"/>
          <w:highlight w:val="none"/>
          <w:u w:val="single"/>
        </w:rPr>
        <w:t>项目名称）</w:t>
      </w:r>
      <w:r>
        <w:rPr>
          <w:rFonts w:hint="eastAsia" w:ascii="仿宋" w:hAnsi="仿宋" w:eastAsia="仿宋" w:cs="仿宋"/>
          <w:color w:val="auto"/>
          <w:kern w:val="0"/>
          <w:sz w:val="28"/>
          <w:szCs w:val="28"/>
          <w:highlight w:val="none"/>
          <w:lang w:eastAsia="zh-CN"/>
        </w:rPr>
        <w:t>采购</w:t>
      </w:r>
      <w:r>
        <w:rPr>
          <w:rFonts w:hint="eastAsia" w:ascii="仿宋" w:hAnsi="仿宋" w:eastAsia="仿宋" w:cs="仿宋"/>
          <w:color w:val="auto"/>
          <w:kern w:val="0"/>
          <w:sz w:val="28"/>
          <w:szCs w:val="28"/>
          <w:highlight w:val="none"/>
        </w:rPr>
        <w:t>投标活动中的有关事宜，代理人</w:t>
      </w:r>
      <w:r>
        <w:rPr>
          <w:rFonts w:hint="eastAsia" w:ascii="仿宋" w:hAnsi="仿宋" w:eastAsia="仿宋" w:cs="仿宋"/>
          <w:color w:val="auto"/>
          <w:kern w:val="0"/>
          <w:sz w:val="28"/>
          <w:szCs w:val="28"/>
          <w:highlight w:val="none"/>
          <w:u w:val="single"/>
        </w:rPr>
        <w:t>（被授权人）</w:t>
      </w:r>
      <w:r>
        <w:rPr>
          <w:rFonts w:hint="eastAsia" w:ascii="仿宋" w:hAnsi="仿宋" w:eastAsia="仿宋" w:cs="仿宋"/>
          <w:color w:val="auto"/>
          <w:kern w:val="0"/>
          <w:sz w:val="28"/>
          <w:szCs w:val="28"/>
          <w:highlight w:val="none"/>
        </w:rPr>
        <w:t>在本项目投标及合同中所签署的一切文件和处理的一切有关事宜，我单位均予以承认。</w:t>
      </w:r>
    </w:p>
    <w:p w14:paraId="0AB81F3B">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年</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月</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日签字生效，特此申明。</w:t>
      </w:r>
    </w:p>
    <w:p w14:paraId="100E756A">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附：委托代理人身份证复印件（法定代表人身份证明，原件）</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2F5CE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43A8EC9F">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委托代理人身份证复印件（正反面）</w:t>
            </w:r>
          </w:p>
        </w:tc>
      </w:tr>
    </w:tbl>
    <w:p w14:paraId="6A6BC5DE">
      <w:pPr>
        <w:widowControl/>
        <w:topLinePunct/>
        <w:spacing w:line="62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授权单位（公章）：</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　　　　　　</w:t>
      </w:r>
    </w:p>
    <w:p w14:paraId="4AA16C7E">
      <w:pPr>
        <w:widowControl/>
        <w:topLinePunct/>
        <w:spacing w:line="620" w:lineRule="exact"/>
        <w:ind w:firstLine="19" w:firstLineChars="7"/>
        <w:rPr>
          <w:rFonts w:hint="eastAsia" w:ascii="仿宋" w:hAnsi="仿宋" w:eastAsia="仿宋" w:cs="仿宋"/>
          <w:b/>
          <w:color w:val="auto"/>
          <w:kern w:val="0"/>
          <w:sz w:val="28"/>
          <w:szCs w:val="28"/>
          <w:highlight w:val="none"/>
          <w:u w:val="single"/>
        </w:rPr>
      </w:pPr>
      <w:r>
        <w:rPr>
          <w:rFonts w:hint="eastAsia" w:ascii="仿宋" w:hAnsi="仿宋" w:eastAsia="仿宋" w:cs="仿宋"/>
          <w:color w:val="auto"/>
          <w:kern w:val="0"/>
          <w:sz w:val="28"/>
          <w:szCs w:val="28"/>
          <w:highlight w:val="none"/>
        </w:rPr>
        <w:t>法定代表人（签字或盖章）：</w:t>
      </w:r>
      <w:r>
        <w:rPr>
          <w:rFonts w:hint="eastAsia" w:ascii="仿宋" w:hAnsi="仿宋" w:eastAsia="仿宋" w:cs="仿宋"/>
          <w:color w:val="auto"/>
          <w:kern w:val="0"/>
          <w:sz w:val="28"/>
          <w:szCs w:val="28"/>
          <w:highlight w:val="none"/>
          <w:u w:val="single"/>
        </w:rPr>
        <w:t xml:space="preserve">                </w:t>
      </w:r>
    </w:p>
    <w:p w14:paraId="4C36F690">
      <w:pPr>
        <w:widowControl/>
        <w:topLinePunct/>
        <w:spacing w:line="620" w:lineRule="exact"/>
        <w:ind w:firstLine="19" w:firstLineChars="7"/>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法人授权代表（被授权人）（签字或盖章）：</w:t>
      </w:r>
      <w:r>
        <w:rPr>
          <w:rFonts w:hint="eastAsia" w:ascii="仿宋" w:hAnsi="仿宋" w:eastAsia="仿宋" w:cs="仿宋"/>
          <w:color w:val="auto"/>
          <w:kern w:val="0"/>
          <w:sz w:val="28"/>
          <w:szCs w:val="28"/>
          <w:highlight w:val="none"/>
          <w:u w:val="single"/>
        </w:rPr>
        <w:t xml:space="preserve">        </w:t>
      </w:r>
    </w:p>
    <w:p w14:paraId="08AF46CC">
      <w:pPr>
        <w:pStyle w:val="5"/>
        <w:rPr>
          <w:rFonts w:hint="eastAsia" w:ascii="仿宋" w:hAnsi="仿宋" w:eastAsia="仿宋" w:cs="仿宋"/>
          <w:color w:val="auto"/>
          <w:sz w:val="28"/>
          <w:szCs w:val="28"/>
          <w:highlight w:val="none"/>
        </w:rPr>
      </w:pPr>
    </w:p>
    <w:p w14:paraId="5890357F">
      <w:pPr>
        <w:widowControl/>
        <w:topLinePunct/>
        <w:spacing w:line="620" w:lineRule="exact"/>
        <w:ind w:firstLine="20" w:firstLineChars="7"/>
        <w:jc w:val="right"/>
        <w:rPr>
          <w:rFonts w:hint="eastAsia"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w:t>
      </w:r>
      <w:r>
        <w:rPr>
          <w:rFonts w:hint="eastAsia" w:ascii="仿宋" w:hAnsi="仿宋" w:eastAsia="仿宋" w:cs="仿宋"/>
          <w:color w:val="auto"/>
          <w:kern w:val="0"/>
          <w:sz w:val="28"/>
          <w:szCs w:val="28"/>
          <w:highlight w:val="none"/>
        </w:rPr>
        <w:t>年　　月　　日</w:t>
      </w:r>
    </w:p>
    <w:p w14:paraId="3EA61D50">
      <w:pPr>
        <w:widowControl/>
        <w:topLinePunct/>
        <w:spacing w:line="620" w:lineRule="exac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4"/>
          <w:szCs w:val="24"/>
          <w:highlight w:val="none"/>
        </w:rPr>
        <w:t>注：</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代表不是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法定代表人的，请另单独准备本授权委托书原件一份，身份验证时单独提交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同时需验被授权人身份证原件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b/>
          <w:bCs/>
          <w:color w:val="auto"/>
          <w:kern w:val="0"/>
          <w:sz w:val="24"/>
          <w:szCs w:val="24"/>
          <w:highlight w:val="none"/>
        </w:rPr>
        <w:t>。</w:t>
      </w:r>
    </w:p>
    <w:p w14:paraId="43CA7017">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14:paraId="345A3F44">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eastAsia="宋体" w:cs="宋体"/>
          <w:b/>
          <w:bCs/>
          <w:color w:val="auto"/>
          <w:kern w:val="0"/>
          <w:sz w:val="28"/>
          <w:szCs w:val="28"/>
          <w:highlight w:val="none"/>
          <w:lang w:val="en-US" w:eastAsia="zh-CN"/>
        </w:rPr>
        <w:t>5</w:t>
      </w:r>
    </w:p>
    <w:p w14:paraId="4F8B6E14">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lang w:val="en-US" w:eastAsia="zh-CN"/>
        </w:rPr>
        <w:t>参选人基本情况表</w:t>
      </w:r>
    </w:p>
    <w:tbl>
      <w:tblPr>
        <w:tblStyle w:val="1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1A8936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7176F16F">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sz w:val="24"/>
                <w:szCs w:val="24"/>
                <w:highlight w:val="none"/>
              </w:rPr>
              <w:t>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7E2AF7EB">
            <w:pPr>
              <w:topLinePunct/>
              <w:spacing w:line="440" w:lineRule="exact"/>
              <w:jc w:val="center"/>
              <w:rPr>
                <w:rFonts w:hint="eastAsia" w:ascii="仿宋" w:hAnsi="仿宋" w:eastAsia="仿宋" w:cs="仿宋"/>
                <w:color w:val="auto"/>
                <w:sz w:val="24"/>
                <w:szCs w:val="24"/>
                <w:highlight w:val="none"/>
              </w:rPr>
            </w:pPr>
          </w:p>
        </w:tc>
        <w:tc>
          <w:tcPr>
            <w:tcW w:w="1324" w:type="dxa"/>
            <w:tcBorders>
              <w:top w:val="double" w:color="auto" w:sz="4" w:space="0"/>
              <w:left w:val="single" w:color="auto" w:sz="6" w:space="0"/>
              <w:bottom w:val="single" w:color="auto" w:sz="6" w:space="0"/>
              <w:right w:val="single" w:color="auto" w:sz="6" w:space="0"/>
            </w:tcBorders>
            <w:vAlign w:val="center"/>
          </w:tcPr>
          <w:p w14:paraId="69AA45BF">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w:t>
            </w:r>
          </w:p>
          <w:p w14:paraId="443DC6E4">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592649FE">
            <w:pPr>
              <w:topLinePunct/>
              <w:spacing w:line="440" w:lineRule="exact"/>
              <w:jc w:val="center"/>
              <w:rPr>
                <w:rFonts w:hint="eastAsia" w:ascii="仿宋" w:hAnsi="仿宋" w:eastAsia="仿宋" w:cs="仿宋"/>
                <w:color w:val="auto"/>
                <w:sz w:val="24"/>
                <w:szCs w:val="24"/>
                <w:highlight w:val="none"/>
              </w:rPr>
            </w:pPr>
          </w:p>
        </w:tc>
      </w:tr>
      <w:tr w14:paraId="636236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72A6CB6D">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6D606B1F">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044E718A">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1021EE07">
            <w:pPr>
              <w:topLinePunct/>
              <w:spacing w:line="440" w:lineRule="exact"/>
              <w:jc w:val="center"/>
              <w:rPr>
                <w:rFonts w:hint="eastAsia" w:ascii="仿宋" w:hAnsi="仿宋" w:eastAsia="仿宋" w:cs="仿宋"/>
                <w:color w:val="auto"/>
                <w:sz w:val="24"/>
                <w:szCs w:val="24"/>
                <w:highlight w:val="none"/>
              </w:rPr>
            </w:pPr>
          </w:p>
        </w:tc>
      </w:tr>
      <w:tr w14:paraId="40434B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218AA079">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w:t>
            </w:r>
          </w:p>
          <w:p w14:paraId="6EAAC35D">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43685D8F">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5279BD69">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49F8CC29">
            <w:pPr>
              <w:topLinePunct/>
              <w:spacing w:line="440" w:lineRule="exact"/>
              <w:jc w:val="center"/>
              <w:rPr>
                <w:rFonts w:hint="eastAsia" w:ascii="仿宋" w:hAnsi="仿宋" w:eastAsia="仿宋" w:cs="仿宋"/>
                <w:color w:val="auto"/>
                <w:sz w:val="24"/>
                <w:szCs w:val="24"/>
                <w:highlight w:val="none"/>
              </w:rPr>
            </w:pPr>
          </w:p>
        </w:tc>
      </w:tr>
      <w:tr w14:paraId="4BA7FF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39DB484D">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w:t>
            </w:r>
          </w:p>
          <w:p w14:paraId="080AEC2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727D8764">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40C2B313">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w:t>
            </w:r>
          </w:p>
          <w:p w14:paraId="7678BAFD">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064EA1F0">
            <w:pPr>
              <w:topLinePunct/>
              <w:spacing w:line="440" w:lineRule="exact"/>
              <w:jc w:val="center"/>
              <w:rPr>
                <w:rFonts w:hint="eastAsia" w:ascii="仿宋" w:hAnsi="仿宋" w:eastAsia="仿宋" w:cs="仿宋"/>
                <w:color w:val="auto"/>
                <w:sz w:val="24"/>
                <w:szCs w:val="24"/>
                <w:highlight w:val="none"/>
              </w:rPr>
            </w:pPr>
          </w:p>
        </w:tc>
      </w:tr>
      <w:tr w14:paraId="3361FA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690B0E21">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3D6A09C1">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4932E488">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52471B31">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6CE3C05">
            <w:pPr>
              <w:topLinePunct/>
              <w:spacing w:line="440" w:lineRule="exact"/>
              <w:ind w:firstLine="120" w:firstLineChars="50"/>
              <w:jc w:val="center"/>
              <w:rPr>
                <w:rFonts w:hint="eastAsia" w:ascii="仿宋" w:hAnsi="仿宋" w:eastAsia="仿宋" w:cs="仿宋"/>
                <w:color w:val="auto"/>
                <w:sz w:val="24"/>
                <w:szCs w:val="24"/>
                <w:highlight w:val="none"/>
              </w:rPr>
            </w:pPr>
          </w:p>
        </w:tc>
      </w:tr>
      <w:tr w14:paraId="0F5C3A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5E65E6F7">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FA32EB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68D5D5B9">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224ECB0B">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30062F36">
            <w:pPr>
              <w:topLinePunct/>
              <w:spacing w:line="440" w:lineRule="exact"/>
              <w:ind w:firstLine="120" w:firstLineChars="50"/>
              <w:jc w:val="center"/>
              <w:rPr>
                <w:rFonts w:hint="eastAsia" w:ascii="仿宋" w:hAnsi="仿宋" w:eastAsia="仿宋" w:cs="仿宋"/>
                <w:color w:val="auto"/>
                <w:sz w:val="24"/>
                <w:szCs w:val="24"/>
                <w:highlight w:val="none"/>
              </w:rPr>
            </w:pPr>
          </w:p>
        </w:tc>
      </w:tr>
      <w:tr w14:paraId="07F7D1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7B7BE747">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6E6244FD">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2F7A3B07">
            <w:pPr>
              <w:topLinePunct/>
              <w:spacing w:line="440" w:lineRule="exact"/>
              <w:ind w:firstLine="120" w:firstLineChars="50"/>
              <w:jc w:val="center"/>
              <w:rPr>
                <w:rFonts w:hint="eastAsia" w:ascii="仿宋" w:hAnsi="仿宋" w:eastAsia="仿宋" w:cs="仿宋"/>
                <w:color w:val="auto"/>
                <w:sz w:val="24"/>
                <w:szCs w:val="24"/>
                <w:highlight w:val="none"/>
              </w:rPr>
            </w:pPr>
          </w:p>
        </w:tc>
      </w:tr>
      <w:tr w14:paraId="3E79DA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3E3197DA">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A2B15C2">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2581D684">
            <w:pPr>
              <w:topLinePunct/>
              <w:spacing w:line="440" w:lineRule="exact"/>
              <w:ind w:firstLine="120" w:firstLineChars="50"/>
              <w:jc w:val="center"/>
              <w:rPr>
                <w:rFonts w:hint="eastAsia" w:ascii="仿宋" w:hAnsi="仿宋" w:eastAsia="仿宋" w:cs="仿宋"/>
                <w:color w:val="auto"/>
                <w:sz w:val="24"/>
                <w:szCs w:val="24"/>
                <w:highlight w:val="none"/>
              </w:rPr>
            </w:pPr>
          </w:p>
        </w:tc>
      </w:tr>
      <w:tr w14:paraId="0D832D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1BC8FAFF">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57565EA">
            <w:pPr>
              <w:topLinePunct/>
              <w:spacing w:line="440" w:lineRule="exact"/>
              <w:jc w:val="center"/>
              <w:rPr>
                <w:rFonts w:hint="eastAsia" w:ascii="仿宋" w:hAnsi="仿宋" w:eastAsia="仿宋" w:cs="仿宋"/>
                <w:color w:val="auto"/>
                <w:sz w:val="24"/>
                <w:szCs w:val="24"/>
                <w:highlight w:val="none"/>
              </w:rPr>
            </w:pPr>
          </w:p>
        </w:tc>
      </w:tr>
      <w:tr w14:paraId="79B823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04EEB118">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739EB0D8">
            <w:pPr>
              <w:topLinePunct/>
              <w:spacing w:line="440" w:lineRule="exact"/>
              <w:jc w:val="center"/>
              <w:rPr>
                <w:rFonts w:hint="eastAsia" w:ascii="仿宋" w:hAnsi="仿宋" w:eastAsia="仿宋" w:cs="仿宋"/>
                <w:color w:val="auto"/>
                <w:sz w:val="24"/>
                <w:szCs w:val="24"/>
                <w:highlight w:val="none"/>
              </w:rPr>
            </w:pPr>
          </w:p>
        </w:tc>
      </w:tr>
      <w:tr w14:paraId="79910B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224F14AC">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6FA4BF0D">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11EEFFB1">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w:t>
            </w:r>
          </w:p>
          <w:p w14:paraId="6B552F4A">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444733B">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14:paraId="707779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5E1D040A">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64D8C5C7">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1BB02AB8">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37931CAA">
            <w:pPr>
              <w:topLinePunct/>
              <w:spacing w:line="440" w:lineRule="exact"/>
              <w:jc w:val="center"/>
              <w:rPr>
                <w:rFonts w:hint="eastAsia" w:ascii="仿宋" w:hAnsi="仿宋" w:eastAsia="仿宋" w:cs="仿宋"/>
                <w:color w:val="auto"/>
                <w:sz w:val="24"/>
                <w:szCs w:val="24"/>
                <w:highlight w:val="none"/>
              </w:rPr>
            </w:pPr>
          </w:p>
        </w:tc>
      </w:tr>
      <w:tr w14:paraId="7E373C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5F2DE50C">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2F72CD41">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236F544A">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E030D25">
            <w:pPr>
              <w:topLinePunct/>
              <w:spacing w:line="440" w:lineRule="exact"/>
              <w:jc w:val="center"/>
              <w:rPr>
                <w:rFonts w:hint="eastAsia" w:ascii="仿宋" w:hAnsi="仿宋" w:eastAsia="仿宋" w:cs="仿宋"/>
                <w:color w:val="auto"/>
                <w:sz w:val="24"/>
                <w:szCs w:val="24"/>
                <w:highlight w:val="none"/>
              </w:rPr>
            </w:pPr>
          </w:p>
        </w:tc>
      </w:tr>
      <w:tr w14:paraId="3CC7F5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0655BBEC">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7F42D02">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0C69DF4D">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440A2B7">
            <w:pPr>
              <w:topLinePunct/>
              <w:spacing w:line="440" w:lineRule="exact"/>
              <w:jc w:val="center"/>
              <w:rPr>
                <w:rFonts w:hint="eastAsia" w:ascii="仿宋" w:hAnsi="仿宋" w:eastAsia="仿宋" w:cs="仿宋"/>
                <w:color w:val="auto"/>
                <w:sz w:val="24"/>
                <w:szCs w:val="24"/>
                <w:highlight w:val="none"/>
              </w:rPr>
            </w:pPr>
          </w:p>
        </w:tc>
      </w:tr>
      <w:tr w14:paraId="691335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1C3C561E">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5A7EDEE9">
            <w:pPr>
              <w:topLinePunct/>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附《营业执照》（副本）复印件。</w:t>
            </w:r>
          </w:p>
        </w:tc>
      </w:tr>
    </w:tbl>
    <w:p w14:paraId="35442A09">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369C2C4B">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4FE77E97">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0D84C218">
      <w:pPr>
        <w:keepNext w:val="0"/>
        <w:keepLines w:val="0"/>
        <w:pageBreakBefore w:val="0"/>
        <w:kinsoku/>
        <w:wordWrap/>
        <w:overflowPunct/>
        <w:topLinePunct w:val="0"/>
        <w:autoSpaceDE/>
        <w:autoSpaceDN/>
        <w:bidi w:val="0"/>
        <w:spacing w:line="480" w:lineRule="exact"/>
        <w:ind w:firstLine="4760" w:firstLineChars="1700"/>
        <w:rPr>
          <w:rFonts w:hint="eastAsia" w:ascii="宋体" w:hAnsi="宋体" w:eastAsia="宋体" w:cs="宋体"/>
          <w:b/>
          <w:bCs/>
          <w:color w:val="auto"/>
          <w:kern w:val="0"/>
          <w:sz w:val="28"/>
          <w:szCs w:val="28"/>
          <w:highlight w:val="none"/>
        </w:rPr>
      </w:pPr>
      <w:r>
        <w:rPr>
          <w:rFonts w:hint="eastAsia" w:ascii="仿宋" w:hAnsi="仿宋" w:eastAsia="仿宋"/>
          <w:color w:val="auto"/>
          <w:kern w:val="0"/>
          <w:sz w:val="28"/>
          <w:szCs w:val="28"/>
          <w:highlight w:val="none"/>
        </w:rPr>
        <w:t>日期：   年   月   日</w:t>
      </w:r>
    </w:p>
    <w:p w14:paraId="0A8FD4E9">
      <w:pPr>
        <w:widowControl/>
        <w:spacing w:line="480" w:lineRule="exact"/>
        <w:rPr>
          <w:rFonts w:ascii="宋体" w:hAnsi="宋体" w:cs="宋体"/>
          <w:b/>
          <w:bCs/>
          <w:kern w:val="0"/>
          <w:sz w:val="28"/>
          <w:szCs w:val="28"/>
        </w:rPr>
      </w:pPr>
      <w:r>
        <w:rPr>
          <w:rFonts w:hint="eastAsia" w:ascii="宋体" w:hAnsi="宋体" w:cs="宋体"/>
          <w:b/>
          <w:bCs/>
          <w:kern w:val="0"/>
          <w:sz w:val="28"/>
          <w:szCs w:val="28"/>
        </w:rPr>
        <w:t>附件6</w:t>
      </w:r>
    </w:p>
    <w:p w14:paraId="394F57CF">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15"/>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1996"/>
        <w:gridCol w:w="5883"/>
      </w:tblGrid>
      <w:tr w14:paraId="4875AF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64EE2EB3">
            <w:pPr>
              <w:tabs>
                <w:tab w:val="left" w:pos="403"/>
                <w:tab w:val="center" w:pos="3781"/>
              </w:tabs>
              <w:spacing w:line="420" w:lineRule="exact"/>
              <w:ind w:right="-76" w:rightChars="-36"/>
              <w:jc w:val="center"/>
              <w:rPr>
                <w:rFonts w:ascii="仿宋" w:hAnsi="仿宋" w:eastAsia="仿宋" w:cs="仿宋"/>
                <w:sz w:val="28"/>
                <w:szCs w:val="28"/>
              </w:rPr>
            </w:pPr>
            <w:r>
              <w:rPr>
                <w:rFonts w:hint="eastAsia" w:ascii="仿宋" w:hAnsi="仿宋" w:eastAsia="仿宋" w:cs="仿宋"/>
                <w:sz w:val="28"/>
                <w:szCs w:val="28"/>
              </w:rPr>
              <w:t>项目名称</w:t>
            </w:r>
          </w:p>
        </w:tc>
        <w:tc>
          <w:tcPr>
            <w:tcW w:w="7879" w:type="dxa"/>
            <w:gridSpan w:val="2"/>
            <w:tcBorders>
              <w:top w:val="double" w:color="auto" w:sz="4" w:space="0"/>
              <w:left w:val="single" w:color="auto" w:sz="6" w:space="0"/>
              <w:bottom w:val="single" w:color="auto" w:sz="6" w:space="0"/>
              <w:right w:val="double" w:color="auto" w:sz="4" w:space="0"/>
            </w:tcBorders>
            <w:vAlign w:val="center"/>
          </w:tcPr>
          <w:p w14:paraId="1DCBE445">
            <w:pPr>
              <w:spacing w:line="420" w:lineRule="exact"/>
              <w:jc w:val="center"/>
              <w:rPr>
                <w:rFonts w:ascii="仿宋" w:hAnsi="仿宋" w:eastAsia="仿宋" w:cs="仿宋"/>
                <w:sz w:val="28"/>
                <w:szCs w:val="28"/>
              </w:rPr>
            </w:pPr>
          </w:p>
          <w:p w14:paraId="180205F9">
            <w:pPr>
              <w:spacing w:line="420" w:lineRule="exact"/>
              <w:jc w:val="center"/>
              <w:rPr>
                <w:rFonts w:ascii="仿宋" w:hAnsi="仿宋" w:eastAsia="仿宋" w:cs="仿宋"/>
                <w:sz w:val="28"/>
                <w:szCs w:val="28"/>
              </w:rPr>
            </w:pPr>
            <w:r>
              <w:rPr>
                <w:rFonts w:hint="eastAsia" w:ascii="仿宋" w:hAnsi="仿宋" w:eastAsia="仿宋" w:cs="仿宋"/>
                <w:sz w:val="28"/>
                <w:szCs w:val="28"/>
              </w:rPr>
              <w:t>衡阳国投集团办公易耗品定点采购项目</w:t>
            </w:r>
          </w:p>
          <w:p w14:paraId="0A072126">
            <w:pPr>
              <w:spacing w:line="420" w:lineRule="exact"/>
              <w:jc w:val="center"/>
              <w:rPr>
                <w:rFonts w:ascii="仿宋" w:hAnsi="仿宋" w:eastAsia="仿宋" w:cs="仿宋"/>
                <w:sz w:val="28"/>
                <w:szCs w:val="28"/>
              </w:rPr>
            </w:pPr>
          </w:p>
        </w:tc>
      </w:tr>
      <w:tr w14:paraId="090751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1499" w:type="dxa"/>
            <w:tcBorders>
              <w:top w:val="single" w:color="auto" w:sz="6" w:space="0"/>
              <w:left w:val="double" w:color="auto" w:sz="4" w:space="0"/>
              <w:right w:val="single" w:color="auto" w:sz="6" w:space="0"/>
            </w:tcBorders>
            <w:vAlign w:val="center"/>
          </w:tcPr>
          <w:p w14:paraId="2935124C">
            <w:pPr>
              <w:spacing w:line="420" w:lineRule="exact"/>
              <w:jc w:val="center"/>
              <w:rPr>
                <w:rFonts w:ascii="仿宋" w:hAnsi="仿宋" w:eastAsia="仿宋" w:cs="仿宋"/>
                <w:sz w:val="28"/>
                <w:szCs w:val="28"/>
              </w:rPr>
            </w:pPr>
            <w:r>
              <w:rPr>
                <w:rFonts w:hint="eastAsia" w:ascii="仿宋" w:hAnsi="仿宋" w:eastAsia="仿宋" w:cs="仿宋"/>
                <w:sz w:val="28"/>
                <w:szCs w:val="28"/>
              </w:rPr>
              <w:t>服务内容</w:t>
            </w:r>
          </w:p>
        </w:tc>
        <w:tc>
          <w:tcPr>
            <w:tcW w:w="7879" w:type="dxa"/>
            <w:gridSpan w:val="2"/>
            <w:tcBorders>
              <w:top w:val="single" w:color="auto" w:sz="6" w:space="0"/>
              <w:left w:val="single" w:color="auto" w:sz="6" w:space="0"/>
              <w:bottom w:val="single" w:color="auto" w:sz="6" w:space="0"/>
              <w:right w:val="double" w:color="auto" w:sz="4" w:space="0"/>
            </w:tcBorders>
            <w:vAlign w:val="center"/>
          </w:tcPr>
          <w:p w14:paraId="0E78519B">
            <w:pPr>
              <w:adjustRightInd w:val="0"/>
              <w:snapToGrid w:val="0"/>
              <w:spacing w:line="380" w:lineRule="exact"/>
              <w:jc w:val="center"/>
              <w:rPr>
                <w:rFonts w:ascii="仿宋" w:hAnsi="仿宋" w:eastAsia="仿宋" w:cs="仿宋"/>
                <w:sz w:val="28"/>
                <w:szCs w:val="28"/>
              </w:rPr>
            </w:pPr>
            <w:r>
              <w:rPr>
                <w:rFonts w:hint="eastAsia" w:ascii="仿宋" w:hAnsi="仿宋" w:eastAsia="仿宋" w:cs="仿宋"/>
                <w:sz w:val="28"/>
                <w:szCs w:val="28"/>
              </w:rPr>
              <w:t>主</w:t>
            </w:r>
            <w:r>
              <w:rPr>
                <w:rFonts w:hint="eastAsia" w:ascii="仿宋" w:hAnsi="仿宋" w:eastAsia="仿宋" w:cs="仿宋"/>
                <w:kern w:val="0"/>
                <w:sz w:val="28"/>
                <w:szCs w:val="28"/>
              </w:rPr>
              <w:t>要负责购买日常办公用品、文件管理用品、书写工具用品等工作，具体服务内容在合同中明确。</w:t>
            </w:r>
          </w:p>
        </w:tc>
      </w:tr>
      <w:tr w14:paraId="4E5493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91" w:hRule="atLeast"/>
          <w:jc w:val="center"/>
        </w:trPr>
        <w:tc>
          <w:tcPr>
            <w:tcW w:w="1499" w:type="dxa"/>
            <w:tcBorders>
              <w:top w:val="single" w:color="auto" w:sz="6" w:space="0"/>
              <w:left w:val="double" w:color="auto" w:sz="4" w:space="0"/>
              <w:right w:val="single" w:color="auto" w:sz="6" w:space="0"/>
            </w:tcBorders>
            <w:vAlign w:val="center"/>
          </w:tcPr>
          <w:p w14:paraId="790943D7">
            <w:pPr>
              <w:spacing w:line="420" w:lineRule="exact"/>
              <w:jc w:val="center"/>
              <w:rPr>
                <w:rFonts w:ascii="仿宋" w:hAnsi="仿宋" w:eastAsia="仿宋" w:cs="仿宋"/>
                <w:sz w:val="28"/>
                <w:szCs w:val="28"/>
              </w:rPr>
            </w:pPr>
            <w:r>
              <w:rPr>
                <w:rFonts w:hint="eastAsia" w:ascii="仿宋" w:hAnsi="仿宋" w:eastAsia="仿宋" w:cs="仿宋"/>
                <w:sz w:val="28"/>
                <w:szCs w:val="28"/>
              </w:rPr>
              <w:t>投标报价</w:t>
            </w:r>
          </w:p>
        </w:tc>
        <w:tc>
          <w:tcPr>
            <w:tcW w:w="1996" w:type="dxa"/>
            <w:tcBorders>
              <w:top w:val="single" w:color="auto" w:sz="6" w:space="0"/>
              <w:left w:val="single" w:color="auto" w:sz="6" w:space="0"/>
              <w:right w:val="single" w:color="auto" w:sz="4" w:space="0"/>
            </w:tcBorders>
            <w:vAlign w:val="center"/>
          </w:tcPr>
          <w:p w14:paraId="1AF247FF">
            <w:pPr>
              <w:jc w:val="center"/>
              <w:rPr>
                <w:rFonts w:ascii="仿宋" w:hAnsi="仿宋" w:eastAsia="仿宋" w:cs="仿宋"/>
                <w:sz w:val="28"/>
                <w:szCs w:val="28"/>
              </w:rPr>
            </w:pPr>
            <w:r>
              <w:rPr>
                <w:rFonts w:hint="eastAsia" w:ascii="仿宋" w:hAnsi="仿宋" w:eastAsia="仿宋" w:cs="仿宋"/>
                <w:sz w:val="28"/>
                <w:szCs w:val="28"/>
              </w:rPr>
              <w:t>折扣率</w:t>
            </w:r>
          </w:p>
        </w:tc>
        <w:tc>
          <w:tcPr>
            <w:tcW w:w="5883" w:type="dxa"/>
            <w:tcBorders>
              <w:top w:val="single" w:color="auto" w:sz="6" w:space="0"/>
              <w:left w:val="single" w:color="auto" w:sz="4" w:space="0"/>
              <w:bottom w:val="single" w:color="auto" w:sz="4" w:space="0"/>
              <w:right w:val="double" w:color="auto" w:sz="4" w:space="0"/>
            </w:tcBorders>
            <w:vAlign w:val="center"/>
          </w:tcPr>
          <w:p w14:paraId="5E1F1129">
            <w:pPr>
              <w:rPr>
                <w:rFonts w:ascii="仿宋" w:hAnsi="仿宋" w:eastAsia="仿宋" w:cs="仿宋"/>
                <w:sz w:val="28"/>
                <w:szCs w:val="28"/>
              </w:rPr>
            </w:pPr>
            <w:r>
              <w:rPr>
                <w:rFonts w:hint="eastAsia" w:ascii="仿宋" w:hAnsi="仿宋" w:eastAsia="仿宋" w:cs="仿宋"/>
                <w:sz w:val="28"/>
                <w:szCs w:val="28"/>
              </w:rPr>
              <w:t>大写：百分之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6A44F782">
            <w:pPr>
              <w:rPr>
                <w:rFonts w:ascii="仿宋" w:hAnsi="仿宋" w:eastAsia="仿宋" w:cs="仿宋"/>
                <w:sz w:val="28"/>
                <w:szCs w:val="28"/>
                <w:u w:val="single"/>
              </w:rPr>
            </w:pPr>
            <w:r>
              <w:rPr>
                <w:rFonts w:hint="eastAsia" w:ascii="仿宋" w:hAnsi="仿宋" w:eastAsia="仿宋" w:cs="仿宋"/>
                <w:sz w:val="28"/>
                <w:szCs w:val="28"/>
              </w:rPr>
              <w:t>小写：</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0A83BD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060CA1E7">
            <w:pPr>
              <w:spacing w:line="420" w:lineRule="exact"/>
              <w:jc w:val="center"/>
              <w:rPr>
                <w:rFonts w:ascii="仿宋" w:hAnsi="仿宋" w:eastAsia="仿宋" w:cs="仿宋"/>
                <w:iCs/>
                <w:sz w:val="28"/>
                <w:szCs w:val="28"/>
              </w:rPr>
            </w:pPr>
            <w:r>
              <w:rPr>
                <w:rFonts w:hint="eastAsia" w:ascii="仿宋" w:hAnsi="仿宋" w:eastAsia="仿宋" w:cs="仿宋"/>
                <w:iCs/>
                <w:sz w:val="28"/>
                <w:szCs w:val="28"/>
              </w:rPr>
              <w:t>时间要求</w:t>
            </w:r>
          </w:p>
        </w:tc>
        <w:tc>
          <w:tcPr>
            <w:tcW w:w="7879" w:type="dxa"/>
            <w:gridSpan w:val="2"/>
            <w:tcBorders>
              <w:top w:val="single" w:color="auto" w:sz="6" w:space="0"/>
              <w:left w:val="single" w:color="auto" w:sz="6" w:space="0"/>
              <w:bottom w:val="single" w:color="auto" w:sz="6" w:space="0"/>
              <w:right w:val="double" w:color="auto" w:sz="4" w:space="0"/>
            </w:tcBorders>
            <w:vAlign w:val="center"/>
          </w:tcPr>
          <w:p w14:paraId="3EE49235">
            <w:pPr>
              <w:spacing w:line="420" w:lineRule="exact"/>
              <w:rPr>
                <w:rFonts w:ascii="仿宋" w:hAnsi="仿宋" w:eastAsia="仿宋" w:cs="仿宋"/>
                <w:iCs/>
                <w:sz w:val="28"/>
                <w:szCs w:val="28"/>
              </w:rPr>
            </w:pPr>
            <w:r>
              <w:rPr>
                <w:rFonts w:hint="eastAsia" w:ascii="仿宋" w:hAnsi="仿宋" w:eastAsia="仿宋" w:cs="仿宋"/>
                <w:iCs/>
                <w:sz w:val="28"/>
                <w:szCs w:val="28"/>
              </w:rPr>
              <w:t>服务期限：1年。</w:t>
            </w:r>
          </w:p>
        </w:tc>
      </w:tr>
      <w:tr w14:paraId="7F7F73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0CCA5757">
            <w:pPr>
              <w:spacing w:line="420" w:lineRule="exact"/>
              <w:jc w:val="center"/>
              <w:rPr>
                <w:rFonts w:ascii="仿宋" w:hAnsi="仿宋" w:eastAsia="仿宋" w:cs="仿宋"/>
                <w:sz w:val="28"/>
                <w:szCs w:val="28"/>
              </w:rPr>
            </w:pPr>
            <w:r>
              <w:rPr>
                <w:rFonts w:hint="eastAsia" w:ascii="仿宋" w:hAnsi="仿宋" w:eastAsia="仿宋" w:cs="仿宋"/>
                <w:sz w:val="28"/>
                <w:szCs w:val="28"/>
              </w:rPr>
              <w:t>服务质量</w:t>
            </w:r>
          </w:p>
        </w:tc>
        <w:tc>
          <w:tcPr>
            <w:tcW w:w="7879" w:type="dxa"/>
            <w:gridSpan w:val="2"/>
            <w:tcBorders>
              <w:top w:val="single" w:color="auto" w:sz="6" w:space="0"/>
              <w:left w:val="single" w:color="auto" w:sz="6" w:space="0"/>
              <w:bottom w:val="single" w:color="auto" w:sz="6" w:space="0"/>
              <w:right w:val="double" w:color="auto" w:sz="4" w:space="0"/>
            </w:tcBorders>
            <w:vAlign w:val="center"/>
          </w:tcPr>
          <w:p w14:paraId="06964B81">
            <w:pPr>
              <w:spacing w:line="420" w:lineRule="exact"/>
              <w:rPr>
                <w:rFonts w:ascii="仿宋" w:hAnsi="仿宋" w:eastAsia="仿宋" w:cs="仿宋"/>
                <w:iCs/>
                <w:sz w:val="28"/>
                <w:szCs w:val="28"/>
              </w:rPr>
            </w:pPr>
            <w:r>
              <w:rPr>
                <w:rFonts w:hint="eastAsia" w:ascii="仿宋" w:hAnsi="仿宋" w:eastAsia="仿宋" w:cs="仿宋"/>
                <w:iCs/>
                <w:sz w:val="28"/>
                <w:szCs w:val="28"/>
              </w:rPr>
              <w:t>满足比选文件要求。</w:t>
            </w:r>
          </w:p>
        </w:tc>
      </w:tr>
      <w:tr w14:paraId="10A3E4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114B9479">
            <w:pPr>
              <w:spacing w:line="420" w:lineRule="exact"/>
              <w:jc w:val="center"/>
              <w:rPr>
                <w:rFonts w:ascii="仿宋" w:hAnsi="仿宋" w:eastAsia="仿宋" w:cs="仿宋"/>
                <w:sz w:val="28"/>
                <w:szCs w:val="28"/>
              </w:rPr>
            </w:pPr>
            <w:r>
              <w:rPr>
                <w:rFonts w:hint="eastAsia" w:ascii="仿宋" w:hAnsi="仿宋" w:eastAsia="仿宋" w:cs="仿宋"/>
                <w:sz w:val="28"/>
                <w:szCs w:val="28"/>
              </w:rPr>
              <w:t>项目</w:t>
            </w:r>
          </w:p>
          <w:p w14:paraId="7D502C66">
            <w:pPr>
              <w:spacing w:line="420" w:lineRule="exact"/>
              <w:jc w:val="center"/>
              <w:rPr>
                <w:rFonts w:ascii="仿宋" w:hAnsi="仿宋" w:eastAsia="仿宋" w:cs="仿宋"/>
                <w:sz w:val="28"/>
                <w:szCs w:val="28"/>
              </w:rPr>
            </w:pPr>
            <w:r>
              <w:rPr>
                <w:rFonts w:hint="eastAsia" w:ascii="仿宋" w:hAnsi="仿宋" w:eastAsia="仿宋" w:cs="仿宋"/>
                <w:sz w:val="28"/>
                <w:szCs w:val="28"/>
              </w:rPr>
              <w:t>负责人</w:t>
            </w:r>
          </w:p>
        </w:tc>
        <w:tc>
          <w:tcPr>
            <w:tcW w:w="7879" w:type="dxa"/>
            <w:gridSpan w:val="2"/>
            <w:tcBorders>
              <w:top w:val="single" w:color="auto" w:sz="6" w:space="0"/>
              <w:left w:val="single" w:color="auto" w:sz="6" w:space="0"/>
              <w:bottom w:val="single" w:color="auto" w:sz="6" w:space="0"/>
              <w:right w:val="double" w:color="auto" w:sz="4" w:space="0"/>
            </w:tcBorders>
            <w:vAlign w:val="center"/>
          </w:tcPr>
          <w:p w14:paraId="7F5A5F41">
            <w:pPr>
              <w:spacing w:line="420" w:lineRule="exact"/>
              <w:ind w:firstLine="280" w:firstLineChars="100"/>
              <w:rPr>
                <w:rFonts w:ascii="仿宋" w:hAnsi="仿宋" w:eastAsia="仿宋" w:cs="仿宋"/>
                <w:sz w:val="28"/>
                <w:szCs w:val="28"/>
              </w:rPr>
            </w:pPr>
          </w:p>
        </w:tc>
      </w:tr>
      <w:tr w14:paraId="43AD33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7CD0DE8F">
            <w:pPr>
              <w:spacing w:line="420" w:lineRule="exact"/>
              <w:jc w:val="center"/>
              <w:rPr>
                <w:rFonts w:ascii="仿宋" w:hAnsi="仿宋" w:eastAsia="仿宋" w:cs="仿宋"/>
                <w:sz w:val="28"/>
                <w:szCs w:val="28"/>
              </w:rPr>
            </w:pPr>
            <w:r>
              <w:rPr>
                <w:rFonts w:hint="eastAsia" w:ascii="仿宋" w:hAnsi="仿宋" w:eastAsia="仿宋" w:cs="仿宋"/>
                <w:sz w:val="28"/>
                <w:szCs w:val="28"/>
              </w:rPr>
              <w:t>备  注</w:t>
            </w:r>
          </w:p>
        </w:tc>
        <w:tc>
          <w:tcPr>
            <w:tcW w:w="7879" w:type="dxa"/>
            <w:gridSpan w:val="2"/>
            <w:tcBorders>
              <w:top w:val="single" w:color="auto" w:sz="6" w:space="0"/>
              <w:left w:val="single" w:color="auto" w:sz="6" w:space="0"/>
              <w:bottom w:val="double" w:color="auto" w:sz="4" w:space="0"/>
              <w:right w:val="double" w:color="auto" w:sz="4" w:space="0"/>
            </w:tcBorders>
            <w:vAlign w:val="center"/>
          </w:tcPr>
          <w:p w14:paraId="470ED1FB">
            <w:pPr>
              <w:spacing w:line="420" w:lineRule="exact"/>
              <w:rPr>
                <w:rFonts w:ascii="仿宋" w:hAnsi="仿宋" w:eastAsia="仿宋" w:cs="仿宋"/>
                <w:sz w:val="24"/>
              </w:rPr>
            </w:pPr>
            <w:r>
              <w:rPr>
                <w:rFonts w:hint="eastAsia" w:ascii="仿宋" w:hAnsi="仿宋" w:eastAsia="仿宋" w:cs="仿宋"/>
                <w:sz w:val="24"/>
              </w:rPr>
              <w:t>1.本项目采用整体折扣率报价（百分数形式），精确到百分数小数点后 2位（如：折扣率报价 88.86%）。最高折扣率：100%，超过最高折扣率的作无效响应处理。</w:t>
            </w:r>
          </w:p>
          <w:p w14:paraId="12B47E37">
            <w:pPr>
              <w:spacing w:line="420" w:lineRule="exact"/>
              <w:rPr>
                <w:rFonts w:ascii="仿宋" w:hAnsi="仿宋" w:eastAsia="仿宋" w:cs="仿宋"/>
                <w:sz w:val="28"/>
                <w:szCs w:val="28"/>
              </w:rPr>
            </w:pPr>
            <w:r>
              <w:rPr>
                <w:rFonts w:hint="eastAsia" w:ascii="仿宋" w:hAnsi="仿宋" w:eastAsia="仿宋" w:cs="仿宋"/>
                <w:sz w:val="24"/>
              </w:rPr>
              <w:t>2.折扣率释义：例如控制价为100元，参选人如以98元的价格供货，则折扣率为98％。</w:t>
            </w:r>
          </w:p>
        </w:tc>
      </w:tr>
    </w:tbl>
    <w:p w14:paraId="4CBA9E2C">
      <w:pPr>
        <w:widowControl/>
        <w:spacing w:line="480" w:lineRule="exact"/>
        <w:jc w:val="center"/>
        <w:rPr>
          <w:b/>
          <w:bCs/>
          <w:kern w:val="0"/>
          <w:sz w:val="28"/>
          <w:szCs w:val="28"/>
        </w:rPr>
      </w:pPr>
    </w:p>
    <w:p w14:paraId="6C04931D">
      <w:pPr>
        <w:widowControl/>
        <w:spacing w:line="480" w:lineRule="exact"/>
        <w:rPr>
          <w:rFonts w:ascii="仿宋" w:hAnsi="仿宋" w:eastAsia="仿宋"/>
          <w:kern w:val="0"/>
          <w:sz w:val="28"/>
          <w:szCs w:val="28"/>
        </w:rPr>
      </w:pPr>
    </w:p>
    <w:p w14:paraId="06926449">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743FE885">
      <w:pPr>
        <w:widowControl/>
        <w:spacing w:line="480" w:lineRule="exact"/>
        <w:rPr>
          <w:rFonts w:ascii="仿宋" w:hAnsi="仿宋" w:eastAsia="仿宋"/>
          <w:kern w:val="0"/>
          <w:sz w:val="28"/>
          <w:szCs w:val="28"/>
        </w:rPr>
      </w:pPr>
    </w:p>
    <w:p w14:paraId="08353F81">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2E7B38D9">
      <w:pPr>
        <w:widowControl/>
        <w:spacing w:line="480" w:lineRule="exact"/>
        <w:rPr>
          <w:rFonts w:ascii="仿宋" w:hAnsi="仿宋" w:eastAsia="仿宋"/>
          <w:kern w:val="0"/>
          <w:sz w:val="28"/>
          <w:szCs w:val="28"/>
        </w:rPr>
      </w:pPr>
    </w:p>
    <w:p w14:paraId="61A9BC22">
      <w:pPr>
        <w:spacing w:line="480" w:lineRule="exact"/>
        <w:ind w:firstLine="4760" w:firstLineChars="1700"/>
        <w:rPr>
          <w:b/>
          <w:sz w:val="28"/>
          <w:szCs w:val="28"/>
        </w:rPr>
      </w:pPr>
      <w:r>
        <w:rPr>
          <w:rFonts w:hint="eastAsia" w:ascii="仿宋" w:hAnsi="仿宋" w:eastAsia="仿宋"/>
          <w:kern w:val="0"/>
          <w:sz w:val="28"/>
          <w:szCs w:val="28"/>
        </w:rPr>
        <w:t>日期：   年   月   日</w:t>
      </w:r>
    </w:p>
    <w:p w14:paraId="2F0019FF">
      <w:pPr>
        <w:spacing w:line="480" w:lineRule="exact"/>
        <w:rPr>
          <w:b/>
          <w:sz w:val="28"/>
          <w:szCs w:val="28"/>
        </w:rPr>
      </w:pPr>
    </w:p>
    <w:p w14:paraId="6DE515B5">
      <w:pPr>
        <w:widowControl/>
        <w:spacing w:line="480" w:lineRule="exact"/>
        <w:rPr>
          <w:rFonts w:ascii="宋体" w:hAnsi="宋体" w:cs="宋体"/>
          <w:b/>
          <w:bCs/>
          <w:kern w:val="0"/>
          <w:sz w:val="28"/>
          <w:szCs w:val="28"/>
        </w:rPr>
      </w:pPr>
      <w:r>
        <w:rPr>
          <w:rFonts w:hint="eastAsia" w:ascii="宋体" w:hAnsi="宋体" w:cs="宋体"/>
          <w:b/>
          <w:bCs/>
          <w:kern w:val="0"/>
          <w:sz w:val="28"/>
          <w:szCs w:val="28"/>
        </w:rPr>
        <w:t>附件7</w:t>
      </w:r>
    </w:p>
    <w:p w14:paraId="41971B24">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产品技术参数响应与偏离表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
        <w:gridCol w:w="954"/>
        <w:gridCol w:w="1119"/>
        <w:gridCol w:w="1391"/>
        <w:gridCol w:w="1172"/>
        <w:gridCol w:w="1064"/>
        <w:gridCol w:w="1023"/>
        <w:gridCol w:w="895"/>
      </w:tblGrid>
      <w:tr w14:paraId="6F7CC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dxa"/>
            <w:vAlign w:val="center"/>
          </w:tcPr>
          <w:p w14:paraId="598E4743">
            <w:pPr>
              <w:jc w:val="center"/>
              <w:rPr>
                <w:rFonts w:ascii="仿宋" w:hAnsi="仿宋" w:eastAsia="仿宋" w:cs="仿宋"/>
                <w:sz w:val="24"/>
              </w:rPr>
            </w:pPr>
            <w:r>
              <w:rPr>
                <w:rFonts w:hint="eastAsia" w:ascii="仿宋" w:hAnsi="仿宋" w:eastAsia="仿宋" w:cs="仿宋"/>
                <w:sz w:val="24"/>
              </w:rPr>
              <w:t>序号</w:t>
            </w:r>
          </w:p>
        </w:tc>
        <w:tc>
          <w:tcPr>
            <w:tcW w:w="954" w:type="dxa"/>
            <w:vAlign w:val="center"/>
          </w:tcPr>
          <w:p w14:paraId="602CF1B0">
            <w:pPr>
              <w:jc w:val="center"/>
              <w:rPr>
                <w:rFonts w:ascii="仿宋" w:hAnsi="仿宋" w:eastAsia="仿宋" w:cs="仿宋"/>
                <w:sz w:val="24"/>
              </w:rPr>
            </w:pPr>
            <w:r>
              <w:rPr>
                <w:rFonts w:hint="eastAsia" w:ascii="仿宋" w:hAnsi="仿宋" w:eastAsia="仿宋" w:cs="仿宋"/>
                <w:sz w:val="24"/>
              </w:rPr>
              <w:t>品牌</w:t>
            </w:r>
          </w:p>
        </w:tc>
        <w:tc>
          <w:tcPr>
            <w:tcW w:w="1119" w:type="dxa"/>
            <w:vAlign w:val="center"/>
          </w:tcPr>
          <w:p w14:paraId="01442C6C">
            <w:pPr>
              <w:jc w:val="center"/>
              <w:rPr>
                <w:rFonts w:ascii="仿宋" w:hAnsi="仿宋" w:eastAsia="仿宋" w:cs="仿宋"/>
                <w:sz w:val="24"/>
              </w:rPr>
            </w:pPr>
            <w:r>
              <w:rPr>
                <w:rFonts w:hint="eastAsia" w:ascii="仿宋" w:hAnsi="仿宋" w:eastAsia="仿宋" w:cs="仿宋"/>
                <w:sz w:val="24"/>
              </w:rPr>
              <w:t>产品</w:t>
            </w:r>
          </w:p>
          <w:p w14:paraId="5193C749">
            <w:pPr>
              <w:jc w:val="center"/>
              <w:rPr>
                <w:rFonts w:ascii="仿宋" w:hAnsi="仿宋" w:eastAsia="仿宋" w:cs="仿宋"/>
                <w:sz w:val="24"/>
              </w:rPr>
            </w:pPr>
            <w:r>
              <w:rPr>
                <w:rFonts w:hint="eastAsia" w:ascii="仿宋" w:hAnsi="仿宋" w:eastAsia="仿宋" w:cs="仿宋"/>
                <w:sz w:val="24"/>
              </w:rPr>
              <w:t>名称</w:t>
            </w:r>
          </w:p>
        </w:tc>
        <w:tc>
          <w:tcPr>
            <w:tcW w:w="1391" w:type="dxa"/>
            <w:vAlign w:val="center"/>
          </w:tcPr>
          <w:p w14:paraId="4BECAB78">
            <w:pPr>
              <w:jc w:val="center"/>
              <w:rPr>
                <w:rFonts w:ascii="仿宋" w:hAnsi="仿宋" w:eastAsia="仿宋" w:cs="仿宋"/>
                <w:sz w:val="24"/>
              </w:rPr>
            </w:pPr>
            <w:r>
              <w:rPr>
                <w:rFonts w:hint="eastAsia" w:ascii="仿宋" w:hAnsi="仿宋" w:eastAsia="仿宋" w:cs="仿宋"/>
                <w:sz w:val="24"/>
              </w:rPr>
              <w:t>比选技术参数要求</w:t>
            </w:r>
          </w:p>
        </w:tc>
        <w:tc>
          <w:tcPr>
            <w:tcW w:w="1172" w:type="dxa"/>
            <w:vAlign w:val="center"/>
          </w:tcPr>
          <w:p w14:paraId="3B9DED3A">
            <w:pPr>
              <w:jc w:val="center"/>
              <w:rPr>
                <w:rFonts w:ascii="仿宋" w:hAnsi="仿宋" w:eastAsia="仿宋" w:cs="仿宋"/>
                <w:sz w:val="24"/>
              </w:rPr>
            </w:pPr>
            <w:r>
              <w:rPr>
                <w:rFonts w:hint="eastAsia" w:ascii="仿宋" w:hAnsi="仿宋" w:eastAsia="仿宋" w:cs="仿宋"/>
                <w:sz w:val="24"/>
              </w:rPr>
              <w:t>参选技术参数</w:t>
            </w:r>
          </w:p>
        </w:tc>
        <w:tc>
          <w:tcPr>
            <w:tcW w:w="1064" w:type="dxa"/>
            <w:vAlign w:val="center"/>
          </w:tcPr>
          <w:p w14:paraId="02A42280">
            <w:pPr>
              <w:jc w:val="center"/>
              <w:rPr>
                <w:rFonts w:ascii="仿宋" w:hAnsi="仿宋" w:eastAsia="仿宋" w:cs="仿宋"/>
                <w:sz w:val="24"/>
              </w:rPr>
            </w:pPr>
            <w:r>
              <w:rPr>
                <w:rFonts w:hint="eastAsia" w:ascii="仿宋" w:hAnsi="仿宋" w:eastAsia="仿宋" w:cs="仿宋"/>
                <w:sz w:val="24"/>
              </w:rPr>
              <w:t>响应或偏离</w:t>
            </w:r>
          </w:p>
        </w:tc>
        <w:tc>
          <w:tcPr>
            <w:tcW w:w="1023" w:type="dxa"/>
            <w:vAlign w:val="center"/>
          </w:tcPr>
          <w:p w14:paraId="142BB7DD">
            <w:pPr>
              <w:jc w:val="center"/>
              <w:rPr>
                <w:rFonts w:ascii="仿宋" w:hAnsi="仿宋" w:eastAsia="仿宋" w:cs="仿宋"/>
                <w:sz w:val="24"/>
              </w:rPr>
            </w:pPr>
            <w:r>
              <w:rPr>
                <w:rFonts w:hint="eastAsia" w:ascii="仿宋" w:hAnsi="仿宋" w:eastAsia="仿宋" w:cs="仿宋"/>
                <w:sz w:val="24"/>
              </w:rPr>
              <w:t>偏离</w:t>
            </w:r>
          </w:p>
          <w:p w14:paraId="1697763B">
            <w:pPr>
              <w:jc w:val="center"/>
              <w:rPr>
                <w:rFonts w:ascii="仿宋" w:hAnsi="仿宋" w:eastAsia="仿宋" w:cs="仿宋"/>
                <w:sz w:val="24"/>
              </w:rPr>
            </w:pPr>
            <w:r>
              <w:rPr>
                <w:rFonts w:hint="eastAsia" w:ascii="仿宋" w:hAnsi="仿宋" w:eastAsia="仿宋" w:cs="仿宋"/>
                <w:sz w:val="24"/>
              </w:rPr>
              <w:t>说明</w:t>
            </w:r>
          </w:p>
        </w:tc>
        <w:tc>
          <w:tcPr>
            <w:tcW w:w="895" w:type="dxa"/>
            <w:vAlign w:val="center"/>
          </w:tcPr>
          <w:p w14:paraId="30C49812">
            <w:pPr>
              <w:jc w:val="center"/>
              <w:rPr>
                <w:rFonts w:ascii="仿宋" w:hAnsi="仿宋" w:eastAsia="仿宋" w:cs="仿宋"/>
                <w:sz w:val="24"/>
              </w:rPr>
            </w:pPr>
            <w:r>
              <w:rPr>
                <w:rFonts w:hint="eastAsia" w:ascii="仿宋" w:hAnsi="仿宋" w:eastAsia="仿宋" w:cs="仿宋"/>
                <w:sz w:val="24"/>
              </w:rPr>
              <w:t>备注</w:t>
            </w:r>
          </w:p>
        </w:tc>
      </w:tr>
      <w:tr w14:paraId="73A25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dxa"/>
          </w:tcPr>
          <w:p w14:paraId="63D1DF04">
            <w:pPr>
              <w:spacing w:line="600" w:lineRule="auto"/>
              <w:jc w:val="left"/>
              <w:rPr>
                <w:rFonts w:ascii="仿宋" w:hAnsi="仿宋" w:eastAsia="仿宋" w:cs="仿宋"/>
                <w:sz w:val="24"/>
              </w:rPr>
            </w:pPr>
          </w:p>
        </w:tc>
        <w:tc>
          <w:tcPr>
            <w:tcW w:w="954" w:type="dxa"/>
          </w:tcPr>
          <w:p w14:paraId="24FB50DB">
            <w:pPr>
              <w:spacing w:line="600" w:lineRule="auto"/>
              <w:jc w:val="left"/>
              <w:rPr>
                <w:rFonts w:ascii="仿宋" w:hAnsi="仿宋" w:eastAsia="仿宋" w:cs="仿宋"/>
                <w:sz w:val="24"/>
              </w:rPr>
            </w:pPr>
          </w:p>
        </w:tc>
        <w:tc>
          <w:tcPr>
            <w:tcW w:w="1119" w:type="dxa"/>
          </w:tcPr>
          <w:p w14:paraId="5F7012D6">
            <w:pPr>
              <w:spacing w:line="600" w:lineRule="auto"/>
              <w:jc w:val="left"/>
              <w:rPr>
                <w:rFonts w:ascii="仿宋" w:hAnsi="仿宋" w:eastAsia="仿宋" w:cs="仿宋"/>
                <w:sz w:val="24"/>
              </w:rPr>
            </w:pPr>
          </w:p>
        </w:tc>
        <w:tc>
          <w:tcPr>
            <w:tcW w:w="1391" w:type="dxa"/>
          </w:tcPr>
          <w:p w14:paraId="53985FCE">
            <w:pPr>
              <w:spacing w:line="600" w:lineRule="auto"/>
              <w:jc w:val="left"/>
              <w:rPr>
                <w:rFonts w:ascii="仿宋" w:hAnsi="仿宋" w:eastAsia="仿宋" w:cs="仿宋"/>
                <w:sz w:val="24"/>
              </w:rPr>
            </w:pPr>
          </w:p>
        </w:tc>
        <w:tc>
          <w:tcPr>
            <w:tcW w:w="1172" w:type="dxa"/>
          </w:tcPr>
          <w:p w14:paraId="54F79719">
            <w:pPr>
              <w:spacing w:line="600" w:lineRule="auto"/>
              <w:jc w:val="left"/>
              <w:rPr>
                <w:rFonts w:ascii="仿宋" w:hAnsi="仿宋" w:eastAsia="仿宋" w:cs="仿宋"/>
                <w:sz w:val="24"/>
              </w:rPr>
            </w:pPr>
          </w:p>
        </w:tc>
        <w:tc>
          <w:tcPr>
            <w:tcW w:w="1064" w:type="dxa"/>
          </w:tcPr>
          <w:p w14:paraId="053C8826">
            <w:pPr>
              <w:spacing w:line="600" w:lineRule="auto"/>
              <w:jc w:val="left"/>
              <w:rPr>
                <w:rFonts w:ascii="仿宋" w:hAnsi="仿宋" w:eastAsia="仿宋" w:cs="仿宋"/>
                <w:sz w:val="24"/>
              </w:rPr>
            </w:pPr>
          </w:p>
        </w:tc>
        <w:tc>
          <w:tcPr>
            <w:tcW w:w="1023" w:type="dxa"/>
          </w:tcPr>
          <w:p w14:paraId="3E810772">
            <w:pPr>
              <w:spacing w:line="600" w:lineRule="auto"/>
              <w:jc w:val="left"/>
              <w:rPr>
                <w:rFonts w:ascii="仿宋" w:hAnsi="仿宋" w:eastAsia="仿宋" w:cs="仿宋"/>
                <w:sz w:val="24"/>
              </w:rPr>
            </w:pPr>
          </w:p>
        </w:tc>
        <w:tc>
          <w:tcPr>
            <w:tcW w:w="895" w:type="dxa"/>
          </w:tcPr>
          <w:p w14:paraId="0642C2F0">
            <w:pPr>
              <w:spacing w:line="600" w:lineRule="auto"/>
              <w:jc w:val="left"/>
              <w:rPr>
                <w:rFonts w:ascii="仿宋" w:hAnsi="仿宋" w:eastAsia="仿宋" w:cs="仿宋"/>
                <w:sz w:val="24"/>
              </w:rPr>
            </w:pPr>
          </w:p>
        </w:tc>
      </w:tr>
      <w:tr w14:paraId="27A5B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dxa"/>
          </w:tcPr>
          <w:p w14:paraId="52B14399">
            <w:pPr>
              <w:spacing w:line="600" w:lineRule="auto"/>
              <w:jc w:val="left"/>
              <w:rPr>
                <w:rFonts w:ascii="仿宋" w:hAnsi="仿宋" w:eastAsia="仿宋" w:cs="仿宋"/>
                <w:sz w:val="24"/>
              </w:rPr>
            </w:pPr>
          </w:p>
        </w:tc>
        <w:tc>
          <w:tcPr>
            <w:tcW w:w="954" w:type="dxa"/>
          </w:tcPr>
          <w:p w14:paraId="45E3CB84">
            <w:pPr>
              <w:spacing w:line="600" w:lineRule="auto"/>
              <w:jc w:val="left"/>
              <w:rPr>
                <w:rFonts w:ascii="仿宋" w:hAnsi="仿宋" w:eastAsia="仿宋" w:cs="仿宋"/>
                <w:sz w:val="24"/>
              </w:rPr>
            </w:pPr>
          </w:p>
        </w:tc>
        <w:tc>
          <w:tcPr>
            <w:tcW w:w="1119" w:type="dxa"/>
          </w:tcPr>
          <w:p w14:paraId="7B7BF8E1">
            <w:pPr>
              <w:spacing w:line="600" w:lineRule="auto"/>
              <w:jc w:val="left"/>
              <w:rPr>
                <w:rFonts w:ascii="仿宋" w:hAnsi="仿宋" w:eastAsia="仿宋" w:cs="仿宋"/>
                <w:sz w:val="24"/>
              </w:rPr>
            </w:pPr>
          </w:p>
        </w:tc>
        <w:tc>
          <w:tcPr>
            <w:tcW w:w="1391" w:type="dxa"/>
          </w:tcPr>
          <w:p w14:paraId="7CEA528E">
            <w:pPr>
              <w:spacing w:line="600" w:lineRule="auto"/>
              <w:jc w:val="left"/>
              <w:rPr>
                <w:rFonts w:ascii="仿宋" w:hAnsi="仿宋" w:eastAsia="仿宋" w:cs="仿宋"/>
                <w:sz w:val="24"/>
              </w:rPr>
            </w:pPr>
          </w:p>
        </w:tc>
        <w:tc>
          <w:tcPr>
            <w:tcW w:w="1172" w:type="dxa"/>
          </w:tcPr>
          <w:p w14:paraId="24EEABA5">
            <w:pPr>
              <w:spacing w:line="600" w:lineRule="auto"/>
              <w:jc w:val="left"/>
              <w:rPr>
                <w:rFonts w:ascii="仿宋" w:hAnsi="仿宋" w:eastAsia="仿宋" w:cs="仿宋"/>
                <w:sz w:val="24"/>
              </w:rPr>
            </w:pPr>
          </w:p>
        </w:tc>
        <w:tc>
          <w:tcPr>
            <w:tcW w:w="1064" w:type="dxa"/>
          </w:tcPr>
          <w:p w14:paraId="55CD50DB">
            <w:pPr>
              <w:spacing w:line="600" w:lineRule="auto"/>
              <w:jc w:val="left"/>
              <w:rPr>
                <w:rFonts w:ascii="仿宋" w:hAnsi="仿宋" w:eastAsia="仿宋" w:cs="仿宋"/>
                <w:sz w:val="24"/>
              </w:rPr>
            </w:pPr>
          </w:p>
        </w:tc>
        <w:tc>
          <w:tcPr>
            <w:tcW w:w="1023" w:type="dxa"/>
          </w:tcPr>
          <w:p w14:paraId="611DF16E">
            <w:pPr>
              <w:spacing w:line="600" w:lineRule="auto"/>
              <w:jc w:val="left"/>
              <w:rPr>
                <w:rFonts w:ascii="仿宋" w:hAnsi="仿宋" w:eastAsia="仿宋" w:cs="仿宋"/>
                <w:sz w:val="24"/>
              </w:rPr>
            </w:pPr>
          </w:p>
        </w:tc>
        <w:tc>
          <w:tcPr>
            <w:tcW w:w="895" w:type="dxa"/>
          </w:tcPr>
          <w:p w14:paraId="4E614659">
            <w:pPr>
              <w:spacing w:line="600" w:lineRule="auto"/>
              <w:jc w:val="left"/>
              <w:rPr>
                <w:rFonts w:ascii="仿宋" w:hAnsi="仿宋" w:eastAsia="仿宋" w:cs="仿宋"/>
                <w:sz w:val="24"/>
              </w:rPr>
            </w:pPr>
          </w:p>
        </w:tc>
      </w:tr>
      <w:tr w14:paraId="4E6BE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dxa"/>
          </w:tcPr>
          <w:p w14:paraId="200E8744">
            <w:pPr>
              <w:spacing w:line="600" w:lineRule="auto"/>
              <w:jc w:val="left"/>
              <w:rPr>
                <w:rFonts w:ascii="仿宋" w:hAnsi="仿宋" w:eastAsia="仿宋" w:cs="仿宋"/>
                <w:sz w:val="24"/>
              </w:rPr>
            </w:pPr>
          </w:p>
        </w:tc>
        <w:tc>
          <w:tcPr>
            <w:tcW w:w="954" w:type="dxa"/>
          </w:tcPr>
          <w:p w14:paraId="0FACCC64">
            <w:pPr>
              <w:spacing w:line="600" w:lineRule="auto"/>
              <w:jc w:val="left"/>
              <w:rPr>
                <w:rFonts w:ascii="仿宋" w:hAnsi="仿宋" w:eastAsia="仿宋" w:cs="仿宋"/>
                <w:sz w:val="24"/>
              </w:rPr>
            </w:pPr>
          </w:p>
        </w:tc>
        <w:tc>
          <w:tcPr>
            <w:tcW w:w="1119" w:type="dxa"/>
          </w:tcPr>
          <w:p w14:paraId="61995BFB">
            <w:pPr>
              <w:spacing w:line="600" w:lineRule="auto"/>
              <w:jc w:val="left"/>
              <w:rPr>
                <w:rFonts w:ascii="仿宋" w:hAnsi="仿宋" w:eastAsia="仿宋" w:cs="仿宋"/>
                <w:sz w:val="24"/>
              </w:rPr>
            </w:pPr>
          </w:p>
        </w:tc>
        <w:tc>
          <w:tcPr>
            <w:tcW w:w="1391" w:type="dxa"/>
          </w:tcPr>
          <w:p w14:paraId="5E10A528">
            <w:pPr>
              <w:spacing w:line="600" w:lineRule="auto"/>
              <w:jc w:val="left"/>
              <w:rPr>
                <w:rFonts w:ascii="仿宋" w:hAnsi="仿宋" w:eastAsia="仿宋" w:cs="仿宋"/>
                <w:sz w:val="24"/>
              </w:rPr>
            </w:pPr>
          </w:p>
        </w:tc>
        <w:tc>
          <w:tcPr>
            <w:tcW w:w="1172" w:type="dxa"/>
          </w:tcPr>
          <w:p w14:paraId="10106570">
            <w:pPr>
              <w:spacing w:line="600" w:lineRule="auto"/>
              <w:jc w:val="left"/>
              <w:rPr>
                <w:rFonts w:ascii="仿宋" w:hAnsi="仿宋" w:eastAsia="仿宋" w:cs="仿宋"/>
                <w:sz w:val="24"/>
              </w:rPr>
            </w:pPr>
          </w:p>
        </w:tc>
        <w:tc>
          <w:tcPr>
            <w:tcW w:w="1064" w:type="dxa"/>
          </w:tcPr>
          <w:p w14:paraId="724C4EDD">
            <w:pPr>
              <w:spacing w:line="600" w:lineRule="auto"/>
              <w:jc w:val="left"/>
              <w:rPr>
                <w:rFonts w:ascii="仿宋" w:hAnsi="仿宋" w:eastAsia="仿宋" w:cs="仿宋"/>
                <w:sz w:val="24"/>
              </w:rPr>
            </w:pPr>
          </w:p>
        </w:tc>
        <w:tc>
          <w:tcPr>
            <w:tcW w:w="1023" w:type="dxa"/>
          </w:tcPr>
          <w:p w14:paraId="319D082E">
            <w:pPr>
              <w:spacing w:line="600" w:lineRule="auto"/>
              <w:jc w:val="left"/>
              <w:rPr>
                <w:rFonts w:ascii="仿宋" w:hAnsi="仿宋" w:eastAsia="仿宋" w:cs="仿宋"/>
                <w:sz w:val="24"/>
              </w:rPr>
            </w:pPr>
          </w:p>
        </w:tc>
        <w:tc>
          <w:tcPr>
            <w:tcW w:w="895" w:type="dxa"/>
          </w:tcPr>
          <w:p w14:paraId="651F9D19">
            <w:pPr>
              <w:spacing w:line="600" w:lineRule="auto"/>
              <w:jc w:val="left"/>
              <w:rPr>
                <w:rFonts w:ascii="仿宋" w:hAnsi="仿宋" w:eastAsia="仿宋" w:cs="仿宋"/>
                <w:sz w:val="24"/>
              </w:rPr>
            </w:pPr>
          </w:p>
        </w:tc>
      </w:tr>
      <w:tr w14:paraId="53DDB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dxa"/>
          </w:tcPr>
          <w:p w14:paraId="5377D3A1">
            <w:pPr>
              <w:spacing w:line="600" w:lineRule="auto"/>
              <w:jc w:val="left"/>
              <w:rPr>
                <w:rFonts w:ascii="仿宋" w:hAnsi="仿宋" w:eastAsia="仿宋" w:cs="仿宋"/>
                <w:sz w:val="24"/>
              </w:rPr>
            </w:pPr>
          </w:p>
        </w:tc>
        <w:tc>
          <w:tcPr>
            <w:tcW w:w="954" w:type="dxa"/>
          </w:tcPr>
          <w:p w14:paraId="34FEF065">
            <w:pPr>
              <w:spacing w:line="600" w:lineRule="auto"/>
              <w:jc w:val="left"/>
              <w:rPr>
                <w:rFonts w:ascii="仿宋" w:hAnsi="仿宋" w:eastAsia="仿宋" w:cs="仿宋"/>
                <w:sz w:val="24"/>
              </w:rPr>
            </w:pPr>
          </w:p>
        </w:tc>
        <w:tc>
          <w:tcPr>
            <w:tcW w:w="1119" w:type="dxa"/>
          </w:tcPr>
          <w:p w14:paraId="4C2D0488">
            <w:pPr>
              <w:spacing w:line="600" w:lineRule="auto"/>
              <w:jc w:val="left"/>
              <w:rPr>
                <w:rFonts w:ascii="仿宋" w:hAnsi="仿宋" w:eastAsia="仿宋" w:cs="仿宋"/>
                <w:sz w:val="24"/>
              </w:rPr>
            </w:pPr>
          </w:p>
        </w:tc>
        <w:tc>
          <w:tcPr>
            <w:tcW w:w="1391" w:type="dxa"/>
          </w:tcPr>
          <w:p w14:paraId="0DC92F49">
            <w:pPr>
              <w:spacing w:line="600" w:lineRule="auto"/>
              <w:jc w:val="left"/>
              <w:rPr>
                <w:rFonts w:ascii="仿宋" w:hAnsi="仿宋" w:eastAsia="仿宋" w:cs="仿宋"/>
                <w:sz w:val="24"/>
              </w:rPr>
            </w:pPr>
          </w:p>
        </w:tc>
        <w:tc>
          <w:tcPr>
            <w:tcW w:w="1172" w:type="dxa"/>
          </w:tcPr>
          <w:p w14:paraId="36E5AD5E">
            <w:pPr>
              <w:spacing w:line="600" w:lineRule="auto"/>
              <w:jc w:val="left"/>
              <w:rPr>
                <w:rFonts w:ascii="仿宋" w:hAnsi="仿宋" w:eastAsia="仿宋" w:cs="仿宋"/>
                <w:sz w:val="24"/>
              </w:rPr>
            </w:pPr>
          </w:p>
        </w:tc>
        <w:tc>
          <w:tcPr>
            <w:tcW w:w="1064" w:type="dxa"/>
          </w:tcPr>
          <w:p w14:paraId="004EA774">
            <w:pPr>
              <w:spacing w:line="600" w:lineRule="auto"/>
              <w:jc w:val="left"/>
              <w:rPr>
                <w:rFonts w:ascii="仿宋" w:hAnsi="仿宋" w:eastAsia="仿宋" w:cs="仿宋"/>
                <w:sz w:val="24"/>
              </w:rPr>
            </w:pPr>
          </w:p>
        </w:tc>
        <w:tc>
          <w:tcPr>
            <w:tcW w:w="1023" w:type="dxa"/>
          </w:tcPr>
          <w:p w14:paraId="24A84568">
            <w:pPr>
              <w:spacing w:line="600" w:lineRule="auto"/>
              <w:jc w:val="left"/>
              <w:rPr>
                <w:rFonts w:ascii="仿宋" w:hAnsi="仿宋" w:eastAsia="仿宋" w:cs="仿宋"/>
                <w:sz w:val="24"/>
              </w:rPr>
            </w:pPr>
          </w:p>
        </w:tc>
        <w:tc>
          <w:tcPr>
            <w:tcW w:w="895" w:type="dxa"/>
          </w:tcPr>
          <w:p w14:paraId="77F0D123">
            <w:pPr>
              <w:spacing w:line="600" w:lineRule="auto"/>
              <w:jc w:val="left"/>
              <w:rPr>
                <w:rFonts w:ascii="仿宋" w:hAnsi="仿宋" w:eastAsia="仿宋" w:cs="仿宋"/>
                <w:sz w:val="24"/>
              </w:rPr>
            </w:pPr>
          </w:p>
        </w:tc>
      </w:tr>
      <w:tr w14:paraId="12CC6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dxa"/>
          </w:tcPr>
          <w:p w14:paraId="4CF7AFB2">
            <w:pPr>
              <w:spacing w:line="600" w:lineRule="auto"/>
              <w:jc w:val="left"/>
              <w:rPr>
                <w:rFonts w:ascii="仿宋" w:hAnsi="仿宋" w:eastAsia="仿宋" w:cs="仿宋"/>
                <w:sz w:val="24"/>
              </w:rPr>
            </w:pPr>
          </w:p>
        </w:tc>
        <w:tc>
          <w:tcPr>
            <w:tcW w:w="954" w:type="dxa"/>
          </w:tcPr>
          <w:p w14:paraId="582A17B3">
            <w:pPr>
              <w:spacing w:line="600" w:lineRule="auto"/>
              <w:jc w:val="left"/>
              <w:rPr>
                <w:rFonts w:ascii="仿宋" w:hAnsi="仿宋" w:eastAsia="仿宋" w:cs="仿宋"/>
                <w:sz w:val="24"/>
              </w:rPr>
            </w:pPr>
          </w:p>
        </w:tc>
        <w:tc>
          <w:tcPr>
            <w:tcW w:w="1119" w:type="dxa"/>
          </w:tcPr>
          <w:p w14:paraId="168E07E0">
            <w:pPr>
              <w:spacing w:line="600" w:lineRule="auto"/>
              <w:jc w:val="left"/>
              <w:rPr>
                <w:rFonts w:ascii="仿宋" w:hAnsi="仿宋" w:eastAsia="仿宋" w:cs="仿宋"/>
                <w:sz w:val="24"/>
              </w:rPr>
            </w:pPr>
          </w:p>
        </w:tc>
        <w:tc>
          <w:tcPr>
            <w:tcW w:w="1391" w:type="dxa"/>
          </w:tcPr>
          <w:p w14:paraId="431DB874">
            <w:pPr>
              <w:spacing w:line="600" w:lineRule="auto"/>
              <w:jc w:val="left"/>
              <w:rPr>
                <w:rFonts w:ascii="仿宋" w:hAnsi="仿宋" w:eastAsia="仿宋" w:cs="仿宋"/>
                <w:sz w:val="24"/>
              </w:rPr>
            </w:pPr>
          </w:p>
        </w:tc>
        <w:tc>
          <w:tcPr>
            <w:tcW w:w="1172" w:type="dxa"/>
          </w:tcPr>
          <w:p w14:paraId="7406B4D7">
            <w:pPr>
              <w:spacing w:line="600" w:lineRule="auto"/>
              <w:jc w:val="left"/>
              <w:rPr>
                <w:rFonts w:ascii="仿宋" w:hAnsi="仿宋" w:eastAsia="仿宋" w:cs="仿宋"/>
                <w:sz w:val="24"/>
              </w:rPr>
            </w:pPr>
          </w:p>
        </w:tc>
        <w:tc>
          <w:tcPr>
            <w:tcW w:w="1064" w:type="dxa"/>
          </w:tcPr>
          <w:p w14:paraId="70FA63B4">
            <w:pPr>
              <w:spacing w:line="600" w:lineRule="auto"/>
              <w:jc w:val="left"/>
              <w:rPr>
                <w:rFonts w:ascii="仿宋" w:hAnsi="仿宋" w:eastAsia="仿宋" w:cs="仿宋"/>
                <w:sz w:val="24"/>
              </w:rPr>
            </w:pPr>
          </w:p>
        </w:tc>
        <w:tc>
          <w:tcPr>
            <w:tcW w:w="1023" w:type="dxa"/>
          </w:tcPr>
          <w:p w14:paraId="079CBD19">
            <w:pPr>
              <w:spacing w:line="600" w:lineRule="auto"/>
              <w:jc w:val="left"/>
              <w:rPr>
                <w:rFonts w:ascii="仿宋" w:hAnsi="仿宋" w:eastAsia="仿宋" w:cs="仿宋"/>
                <w:sz w:val="24"/>
              </w:rPr>
            </w:pPr>
          </w:p>
        </w:tc>
        <w:tc>
          <w:tcPr>
            <w:tcW w:w="895" w:type="dxa"/>
          </w:tcPr>
          <w:p w14:paraId="3DD6D23C">
            <w:pPr>
              <w:spacing w:line="600" w:lineRule="auto"/>
              <w:jc w:val="left"/>
              <w:rPr>
                <w:rFonts w:ascii="仿宋" w:hAnsi="仿宋" w:eastAsia="仿宋" w:cs="仿宋"/>
                <w:sz w:val="24"/>
              </w:rPr>
            </w:pPr>
          </w:p>
        </w:tc>
      </w:tr>
    </w:tbl>
    <w:p w14:paraId="315DD944">
      <w:pPr>
        <w:ind w:firstLine="420" w:firstLineChars="200"/>
        <w:jc w:val="left"/>
      </w:pPr>
    </w:p>
    <w:p w14:paraId="02369BF4">
      <w:pPr>
        <w:ind w:firstLine="420" w:firstLineChars="200"/>
        <w:jc w:val="left"/>
        <w:rPr>
          <w:rFonts w:ascii="仿宋" w:hAnsi="仿宋" w:eastAsia="仿宋" w:cs="仿宋"/>
        </w:rPr>
      </w:pPr>
      <w:r>
        <w:rPr>
          <w:rFonts w:hint="eastAsia" w:ascii="仿宋" w:hAnsi="仿宋" w:eastAsia="仿宋" w:cs="仿宋"/>
        </w:rPr>
        <w:t>注：1.本项目产品技术参数不允许负偏离；</w:t>
      </w:r>
    </w:p>
    <w:p w14:paraId="1A21C13B">
      <w:pPr>
        <w:ind w:firstLine="420" w:firstLineChars="200"/>
        <w:jc w:val="left"/>
        <w:rPr>
          <w:rFonts w:ascii="仿宋" w:hAnsi="仿宋" w:eastAsia="仿宋" w:cs="仿宋"/>
        </w:rPr>
      </w:pPr>
      <w:r>
        <w:rPr>
          <w:rFonts w:hint="eastAsia" w:ascii="仿宋" w:hAnsi="仿宋" w:eastAsia="仿宋" w:cs="仿宋"/>
        </w:rPr>
        <w:t xml:space="preserve">    2.比选技术参数包含产品的规格、产品的材质。</w:t>
      </w:r>
    </w:p>
    <w:p w14:paraId="0573209D">
      <w:pPr>
        <w:spacing w:line="600" w:lineRule="auto"/>
        <w:jc w:val="left"/>
      </w:pPr>
    </w:p>
    <w:p w14:paraId="3391CC52">
      <w:pPr>
        <w:spacing w:line="600" w:lineRule="auto"/>
        <w:jc w:val="left"/>
      </w:pPr>
    </w:p>
    <w:p w14:paraId="2B8F91BA">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2F31A3E7">
      <w:pPr>
        <w:widowControl/>
        <w:spacing w:line="480" w:lineRule="exact"/>
        <w:rPr>
          <w:rFonts w:ascii="仿宋" w:hAnsi="仿宋" w:eastAsia="仿宋"/>
          <w:kern w:val="0"/>
          <w:sz w:val="28"/>
          <w:szCs w:val="28"/>
        </w:rPr>
      </w:pPr>
    </w:p>
    <w:p w14:paraId="4A8B876A">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4A48BF0D">
      <w:pPr>
        <w:widowControl/>
        <w:spacing w:line="480" w:lineRule="exact"/>
        <w:rPr>
          <w:rFonts w:ascii="仿宋" w:hAnsi="仿宋" w:eastAsia="仿宋"/>
          <w:kern w:val="0"/>
          <w:sz w:val="28"/>
          <w:szCs w:val="28"/>
        </w:rPr>
      </w:pPr>
    </w:p>
    <w:p w14:paraId="2FBB766E">
      <w:pPr>
        <w:spacing w:line="480" w:lineRule="exact"/>
        <w:ind w:firstLine="4760" w:firstLineChars="1700"/>
        <w:rPr>
          <w:b/>
          <w:sz w:val="28"/>
          <w:szCs w:val="28"/>
        </w:rPr>
      </w:pPr>
      <w:r>
        <w:rPr>
          <w:rFonts w:hint="eastAsia" w:ascii="仿宋" w:hAnsi="仿宋" w:eastAsia="仿宋"/>
          <w:kern w:val="0"/>
          <w:sz w:val="28"/>
          <w:szCs w:val="28"/>
        </w:rPr>
        <w:t>日期：   年   月   日</w:t>
      </w:r>
    </w:p>
    <w:p w14:paraId="30CECEBD">
      <w:pPr>
        <w:widowControl/>
        <w:spacing w:line="480" w:lineRule="exact"/>
        <w:ind w:firstLine="643" w:firstLineChars="200"/>
        <w:rPr>
          <w:rFonts w:hint="eastAsia" w:ascii="黑体" w:hAnsi="黑体" w:eastAsia="黑体" w:cs="黑体"/>
          <w:b/>
          <w:bCs/>
          <w:kern w:val="0"/>
          <w:sz w:val="32"/>
          <w:szCs w:val="32"/>
        </w:rPr>
      </w:pPr>
    </w:p>
    <w:p w14:paraId="2DCFE3F6">
      <w:pPr>
        <w:widowControl/>
        <w:spacing w:line="480" w:lineRule="exact"/>
        <w:rPr>
          <w:rFonts w:hint="eastAsia" w:ascii="宋体" w:hAnsi="宋体" w:cs="宋体"/>
          <w:b/>
          <w:bCs/>
          <w:kern w:val="0"/>
          <w:sz w:val="28"/>
          <w:szCs w:val="28"/>
        </w:rPr>
      </w:pPr>
    </w:p>
    <w:p w14:paraId="298F7ABE">
      <w:pPr>
        <w:spacing w:line="600" w:lineRule="auto"/>
        <w:jc w:val="left"/>
      </w:pPr>
    </w:p>
    <w:p w14:paraId="68BC3AEC">
      <w:pPr>
        <w:spacing w:line="600" w:lineRule="auto"/>
        <w:jc w:val="left"/>
      </w:pPr>
    </w:p>
    <w:p w14:paraId="3DB477F0">
      <w:pPr>
        <w:spacing w:line="600" w:lineRule="auto"/>
        <w:jc w:val="left"/>
      </w:pPr>
    </w:p>
    <w:p w14:paraId="315AF03A">
      <w:pPr>
        <w:jc w:val="center"/>
        <w:rPr>
          <w:rFonts w:hint="eastAsia" w:ascii="黑体" w:hAnsi="黑体" w:eastAsia="黑体" w:cs="黑体"/>
          <w:b/>
          <w:bCs/>
          <w:sz w:val="40"/>
          <w:szCs w:val="40"/>
          <w:shd w:val="clear" w:color="auto" w:fill="FFFFFF"/>
          <w:lang w:val="en-US" w:eastAsia="zh-CN"/>
        </w:rPr>
      </w:pPr>
      <w:r>
        <w:rPr>
          <w:rFonts w:hint="eastAsia" w:ascii="黑体" w:hAnsi="黑体" w:eastAsia="黑体" w:cs="黑体"/>
          <w:b/>
          <w:bCs/>
          <w:sz w:val="40"/>
          <w:szCs w:val="40"/>
          <w:shd w:val="clear" w:color="auto" w:fill="FFFFFF"/>
          <w:lang w:val="en-US" w:eastAsia="zh-CN"/>
        </w:rPr>
        <w:t>第四章  评标办法（综合评分法）</w:t>
      </w:r>
    </w:p>
    <w:tbl>
      <w:tblPr>
        <w:tblStyle w:val="15"/>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182CB7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260169B8">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4A30335B">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037A602E">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评审标准</w:t>
            </w:r>
          </w:p>
        </w:tc>
      </w:tr>
      <w:tr w14:paraId="3B3110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0E1CAD56">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14:paraId="3C67C40D">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67BCEDA1">
            <w:pPr>
              <w:widowControl/>
              <w:spacing w:line="36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rPr>
              <w:t>中</w:t>
            </w:r>
            <w:r>
              <w:rPr>
                <w:rFonts w:hint="eastAsia" w:ascii="仿宋" w:hAnsi="仿宋" w:eastAsia="仿宋" w:cs="仿宋"/>
                <w:kern w:val="0"/>
                <w:szCs w:val="21"/>
                <w:lang w:val="en-US" w:eastAsia="zh-CN"/>
              </w:rPr>
              <w:t>选</w:t>
            </w:r>
            <w:r>
              <w:rPr>
                <w:rFonts w:hint="eastAsia" w:ascii="仿宋" w:hAnsi="仿宋" w:eastAsia="仿宋" w:cs="仿宋"/>
                <w:kern w:val="0"/>
                <w:szCs w:val="21"/>
              </w:rPr>
              <w:t>候选人</w:t>
            </w:r>
            <w:r>
              <w:rPr>
                <w:rFonts w:hint="eastAsia" w:ascii="仿宋" w:hAnsi="仿宋" w:eastAsia="仿宋" w:cs="仿宋"/>
                <w:kern w:val="0"/>
                <w:szCs w:val="21"/>
                <w:lang w:val="en-US" w:eastAsia="zh-CN"/>
              </w:rPr>
              <w:t>排序</w:t>
            </w:r>
          </w:p>
          <w:p w14:paraId="25D77622">
            <w:pPr>
              <w:widowControl/>
              <w:spacing w:line="360" w:lineRule="exact"/>
              <w:jc w:val="center"/>
              <w:rPr>
                <w:rFonts w:hint="eastAsia"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056C35A8">
            <w:pPr>
              <w:widowControl/>
              <w:spacing w:line="360" w:lineRule="exact"/>
              <w:ind w:firstLine="420" w:firstLineChars="200"/>
              <w:rPr>
                <w:rFonts w:hint="eastAsia" w:ascii="仿宋" w:hAnsi="仿宋" w:eastAsia="仿宋" w:cs="仿宋"/>
                <w:kern w:val="0"/>
                <w:szCs w:val="21"/>
                <w:u w:val="single"/>
              </w:rPr>
            </w:pPr>
            <w:r>
              <w:rPr>
                <w:rFonts w:hint="eastAsia" w:ascii="仿宋" w:hAnsi="仿宋" w:eastAsia="仿宋" w:cs="仿宋"/>
                <w:kern w:val="0"/>
                <w:szCs w:val="21"/>
                <w:lang w:val="en-US" w:eastAsia="zh-CN"/>
              </w:rPr>
              <w:t>按照按评标总得分由高到低的顺序推荐中选候选人。参选人评标总得分相同时，按照其投标报价由低至高排序。投标报价也相同时，依次按产品配置和技术参数、样品得分、服务方案、参选人业绩、售后服务方案得分由高到低确定排序。以上都相同时，按参选人现场签到的先后时间顺序确定中选候选人排序。</w:t>
            </w:r>
          </w:p>
        </w:tc>
      </w:tr>
      <w:tr w14:paraId="4AC434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5" w:hRule="atLeast"/>
          <w:jc w:val="center"/>
        </w:trPr>
        <w:tc>
          <w:tcPr>
            <w:tcW w:w="1096" w:type="dxa"/>
            <w:vMerge w:val="restart"/>
            <w:tcBorders>
              <w:top w:val="single" w:color="auto" w:sz="4" w:space="0"/>
              <w:left w:val="single" w:color="auto" w:sz="4" w:space="0"/>
              <w:right w:val="single" w:color="auto" w:sz="4" w:space="0"/>
            </w:tcBorders>
            <w:vAlign w:val="center"/>
          </w:tcPr>
          <w:p w14:paraId="7FAC8AFB">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2.1</w:t>
            </w:r>
          </w:p>
        </w:tc>
        <w:tc>
          <w:tcPr>
            <w:tcW w:w="1154" w:type="dxa"/>
            <w:vMerge w:val="restart"/>
            <w:tcBorders>
              <w:top w:val="single" w:color="auto" w:sz="4" w:space="0"/>
              <w:left w:val="nil"/>
              <w:right w:val="single" w:color="auto" w:sz="4" w:space="0"/>
            </w:tcBorders>
            <w:vAlign w:val="center"/>
          </w:tcPr>
          <w:p w14:paraId="2A06C95F">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lang w:val="en-US" w:eastAsia="zh-CN"/>
              </w:rPr>
              <w:t>符合性</w:t>
            </w:r>
            <w:r>
              <w:rPr>
                <w:rFonts w:hint="eastAsia" w:ascii="仿宋" w:hAnsi="仿宋" w:eastAsia="仿宋" w:cs="仿宋"/>
                <w:kern w:val="0"/>
                <w:szCs w:val="21"/>
              </w:rPr>
              <w:t>评</w:t>
            </w:r>
          </w:p>
          <w:p w14:paraId="07500881">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16548348">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lang w:val="en-US" w:eastAsia="zh-CN"/>
              </w:rPr>
              <w:t>参选</w:t>
            </w:r>
            <w:r>
              <w:rPr>
                <w:rFonts w:hint="eastAsia" w:ascii="仿宋" w:hAnsi="仿宋" w:eastAsia="仿宋" w:cs="仿宋"/>
                <w:kern w:val="0"/>
                <w:szCs w:val="21"/>
              </w:rPr>
              <w:t>人名称</w:t>
            </w:r>
          </w:p>
        </w:tc>
        <w:tc>
          <w:tcPr>
            <w:tcW w:w="5200" w:type="dxa"/>
            <w:tcBorders>
              <w:top w:val="single" w:color="auto" w:sz="4" w:space="0"/>
              <w:left w:val="single" w:color="auto" w:sz="4" w:space="0"/>
              <w:bottom w:val="single" w:color="auto" w:sz="4" w:space="0"/>
              <w:right w:val="single" w:color="auto" w:sz="4" w:space="0"/>
            </w:tcBorders>
            <w:vAlign w:val="center"/>
          </w:tcPr>
          <w:p w14:paraId="7F9678EF">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lang w:val="en-US" w:eastAsia="zh-CN"/>
              </w:rPr>
              <w:t>与营业执照、资质证书等相关文件一致。</w:t>
            </w:r>
          </w:p>
        </w:tc>
      </w:tr>
      <w:tr w14:paraId="7E30AD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14:paraId="6D4DECE0">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6DEC9F40">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50D4826">
            <w:pPr>
              <w:widowControl/>
              <w:spacing w:line="360" w:lineRule="exact"/>
              <w:jc w:val="left"/>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6E7109DB">
            <w:pPr>
              <w:widowControl/>
              <w:spacing w:line="36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按第三章“参选文件要求”中的规定签字盖章</w:t>
            </w:r>
          </w:p>
        </w:tc>
      </w:tr>
      <w:tr w14:paraId="6A1D41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759666C0">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282948AA">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3E9993B">
            <w:pPr>
              <w:widowControl/>
              <w:spacing w:line="360" w:lineRule="exact"/>
              <w:jc w:val="left"/>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2CFE6E9C">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szCs w:val="21"/>
                <w:lang w:val="en-US" w:eastAsia="zh-CN"/>
              </w:rPr>
              <w:t>按</w:t>
            </w:r>
            <w:r>
              <w:rPr>
                <w:rFonts w:hint="eastAsia" w:ascii="仿宋" w:hAnsi="仿宋" w:eastAsia="仿宋" w:cs="仿宋"/>
                <w:kern w:val="0"/>
                <w:szCs w:val="21"/>
                <w:lang w:eastAsia="zh-CN"/>
              </w:rPr>
              <w:t>“</w:t>
            </w:r>
            <w:r>
              <w:rPr>
                <w:rFonts w:hint="eastAsia" w:ascii="仿宋" w:hAnsi="仿宋" w:eastAsia="仿宋" w:cs="仿宋"/>
                <w:szCs w:val="21"/>
                <w:lang w:val="en-US" w:eastAsia="zh-CN"/>
              </w:rPr>
              <w:t>附件6报价一览表”要求</w:t>
            </w:r>
            <w:r>
              <w:rPr>
                <w:rFonts w:hint="eastAsia" w:ascii="仿宋" w:hAnsi="仿宋" w:eastAsia="仿宋" w:cs="仿宋"/>
                <w:kern w:val="0"/>
                <w:szCs w:val="21"/>
                <w:lang w:val="en-US" w:eastAsia="zh-CN"/>
              </w:rPr>
              <w:t>投标报价</w:t>
            </w:r>
          </w:p>
        </w:tc>
      </w:tr>
      <w:tr w14:paraId="24A8E0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2641EDAA">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7AB69F5F">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4F3526D">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lang w:val="en-US" w:eastAsia="zh-CN"/>
              </w:rPr>
              <w:t>参选</w:t>
            </w:r>
            <w:r>
              <w:rPr>
                <w:rFonts w:hint="eastAsia" w:ascii="仿宋" w:hAnsi="仿宋" w:eastAsia="仿宋" w:cs="仿宋"/>
                <w:kern w:val="0"/>
                <w:szCs w:val="21"/>
              </w:rPr>
              <w:t>文件</w:t>
            </w:r>
            <w:r>
              <w:rPr>
                <w:rFonts w:hint="eastAsia" w:ascii="仿宋" w:hAnsi="仿宋" w:eastAsia="仿宋" w:cs="仿宋"/>
                <w:kern w:val="0"/>
                <w:szCs w:val="21"/>
                <w:lang w:val="en-US" w:eastAsia="zh-CN"/>
              </w:rPr>
              <w:t>内容及</w:t>
            </w:r>
            <w:r>
              <w:rPr>
                <w:rFonts w:hint="eastAsia" w:ascii="仿宋" w:hAnsi="仿宋" w:eastAsia="仿宋" w:cs="仿宋"/>
                <w:kern w:val="0"/>
                <w:szCs w:val="21"/>
              </w:rPr>
              <w:t>格式</w:t>
            </w:r>
          </w:p>
        </w:tc>
        <w:tc>
          <w:tcPr>
            <w:tcW w:w="5200" w:type="dxa"/>
            <w:tcBorders>
              <w:top w:val="single" w:color="auto" w:sz="4" w:space="0"/>
              <w:left w:val="single" w:color="auto" w:sz="4" w:space="0"/>
              <w:bottom w:val="single" w:color="auto" w:sz="4" w:space="0"/>
              <w:right w:val="single" w:color="auto" w:sz="4" w:space="0"/>
            </w:tcBorders>
            <w:vAlign w:val="center"/>
          </w:tcPr>
          <w:p w14:paraId="5B4C16A8">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lang w:val="en-US" w:eastAsia="zh-CN"/>
              </w:rPr>
              <w:t>符合</w:t>
            </w:r>
            <w:r>
              <w:rPr>
                <w:rFonts w:hint="eastAsia" w:ascii="仿宋" w:hAnsi="仿宋" w:eastAsia="仿宋" w:cs="仿宋"/>
                <w:kern w:val="0"/>
                <w:szCs w:val="21"/>
              </w:rPr>
              <w:t>第</w:t>
            </w:r>
            <w:r>
              <w:rPr>
                <w:rFonts w:hint="eastAsia" w:ascii="仿宋" w:hAnsi="仿宋" w:eastAsia="仿宋" w:cs="仿宋"/>
                <w:kern w:val="0"/>
                <w:szCs w:val="21"/>
                <w:lang w:val="en-US" w:eastAsia="zh-CN"/>
              </w:rPr>
              <w:t>三</w:t>
            </w:r>
            <w:r>
              <w:rPr>
                <w:rFonts w:hint="eastAsia" w:ascii="仿宋" w:hAnsi="仿宋" w:eastAsia="仿宋" w:cs="仿宋"/>
                <w:kern w:val="0"/>
                <w:szCs w:val="21"/>
              </w:rPr>
              <w:t>章</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参选</w:t>
            </w:r>
            <w:r>
              <w:rPr>
                <w:rFonts w:hint="eastAsia" w:ascii="仿宋" w:hAnsi="仿宋" w:eastAsia="仿宋" w:cs="仿宋"/>
                <w:kern w:val="0"/>
                <w:szCs w:val="21"/>
              </w:rPr>
              <w:t>文件</w:t>
            </w:r>
            <w:r>
              <w:rPr>
                <w:rFonts w:hint="eastAsia" w:ascii="仿宋" w:hAnsi="仿宋" w:eastAsia="仿宋" w:cs="仿宋"/>
                <w:kern w:val="0"/>
                <w:szCs w:val="21"/>
                <w:lang w:val="en-US" w:eastAsia="zh-CN"/>
              </w:rPr>
              <w:t>要求</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第一条“参选文件编制主要内容及格式”</w:t>
            </w:r>
            <w:r>
              <w:rPr>
                <w:rFonts w:hint="eastAsia" w:ascii="仿宋" w:hAnsi="仿宋" w:eastAsia="仿宋" w:cs="仿宋"/>
                <w:kern w:val="0"/>
                <w:szCs w:val="21"/>
              </w:rPr>
              <w:t>的规定。</w:t>
            </w:r>
          </w:p>
        </w:tc>
      </w:tr>
      <w:tr w14:paraId="778AC2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14:paraId="4ABB98C7">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1D1D4DE0">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15D5669">
            <w:pPr>
              <w:widowControl/>
              <w:spacing w:line="360" w:lineRule="exact"/>
              <w:jc w:val="left"/>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参选</w:t>
            </w:r>
            <w:r>
              <w:rPr>
                <w:rFonts w:hint="eastAsia" w:ascii="仿宋" w:hAnsi="仿宋" w:eastAsia="仿宋" w:cs="仿宋"/>
                <w:kern w:val="0"/>
                <w:szCs w:val="21"/>
              </w:rPr>
              <w:t>文件</w:t>
            </w:r>
            <w:r>
              <w:rPr>
                <w:rFonts w:hint="eastAsia" w:ascii="仿宋" w:hAnsi="仿宋" w:eastAsia="仿宋" w:cs="仿宋"/>
                <w:kern w:val="0"/>
                <w:szCs w:val="21"/>
                <w:lang w:val="en-US" w:eastAsia="zh-CN"/>
              </w:rPr>
              <w:t>编制</w:t>
            </w:r>
          </w:p>
        </w:tc>
        <w:tc>
          <w:tcPr>
            <w:tcW w:w="5200" w:type="dxa"/>
            <w:tcBorders>
              <w:top w:val="single" w:color="auto" w:sz="4" w:space="0"/>
              <w:left w:val="single" w:color="auto" w:sz="4" w:space="0"/>
              <w:bottom w:val="single" w:color="auto" w:sz="4" w:space="0"/>
              <w:right w:val="single" w:color="auto" w:sz="4" w:space="0"/>
            </w:tcBorders>
            <w:vAlign w:val="center"/>
          </w:tcPr>
          <w:p w14:paraId="6DB68D97">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lang w:val="en-US" w:eastAsia="zh-CN"/>
              </w:rPr>
              <w:t>符合</w:t>
            </w:r>
            <w:r>
              <w:rPr>
                <w:rFonts w:hint="eastAsia" w:ascii="仿宋" w:hAnsi="仿宋" w:eastAsia="仿宋" w:cs="仿宋"/>
                <w:kern w:val="0"/>
                <w:szCs w:val="21"/>
              </w:rPr>
              <w:t>第</w:t>
            </w:r>
            <w:r>
              <w:rPr>
                <w:rFonts w:hint="eastAsia" w:ascii="仿宋" w:hAnsi="仿宋" w:eastAsia="仿宋" w:cs="仿宋"/>
                <w:kern w:val="0"/>
                <w:szCs w:val="21"/>
                <w:lang w:val="en-US" w:eastAsia="zh-CN"/>
              </w:rPr>
              <w:t>三</w:t>
            </w:r>
            <w:r>
              <w:rPr>
                <w:rFonts w:hint="eastAsia" w:ascii="仿宋" w:hAnsi="仿宋" w:eastAsia="仿宋" w:cs="仿宋"/>
                <w:kern w:val="0"/>
                <w:szCs w:val="21"/>
              </w:rPr>
              <w:t>章</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参选</w:t>
            </w:r>
            <w:r>
              <w:rPr>
                <w:rFonts w:hint="eastAsia" w:ascii="仿宋" w:hAnsi="仿宋" w:eastAsia="仿宋" w:cs="仿宋"/>
                <w:kern w:val="0"/>
                <w:szCs w:val="21"/>
              </w:rPr>
              <w:t>文件</w:t>
            </w:r>
            <w:r>
              <w:rPr>
                <w:rFonts w:hint="eastAsia" w:ascii="仿宋" w:hAnsi="仿宋" w:eastAsia="仿宋" w:cs="仿宋"/>
                <w:kern w:val="0"/>
                <w:szCs w:val="21"/>
                <w:lang w:val="en-US" w:eastAsia="zh-CN"/>
              </w:rPr>
              <w:t>要求</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第二条“参选文件编制要求”</w:t>
            </w:r>
            <w:r>
              <w:rPr>
                <w:rFonts w:hint="eastAsia" w:ascii="仿宋" w:hAnsi="仿宋" w:eastAsia="仿宋" w:cs="仿宋"/>
                <w:kern w:val="0"/>
                <w:szCs w:val="21"/>
              </w:rPr>
              <w:t>的规定。</w:t>
            </w:r>
          </w:p>
        </w:tc>
      </w:tr>
      <w:tr w14:paraId="60E780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26" w:hRule="atLeast"/>
          <w:jc w:val="center"/>
        </w:trPr>
        <w:tc>
          <w:tcPr>
            <w:tcW w:w="1096" w:type="dxa"/>
            <w:vMerge w:val="continue"/>
            <w:tcBorders>
              <w:left w:val="single" w:color="auto" w:sz="4" w:space="0"/>
              <w:bottom w:val="single" w:color="auto" w:sz="4" w:space="0"/>
              <w:right w:val="single" w:color="auto" w:sz="4" w:space="0"/>
            </w:tcBorders>
            <w:vAlign w:val="center"/>
          </w:tcPr>
          <w:p w14:paraId="6E4554A9">
            <w:pPr>
              <w:widowControl/>
              <w:jc w:val="left"/>
              <w:rPr>
                <w:rFonts w:hint="eastAsia" w:ascii="仿宋" w:hAnsi="仿宋" w:eastAsia="仿宋" w:cs="仿宋"/>
                <w:kern w:val="0"/>
                <w:szCs w:val="21"/>
              </w:rPr>
            </w:pPr>
          </w:p>
        </w:tc>
        <w:tc>
          <w:tcPr>
            <w:tcW w:w="1154" w:type="dxa"/>
            <w:vMerge w:val="continue"/>
            <w:tcBorders>
              <w:left w:val="nil"/>
              <w:bottom w:val="nil"/>
              <w:right w:val="single" w:color="auto" w:sz="4" w:space="0"/>
            </w:tcBorders>
            <w:vAlign w:val="center"/>
          </w:tcPr>
          <w:p w14:paraId="6A0A78E5">
            <w:pPr>
              <w:widowControl/>
              <w:spacing w:line="360" w:lineRule="exact"/>
              <w:ind w:firstLine="420" w:firstLineChars="200"/>
              <w:rPr>
                <w:rFonts w:hint="eastAsia"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2C0FB438">
            <w:pPr>
              <w:widowControl/>
              <w:spacing w:line="360" w:lineRule="exact"/>
              <w:ind w:firstLine="422" w:firstLineChars="200"/>
              <w:rPr>
                <w:rFonts w:hint="eastAsia" w:ascii="仿宋" w:hAnsi="仿宋" w:eastAsia="仿宋" w:cs="仿宋"/>
                <w:kern w:val="0"/>
                <w:szCs w:val="21"/>
              </w:rPr>
            </w:pPr>
            <w:r>
              <w:rPr>
                <w:rFonts w:hint="eastAsia" w:ascii="仿宋" w:hAnsi="仿宋" w:eastAsia="仿宋" w:cs="仿宋"/>
                <w:b/>
                <w:kern w:val="0"/>
                <w:szCs w:val="21"/>
              </w:rPr>
              <w:t>以上评审有一条不通过，则视为</w:t>
            </w:r>
            <w:r>
              <w:rPr>
                <w:rFonts w:hint="eastAsia" w:ascii="仿宋" w:hAnsi="仿宋" w:eastAsia="仿宋" w:cs="仿宋"/>
                <w:b/>
                <w:kern w:val="0"/>
                <w:szCs w:val="21"/>
                <w:lang w:val="en-US" w:eastAsia="zh-CN"/>
              </w:rPr>
              <w:t>符合性</w:t>
            </w:r>
            <w:r>
              <w:rPr>
                <w:rFonts w:hint="eastAsia" w:ascii="仿宋" w:hAnsi="仿宋" w:eastAsia="仿宋" w:cs="仿宋"/>
                <w:b/>
                <w:kern w:val="0"/>
                <w:szCs w:val="21"/>
              </w:rPr>
              <w:t>评审标准不通过，不进入下一步评审，应当否决其</w:t>
            </w:r>
            <w:r>
              <w:rPr>
                <w:rFonts w:hint="eastAsia" w:ascii="仿宋" w:hAnsi="仿宋" w:eastAsia="仿宋" w:cs="仿宋"/>
                <w:b/>
                <w:kern w:val="0"/>
                <w:szCs w:val="21"/>
                <w:lang w:val="en-US" w:eastAsia="zh-CN"/>
              </w:rPr>
              <w:t>参选</w:t>
            </w:r>
            <w:r>
              <w:rPr>
                <w:rFonts w:hint="eastAsia" w:ascii="仿宋" w:hAnsi="仿宋" w:eastAsia="仿宋" w:cs="仿宋"/>
                <w:b/>
                <w:kern w:val="0"/>
                <w:szCs w:val="21"/>
              </w:rPr>
              <w:t>。</w:t>
            </w:r>
          </w:p>
        </w:tc>
      </w:tr>
      <w:tr w14:paraId="405A09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5B5C149B">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2.2</w:t>
            </w:r>
          </w:p>
        </w:tc>
        <w:tc>
          <w:tcPr>
            <w:tcW w:w="1154" w:type="dxa"/>
            <w:vMerge w:val="restart"/>
            <w:tcBorders>
              <w:top w:val="single" w:color="auto" w:sz="4" w:space="0"/>
              <w:left w:val="single" w:color="auto" w:sz="4" w:space="0"/>
              <w:right w:val="single" w:color="auto" w:sz="4" w:space="0"/>
            </w:tcBorders>
            <w:vAlign w:val="center"/>
          </w:tcPr>
          <w:p w14:paraId="06DCABC9">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资格评</w:t>
            </w:r>
          </w:p>
          <w:p w14:paraId="52E5093D">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19C078E3">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4463F55A">
            <w:pPr>
              <w:widowControl/>
              <w:spacing w:line="360" w:lineRule="exact"/>
              <w:ind w:firstLine="420" w:firstLineChars="200"/>
              <w:jc w:val="both"/>
              <w:rPr>
                <w:rFonts w:hint="eastAsia" w:ascii="仿宋" w:hAnsi="仿宋" w:eastAsia="仿宋" w:cs="仿宋"/>
                <w:kern w:val="0"/>
                <w:szCs w:val="21"/>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39A9D0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0714F0D0">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3BBA58C2">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A9E77BF">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纳税证明或免税证明</w:t>
            </w:r>
          </w:p>
        </w:tc>
        <w:tc>
          <w:tcPr>
            <w:tcW w:w="5200" w:type="dxa"/>
            <w:tcBorders>
              <w:top w:val="single" w:color="auto" w:sz="4" w:space="0"/>
              <w:left w:val="single" w:color="auto" w:sz="4" w:space="0"/>
              <w:bottom w:val="single" w:color="auto" w:sz="4" w:space="0"/>
              <w:right w:val="single" w:color="auto" w:sz="4" w:space="0"/>
            </w:tcBorders>
            <w:vAlign w:val="center"/>
          </w:tcPr>
          <w:p w14:paraId="236EAD23">
            <w:pPr>
              <w:widowControl/>
              <w:spacing w:line="360" w:lineRule="exact"/>
              <w:ind w:firstLine="420" w:firstLineChars="200"/>
              <w:jc w:val="both"/>
              <w:rPr>
                <w:rFonts w:hint="eastAsia" w:ascii="仿宋" w:hAnsi="仿宋" w:eastAsia="仿宋" w:cs="仿宋"/>
                <w:kern w:val="0"/>
                <w:szCs w:val="21"/>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43F6EF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49EBDD49">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6A204189">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0CDE879">
            <w:pPr>
              <w:widowControl/>
              <w:spacing w:line="360" w:lineRule="exact"/>
              <w:rPr>
                <w:rFonts w:hint="default" w:ascii="仿宋" w:hAnsi="仿宋" w:eastAsia="仿宋" w:cs="仿宋"/>
                <w:kern w:val="0"/>
                <w:szCs w:val="21"/>
                <w:lang w:val="en-US" w:eastAsia="zh-CN"/>
              </w:rPr>
            </w:pPr>
            <w:r>
              <w:rPr>
                <w:rFonts w:hint="eastAsia" w:ascii="仿宋" w:hAnsi="仿宋" w:eastAsia="仿宋" w:cs="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120ADF7C">
            <w:pPr>
              <w:widowControl/>
              <w:spacing w:line="360" w:lineRule="exact"/>
              <w:ind w:firstLine="420" w:firstLineChars="200"/>
              <w:jc w:val="both"/>
              <w:rPr>
                <w:rFonts w:hint="eastAsia" w:ascii="仿宋" w:hAnsi="仿宋" w:eastAsia="仿宋" w:cs="仿宋"/>
                <w:kern w:val="0"/>
                <w:szCs w:val="21"/>
                <w:lang w:eastAsia="zh-CN"/>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474678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2DFA99E2">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57FA976E">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FA87C85">
            <w:pPr>
              <w:widowControl/>
              <w:spacing w:line="360" w:lineRule="exact"/>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关联</w:t>
            </w:r>
            <w:r>
              <w:rPr>
                <w:rFonts w:hint="default" w:ascii="仿宋" w:hAnsi="仿宋" w:eastAsia="仿宋" w:cs="仿宋"/>
                <w:kern w:val="0"/>
                <w:szCs w:val="21"/>
                <w:lang w:val="en-US" w:eastAsia="zh-CN"/>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04A4A874">
            <w:pPr>
              <w:widowControl/>
              <w:spacing w:line="360" w:lineRule="exact"/>
              <w:ind w:firstLine="420" w:firstLineChars="200"/>
              <w:jc w:val="both"/>
              <w:rPr>
                <w:rFonts w:hint="eastAsia" w:ascii="仿宋" w:hAnsi="仿宋" w:eastAsia="仿宋" w:cs="仿宋"/>
                <w:kern w:val="0"/>
                <w:szCs w:val="21"/>
                <w:lang w:eastAsia="zh-CN"/>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61AE53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0A96DDA9">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41B6F441">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DA9741B">
            <w:pPr>
              <w:widowControl/>
              <w:spacing w:line="360" w:lineRule="exact"/>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2DF8730F">
            <w:pPr>
              <w:widowControl/>
              <w:spacing w:line="360" w:lineRule="exact"/>
              <w:ind w:firstLine="420" w:firstLineChars="200"/>
              <w:jc w:val="both"/>
              <w:rPr>
                <w:rFonts w:hint="eastAsia" w:ascii="仿宋" w:hAnsi="仿宋" w:eastAsia="仿宋" w:cs="仿宋"/>
                <w:kern w:val="0"/>
                <w:szCs w:val="21"/>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7E113F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3F10915E">
            <w:pPr>
              <w:widowControl/>
              <w:jc w:val="left"/>
              <w:rPr>
                <w:rFonts w:hint="eastAsia"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0CEFFCE1">
            <w:pPr>
              <w:widowControl/>
              <w:jc w:val="left"/>
              <w:rPr>
                <w:rFonts w:hint="eastAsia"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01135ADA">
            <w:pPr>
              <w:widowControl/>
              <w:spacing w:line="360" w:lineRule="exact"/>
              <w:ind w:firstLine="422" w:firstLineChars="200"/>
              <w:rPr>
                <w:rFonts w:hint="eastAsia" w:ascii="仿宋" w:hAnsi="仿宋" w:eastAsia="仿宋" w:cs="仿宋"/>
                <w:kern w:val="0"/>
                <w:szCs w:val="21"/>
                <w:lang w:eastAsia="zh-CN"/>
              </w:rPr>
            </w:pPr>
            <w:r>
              <w:rPr>
                <w:rFonts w:hint="eastAsia" w:ascii="仿宋" w:hAnsi="仿宋" w:eastAsia="仿宋" w:cs="仿宋"/>
                <w:b/>
                <w:kern w:val="0"/>
                <w:szCs w:val="21"/>
              </w:rPr>
              <w:t>以上评审有一条不通过，则视为资格评审标准不通过，不进入下一步评审，应当否决其</w:t>
            </w:r>
            <w:r>
              <w:rPr>
                <w:rFonts w:hint="eastAsia" w:ascii="仿宋" w:hAnsi="仿宋" w:eastAsia="仿宋" w:cs="仿宋"/>
                <w:b/>
                <w:kern w:val="0"/>
                <w:szCs w:val="21"/>
                <w:lang w:val="en-US" w:eastAsia="zh-CN"/>
              </w:rPr>
              <w:t>参选</w:t>
            </w:r>
            <w:r>
              <w:rPr>
                <w:rFonts w:hint="eastAsia" w:ascii="仿宋" w:hAnsi="仿宋" w:eastAsia="仿宋" w:cs="仿宋"/>
                <w:b/>
                <w:kern w:val="0"/>
                <w:szCs w:val="21"/>
                <w:lang w:eastAsia="zh-CN"/>
              </w:rPr>
              <w:t>。</w:t>
            </w:r>
          </w:p>
        </w:tc>
      </w:tr>
      <w:tr w14:paraId="509FCB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98"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5250F750">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2.3</w:t>
            </w:r>
          </w:p>
        </w:tc>
        <w:tc>
          <w:tcPr>
            <w:tcW w:w="1154" w:type="dxa"/>
            <w:tcBorders>
              <w:top w:val="single" w:color="auto" w:sz="4" w:space="0"/>
              <w:left w:val="single" w:color="auto" w:sz="4" w:space="0"/>
              <w:bottom w:val="single" w:color="auto" w:sz="4" w:space="0"/>
              <w:right w:val="single" w:color="auto" w:sz="4" w:space="0"/>
            </w:tcBorders>
            <w:vAlign w:val="center"/>
          </w:tcPr>
          <w:p w14:paraId="4DE6D1B9">
            <w:pPr>
              <w:widowControl/>
              <w:spacing w:line="360" w:lineRule="exact"/>
              <w:jc w:val="center"/>
              <w:rPr>
                <w:rFonts w:hint="default" w:ascii="仿宋" w:hAnsi="仿宋" w:eastAsia="仿宋" w:cs="仿宋"/>
                <w:kern w:val="0"/>
                <w:szCs w:val="21"/>
                <w:lang w:val="en-US" w:eastAsia="zh-CN"/>
              </w:rPr>
            </w:pPr>
            <w:r>
              <w:rPr>
                <w:rFonts w:hint="default" w:ascii="仿宋" w:hAnsi="仿宋" w:eastAsia="仿宋" w:cs="仿宋"/>
                <w:kern w:val="0"/>
                <w:szCs w:val="21"/>
                <w:lang w:val="en-US" w:eastAsia="zh-CN"/>
              </w:rPr>
              <w:t>详细评审</w:t>
            </w:r>
          </w:p>
        </w:tc>
        <w:tc>
          <w:tcPr>
            <w:tcW w:w="2008" w:type="dxa"/>
            <w:tcBorders>
              <w:top w:val="single" w:color="auto" w:sz="4" w:space="0"/>
              <w:left w:val="single" w:color="auto" w:sz="4" w:space="0"/>
              <w:bottom w:val="single" w:color="auto" w:sz="4" w:space="0"/>
              <w:right w:val="single" w:color="auto" w:sz="4" w:space="0"/>
            </w:tcBorders>
            <w:vAlign w:val="center"/>
          </w:tcPr>
          <w:p w14:paraId="1D9BD996">
            <w:pPr>
              <w:widowControl/>
              <w:spacing w:line="360" w:lineRule="exact"/>
              <w:jc w:val="center"/>
              <w:rPr>
                <w:rFonts w:hint="default" w:ascii="仿宋" w:hAnsi="仿宋" w:eastAsia="仿宋" w:cs="仿宋"/>
                <w:kern w:val="0"/>
                <w:szCs w:val="21"/>
                <w:lang w:val="en-US" w:eastAsia="zh-CN"/>
              </w:rPr>
            </w:pPr>
            <w:r>
              <w:rPr>
                <w:rFonts w:hint="default" w:ascii="仿宋" w:hAnsi="仿宋" w:eastAsia="仿宋" w:cs="仿宋"/>
                <w:kern w:val="0"/>
                <w:szCs w:val="21"/>
                <w:lang w:val="en-US" w:eastAsia="zh-CN"/>
              </w:rPr>
              <w:t>综合评分表</w:t>
            </w:r>
          </w:p>
        </w:tc>
        <w:tc>
          <w:tcPr>
            <w:tcW w:w="5200" w:type="dxa"/>
            <w:tcBorders>
              <w:top w:val="single" w:color="auto" w:sz="4" w:space="0"/>
              <w:left w:val="single" w:color="auto" w:sz="4" w:space="0"/>
              <w:bottom w:val="single" w:color="auto" w:sz="4" w:space="0"/>
              <w:right w:val="single" w:color="auto" w:sz="4" w:space="0"/>
            </w:tcBorders>
            <w:vAlign w:val="center"/>
          </w:tcPr>
          <w:p w14:paraId="25735965">
            <w:pPr>
              <w:widowControl/>
              <w:spacing w:line="360" w:lineRule="exact"/>
              <w:rPr>
                <w:rFonts w:hint="eastAsia" w:ascii="仿宋" w:hAnsi="仿宋" w:eastAsia="仿宋" w:cs="仿宋"/>
                <w:kern w:val="0"/>
                <w:szCs w:val="21"/>
              </w:rPr>
            </w:pPr>
            <w:r>
              <w:rPr>
                <w:rFonts w:hint="eastAsia" w:ascii="仿宋" w:hAnsi="仿宋" w:eastAsia="仿宋" w:cs="仿宋"/>
                <w:kern w:val="0"/>
                <w:szCs w:val="21"/>
                <w:lang w:val="en-US" w:eastAsia="zh-CN"/>
              </w:rPr>
              <w:t>对资格、符合性评审符合要求的参选单位进行详细评审，评标委员会按照综合评分表规定的的评审因素和标准进行评审计分（详见附表：综合评分表），并计算出参选单位评标总得分。</w:t>
            </w:r>
          </w:p>
        </w:tc>
      </w:tr>
    </w:tbl>
    <w:p w14:paraId="163732AD">
      <w:pPr>
        <w:pStyle w:val="19"/>
        <w:rPr>
          <w:color w:val="auto"/>
        </w:rPr>
      </w:pPr>
    </w:p>
    <w:p w14:paraId="736E046A">
      <w:pPr>
        <w:pStyle w:val="19"/>
        <w:rPr>
          <w:color w:val="auto"/>
        </w:rPr>
      </w:pPr>
    </w:p>
    <w:p w14:paraId="7AD57949">
      <w:pPr>
        <w:pStyle w:val="19"/>
        <w:rPr>
          <w:rFonts w:hint="eastAsia" w:ascii="宋体" w:hAnsi="宋体" w:eastAsia="宋体" w:cs="宋体"/>
          <w:b/>
          <w:bCs/>
          <w:color w:val="auto"/>
          <w:sz w:val="28"/>
          <w:szCs w:val="28"/>
        </w:rPr>
      </w:pPr>
    </w:p>
    <w:p w14:paraId="02079FE8">
      <w:pPr>
        <w:pStyle w:val="19"/>
        <w:rPr>
          <w:rFonts w:hint="eastAsia" w:ascii="宋体" w:hAnsi="宋体" w:eastAsia="宋体" w:cs="宋体"/>
          <w:b/>
          <w:bCs/>
          <w:color w:val="auto"/>
          <w:sz w:val="28"/>
          <w:szCs w:val="28"/>
        </w:rPr>
      </w:pPr>
    </w:p>
    <w:p w14:paraId="205355FE">
      <w:pPr>
        <w:pStyle w:val="19"/>
        <w:rPr>
          <w:rFonts w:ascii="宋体" w:hAnsi="宋体" w:eastAsia="宋体" w:cs="宋体"/>
          <w:b/>
          <w:bCs/>
          <w:color w:val="auto"/>
          <w:sz w:val="28"/>
          <w:szCs w:val="28"/>
        </w:rPr>
      </w:pPr>
      <w:r>
        <w:rPr>
          <w:rFonts w:hint="eastAsia" w:ascii="宋体" w:hAnsi="宋体" w:eastAsia="宋体" w:cs="宋体"/>
          <w:b/>
          <w:bCs/>
          <w:color w:val="auto"/>
          <w:sz w:val="28"/>
          <w:szCs w:val="28"/>
        </w:rPr>
        <w:t>附表</w:t>
      </w:r>
    </w:p>
    <w:p w14:paraId="7F422CB6">
      <w:pPr>
        <w:pStyle w:val="19"/>
        <w:jc w:val="center"/>
        <w:rPr>
          <w:rFonts w:ascii="黑体" w:hAnsi="黑体" w:eastAsia="黑体" w:cs="黑体"/>
          <w:color w:val="auto"/>
          <w:sz w:val="40"/>
          <w:szCs w:val="40"/>
        </w:rPr>
      </w:pPr>
      <w:r>
        <w:rPr>
          <w:rFonts w:hint="eastAsia" w:ascii="黑体" w:hAnsi="黑体" w:eastAsia="黑体" w:cs="黑体"/>
          <w:b/>
          <w:bCs/>
          <w:sz w:val="40"/>
          <w:szCs w:val="40"/>
        </w:rPr>
        <w:t>综合评分表</w:t>
      </w:r>
    </w:p>
    <w:tbl>
      <w:tblPr>
        <w:tblStyle w:val="15"/>
        <w:tblW w:w="9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7"/>
        <w:gridCol w:w="701"/>
        <w:gridCol w:w="6382"/>
      </w:tblGrid>
      <w:tr w14:paraId="7155D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9300" w:type="dxa"/>
            <w:gridSpan w:val="3"/>
            <w:tcBorders>
              <w:top w:val="single" w:color="auto" w:sz="4" w:space="0"/>
              <w:left w:val="single" w:color="auto" w:sz="4" w:space="0"/>
              <w:bottom w:val="single" w:color="auto" w:sz="4" w:space="0"/>
              <w:right w:val="single" w:color="auto" w:sz="4" w:space="0"/>
            </w:tcBorders>
            <w:noWrap/>
            <w:vAlign w:val="center"/>
          </w:tcPr>
          <w:p w14:paraId="03F21C57">
            <w:pPr>
              <w:pStyle w:val="24"/>
              <w:spacing w:line="360" w:lineRule="auto"/>
              <w:jc w:val="center"/>
              <w:rPr>
                <w:rFonts w:ascii="仿宋" w:hAnsi="仿宋" w:eastAsia="仿宋" w:cs="宋体"/>
                <w:sz w:val="21"/>
                <w:szCs w:val="21"/>
              </w:rPr>
            </w:pPr>
            <w:r>
              <w:rPr>
                <w:rFonts w:hint="eastAsia" w:ascii="仿宋" w:hAnsi="仿宋" w:eastAsia="仿宋" w:cs="宋体"/>
                <w:sz w:val="21"/>
                <w:szCs w:val="21"/>
              </w:rPr>
              <w:t>评审因素和标准</w:t>
            </w:r>
          </w:p>
        </w:tc>
      </w:tr>
      <w:tr w14:paraId="340FC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2217" w:type="dxa"/>
            <w:tcBorders>
              <w:top w:val="single" w:color="auto" w:sz="4" w:space="0"/>
              <w:left w:val="single" w:color="auto" w:sz="4" w:space="0"/>
              <w:bottom w:val="single" w:color="auto" w:sz="4" w:space="0"/>
              <w:right w:val="single" w:color="auto" w:sz="4" w:space="0"/>
            </w:tcBorders>
            <w:noWrap/>
            <w:vAlign w:val="center"/>
          </w:tcPr>
          <w:p w14:paraId="63AEA65D">
            <w:pPr>
              <w:adjustRightInd w:val="0"/>
              <w:snapToGrid w:val="0"/>
              <w:spacing w:line="360" w:lineRule="auto"/>
              <w:jc w:val="center"/>
              <w:rPr>
                <w:rFonts w:ascii="仿宋" w:hAnsi="仿宋" w:eastAsia="仿宋" w:cs="宋体"/>
                <w:szCs w:val="21"/>
              </w:rPr>
            </w:pPr>
            <w:r>
              <w:rPr>
                <w:rFonts w:hint="eastAsia" w:ascii="仿宋" w:hAnsi="仿宋" w:eastAsia="仿宋" w:cs="宋体"/>
                <w:szCs w:val="21"/>
              </w:rPr>
              <w:t>评审因素</w:t>
            </w:r>
          </w:p>
        </w:tc>
        <w:tc>
          <w:tcPr>
            <w:tcW w:w="701" w:type="dxa"/>
            <w:tcBorders>
              <w:top w:val="single" w:color="auto" w:sz="4" w:space="0"/>
              <w:left w:val="single" w:color="auto" w:sz="4" w:space="0"/>
              <w:bottom w:val="single" w:color="auto" w:sz="4" w:space="0"/>
              <w:right w:val="single" w:color="auto" w:sz="4" w:space="0"/>
            </w:tcBorders>
            <w:noWrap/>
            <w:vAlign w:val="center"/>
          </w:tcPr>
          <w:p w14:paraId="2D999AD0">
            <w:pPr>
              <w:adjustRightInd w:val="0"/>
              <w:snapToGrid w:val="0"/>
              <w:spacing w:line="360" w:lineRule="auto"/>
              <w:jc w:val="center"/>
              <w:rPr>
                <w:rFonts w:ascii="仿宋" w:hAnsi="仿宋" w:eastAsia="仿宋" w:cs="宋体"/>
                <w:szCs w:val="21"/>
              </w:rPr>
            </w:pPr>
            <w:r>
              <w:rPr>
                <w:rFonts w:hint="eastAsia" w:ascii="仿宋" w:hAnsi="仿宋" w:eastAsia="仿宋" w:cs="宋体"/>
                <w:szCs w:val="21"/>
              </w:rPr>
              <w:t>分值</w:t>
            </w:r>
          </w:p>
        </w:tc>
        <w:tc>
          <w:tcPr>
            <w:tcW w:w="6382" w:type="dxa"/>
            <w:tcBorders>
              <w:top w:val="single" w:color="auto" w:sz="4" w:space="0"/>
              <w:left w:val="single" w:color="auto" w:sz="4" w:space="0"/>
              <w:bottom w:val="single" w:color="auto" w:sz="4" w:space="0"/>
              <w:right w:val="single" w:color="auto" w:sz="4" w:space="0"/>
            </w:tcBorders>
            <w:noWrap/>
            <w:vAlign w:val="center"/>
          </w:tcPr>
          <w:p w14:paraId="6FC6014B">
            <w:pPr>
              <w:adjustRightInd w:val="0"/>
              <w:snapToGrid w:val="0"/>
              <w:spacing w:line="360" w:lineRule="auto"/>
              <w:jc w:val="center"/>
              <w:rPr>
                <w:rFonts w:ascii="仿宋" w:hAnsi="仿宋" w:eastAsia="仿宋" w:cs="宋体"/>
                <w:szCs w:val="21"/>
              </w:rPr>
            </w:pPr>
            <w:r>
              <w:rPr>
                <w:rFonts w:hint="eastAsia" w:ascii="仿宋" w:hAnsi="仿宋" w:eastAsia="仿宋" w:cs="宋体"/>
                <w:szCs w:val="21"/>
              </w:rPr>
              <w:t>计分标准</w:t>
            </w:r>
          </w:p>
        </w:tc>
      </w:tr>
      <w:tr w14:paraId="6E041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217" w:type="dxa"/>
            <w:tcBorders>
              <w:top w:val="single" w:color="auto" w:sz="4" w:space="0"/>
              <w:left w:val="single" w:color="auto" w:sz="4" w:space="0"/>
              <w:bottom w:val="single" w:color="auto" w:sz="4" w:space="0"/>
              <w:right w:val="single" w:color="auto" w:sz="4" w:space="0"/>
            </w:tcBorders>
            <w:noWrap/>
            <w:vAlign w:val="center"/>
          </w:tcPr>
          <w:p w14:paraId="06F34FA7">
            <w:pPr>
              <w:spacing w:line="360" w:lineRule="exact"/>
              <w:jc w:val="center"/>
              <w:rPr>
                <w:rFonts w:ascii="仿宋" w:hAnsi="仿宋" w:eastAsia="仿宋" w:cs="宋体"/>
                <w:szCs w:val="21"/>
              </w:rPr>
            </w:pPr>
            <w:r>
              <w:rPr>
                <w:rFonts w:hint="eastAsia" w:ascii="仿宋" w:hAnsi="仿宋" w:eastAsia="仿宋" w:cs="宋体"/>
                <w:szCs w:val="21"/>
              </w:rPr>
              <w:t>投标报价</w:t>
            </w:r>
          </w:p>
          <w:p w14:paraId="4AAB8E14">
            <w:pPr>
              <w:tabs>
                <w:tab w:val="left" w:pos="1988"/>
              </w:tabs>
              <w:spacing w:line="300" w:lineRule="exact"/>
              <w:jc w:val="center"/>
              <w:rPr>
                <w:rFonts w:ascii="仿宋" w:hAnsi="仿宋" w:eastAsia="仿宋" w:cs="宋体"/>
              </w:rPr>
            </w:pPr>
          </w:p>
        </w:tc>
        <w:tc>
          <w:tcPr>
            <w:tcW w:w="701" w:type="dxa"/>
            <w:tcBorders>
              <w:top w:val="single" w:color="auto" w:sz="4" w:space="0"/>
              <w:left w:val="single" w:color="auto" w:sz="4" w:space="0"/>
              <w:bottom w:val="single" w:color="auto" w:sz="4" w:space="0"/>
              <w:right w:val="single" w:color="auto" w:sz="4" w:space="0"/>
            </w:tcBorders>
            <w:noWrap/>
            <w:vAlign w:val="center"/>
          </w:tcPr>
          <w:p w14:paraId="653AB5E1">
            <w:pPr>
              <w:tabs>
                <w:tab w:val="left" w:pos="1988"/>
              </w:tabs>
              <w:spacing w:line="300" w:lineRule="exact"/>
              <w:jc w:val="center"/>
              <w:rPr>
                <w:rFonts w:ascii="仿宋" w:hAnsi="仿宋" w:eastAsia="仿宋" w:cs="宋体"/>
              </w:rPr>
            </w:pPr>
            <w:r>
              <w:rPr>
                <w:rFonts w:hint="eastAsia" w:ascii="仿宋" w:hAnsi="仿宋" w:eastAsia="仿宋" w:cs="宋体"/>
                <w:szCs w:val="21"/>
              </w:rPr>
              <w:t>30分</w:t>
            </w:r>
          </w:p>
        </w:tc>
        <w:tc>
          <w:tcPr>
            <w:tcW w:w="6382" w:type="dxa"/>
            <w:tcBorders>
              <w:top w:val="single" w:color="auto" w:sz="4" w:space="0"/>
              <w:left w:val="single" w:color="auto" w:sz="4" w:space="0"/>
              <w:bottom w:val="single" w:color="auto" w:sz="4" w:space="0"/>
              <w:right w:val="single" w:color="auto" w:sz="4" w:space="0"/>
            </w:tcBorders>
            <w:noWrap/>
            <w:vAlign w:val="center"/>
          </w:tcPr>
          <w:p w14:paraId="0B3C211F">
            <w:pPr>
              <w:spacing w:line="300" w:lineRule="exact"/>
              <w:rPr>
                <w:rFonts w:ascii="仿宋" w:hAnsi="仿宋" w:eastAsia="仿宋" w:cs="宋体"/>
                <w:kern w:val="0"/>
                <w:szCs w:val="21"/>
                <w:lang w:bidi="ar"/>
              </w:rPr>
            </w:pPr>
            <w:r>
              <w:rPr>
                <w:rFonts w:hint="eastAsia" w:ascii="仿宋" w:hAnsi="仿宋" w:eastAsia="仿宋" w:cs="宋体"/>
                <w:kern w:val="0"/>
                <w:szCs w:val="21"/>
                <w:lang w:bidi="ar"/>
              </w:rPr>
              <w:t>投标报价的偏差率计算公式：偏差率＝（参选人报价－评标基准价）/评标基准价×100％。详见报价评分标准表。</w:t>
            </w:r>
          </w:p>
        </w:tc>
      </w:tr>
      <w:tr w14:paraId="2C873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jc w:val="center"/>
        </w:trPr>
        <w:tc>
          <w:tcPr>
            <w:tcW w:w="2217" w:type="dxa"/>
            <w:tcBorders>
              <w:top w:val="single" w:color="auto" w:sz="4" w:space="0"/>
              <w:left w:val="single" w:color="auto" w:sz="4" w:space="0"/>
              <w:right w:val="single" w:color="auto" w:sz="4" w:space="0"/>
            </w:tcBorders>
            <w:noWrap/>
            <w:vAlign w:val="center"/>
          </w:tcPr>
          <w:p w14:paraId="5DBA0BBC">
            <w:pPr>
              <w:tabs>
                <w:tab w:val="left" w:pos="1988"/>
              </w:tabs>
              <w:spacing w:line="300" w:lineRule="exact"/>
              <w:jc w:val="center"/>
              <w:rPr>
                <w:rFonts w:ascii="仿宋" w:hAnsi="仿宋" w:eastAsia="仿宋" w:cs="宋体"/>
              </w:rPr>
            </w:pPr>
            <w:r>
              <w:rPr>
                <w:rFonts w:ascii="仿宋" w:hAnsi="仿宋" w:eastAsia="仿宋" w:cs="宋体"/>
              </w:rPr>
              <w:t>产品配置和</w:t>
            </w:r>
            <w:r>
              <w:rPr>
                <w:rFonts w:hint="eastAsia" w:ascii="仿宋" w:hAnsi="仿宋" w:eastAsia="仿宋" w:cs="宋体"/>
              </w:rPr>
              <w:t>技术</w:t>
            </w:r>
            <w:r>
              <w:rPr>
                <w:rFonts w:ascii="仿宋" w:hAnsi="仿宋" w:eastAsia="仿宋" w:cs="宋体"/>
              </w:rPr>
              <w:t>参数</w:t>
            </w:r>
          </w:p>
        </w:tc>
        <w:tc>
          <w:tcPr>
            <w:tcW w:w="701" w:type="dxa"/>
            <w:tcBorders>
              <w:top w:val="single" w:color="auto" w:sz="4" w:space="0"/>
              <w:left w:val="single" w:color="auto" w:sz="4" w:space="0"/>
              <w:bottom w:val="single" w:color="auto" w:sz="4" w:space="0"/>
              <w:right w:val="single" w:color="auto" w:sz="4" w:space="0"/>
            </w:tcBorders>
            <w:noWrap/>
            <w:vAlign w:val="center"/>
          </w:tcPr>
          <w:p w14:paraId="27755BED">
            <w:pPr>
              <w:tabs>
                <w:tab w:val="left" w:pos="1988"/>
              </w:tabs>
              <w:spacing w:line="300" w:lineRule="exact"/>
              <w:jc w:val="center"/>
              <w:rPr>
                <w:rFonts w:ascii="仿宋" w:hAnsi="仿宋" w:eastAsia="仿宋" w:cs="宋体"/>
                <w:szCs w:val="21"/>
              </w:rPr>
            </w:pPr>
          </w:p>
          <w:p w14:paraId="1F120A90">
            <w:pPr>
              <w:tabs>
                <w:tab w:val="left" w:pos="1988"/>
              </w:tabs>
              <w:spacing w:line="300" w:lineRule="exact"/>
              <w:jc w:val="center"/>
              <w:rPr>
                <w:rFonts w:ascii="仿宋" w:hAnsi="仿宋" w:eastAsia="仿宋" w:cs="宋体"/>
                <w:szCs w:val="21"/>
              </w:rPr>
            </w:pPr>
            <w:r>
              <w:rPr>
                <w:rFonts w:hint="eastAsia" w:ascii="仿宋" w:hAnsi="仿宋" w:eastAsia="仿宋" w:cs="宋体"/>
                <w:szCs w:val="21"/>
              </w:rPr>
              <w:t>20分</w:t>
            </w:r>
          </w:p>
          <w:p w14:paraId="6F9CCB30">
            <w:pPr>
              <w:tabs>
                <w:tab w:val="left" w:pos="1988"/>
              </w:tabs>
              <w:spacing w:line="300" w:lineRule="exact"/>
              <w:jc w:val="center"/>
              <w:rPr>
                <w:rFonts w:ascii="仿宋" w:hAnsi="仿宋" w:eastAsia="仿宋" w:cs="宋体"/>
              </w:rPr>
            </w:pPr>
          </w:p>
        </w:tc>
        <w:tc>
          <w:tcPr>
            <w:tcW w:w="6382" w:type="dxa"/>
            <w:tcBorders>
              <w:top w:val="single" w:color="auto" w:sz="4" w:space="0"/>
              <w:left w:val="single" w:color="auto" w:sz="4" w:space="0"/>
              <w:right w:val="single" w:color="auto" w:sz="4" w:space="0"/>
            </w:tcBorders>
            <w:noWrap/>
            <w:vAlign w:val="center"/>
          </w:tcPr>
          <w:p w14:paraId="1AF70E79">
            <w:pPr>
              <w:spacing w:line="300" w:lineRule="exact"/>
              <w:rPr>
                <w:rFonts w:ascii="仿宋" w:hAnsi="仿宋" w:eastAsia="仿宋" w:cs="宋体"/>
                <w:kern w:val="0"/>
                <w:szCs w:val="21"/>
                <w:lang w:bidi="ar"/>
              </w:rPr>
            </w:pPr>
            <w:r>
              <w:rPr>
                <w:rFonts w:hint="eastAsia" w:ascii="仿宋" w:hAnsi="仿宋" w:eastAsia="仿宋" w:cs="宋体"/>
                <w:kern w:val="0"/>
                <w:szCs w:val="21"/>
                <w:lang w:bidi="ar"/>
              </w:rPr>
              <w:t>评标委员会依据参选人的参选文件中所提供的产品技术参数响应与偏离表，参照比选文件对</w:t>
            </w:r>
            <w:r>
              <w:rPr>
                <w:rFonts w:hint="eastAsia" w:ascii="仿宋" w:hAnsi="仿宋" w:eastAsia="仿宋" w:cs="仿宋"/>
              </w:rPr>
              <w:t>产品的规格、产品的材质</w:t>
            </w:r>
            <w:r>
              <w:rPr>
                <w:rFonts w:hint="eastAsia" w:ascii="仿宋" w:hAnsi="仿宋" w:eastAsia="仿宋" w:cs="宋体"/>
                <w:kern w:val="0"/>
                <w:szCs w:val="21"/>
                <w:lang w:bidi="ar"/>
              </w:rPr>
              <w:t>的要求进行评价，完全符合比选文件要求没有实质性偏离得20分，不提供的其参选文件作无效处理。</w:t>
            </w:r>
          </w:p>
        </w:tc>
      </w:tr>
      <w:tr w14:paraId="1E4D3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2217" w:type="dxa"/>
            <w:tcBorders>
              <w:top w:val="single" w:color="auto" w:sz="4" w:space="0"/>
              <w:left w:val="single" w:color="auto" w:sz="4" w:space="0"/>
              <w:right w:val="single" w:color="auto" w:sz="4" w:space="0"/>
            </w:tcBorders>
            <w:noWrap/>
            <w:vAlign w:val="center"/>
          </w:tcPr>
          <w:p w14:paraId="060EFF73">
            <w:pPr>
              <w:tabs>
                <w:tab w:val="left" w:pos="1988"/>
              </w:tabs>
              <w:spacing w:line="300" w:lineRule="exact"/>
              <w:jc w:val="center"/>
              <w:rPr>
                <w:rFonts w:ascii="仿宋" w:hAnsi="仿宋" w:eastAsia="仿宋" w:cs="宋体"/>
              </w:rPr>
            </w:pPr>
            <w:r>
              <w:rPr>
                <w:rFonts w:hint="eastAsia" w:ascii="仿宋" w:hAnsi="仿宋" w:eastAsia="仿宋" w:cs="宋体"/>
              </w:rPr>
              <w:t>加分项</w:t>
            </w:r>
          </w:p>
        </w:tc>
        <w:tc>
          <w:tcPr>
            <w:tcW w:w="701" w:type="dxa"/>
            <w:tcBorders>
              <w:top w:val="single" w:color="auto" w:sz="4" w:space="0"/>
              <w:left w:val="single" w:color="auto" w:sz="4" w:space="0"/>
              <w:bottom w:val="single" w:color="auto" w:sz="4" w:space="0"/>
              <w:right w:val="single" w:color="auto" w:sz="4" w:space="0"/>
            </w:tcBorders>
            <w:noWrap/>
            <w:vAlign w:val="center"/>
          </w:tcPr>
          <w:p w14:paraId="2F40724D">
            <w:pPr>
              <w:tabs>
                <w:tab w:val="left" w:pos="1988"/>
              </w:tabs>
              <w:spacing w:line="300" w:lineRule="exact"/>
              <w:jc w:val="center"/>
              <w:rPr>
                <w:rFonts w:ascii="仿宋" w:hAnsi="仿宋" w:eastAsia="仿宋" w:cs="宋体"/>
              </w:rPr>
            </w:pPr>
            <w:r>
              <w:rPr>
                <w:rFonts w:hint="eastAsia" w:ascii="仿宋" w:hAnsi="仿宋" w:eastAsia="仿宋" w:cs="宋体"/>
              </w:rPr>
              <w:t>4分</w:t>
            </w:r>
          </w:p>
        </w:tc>
        <w:tc>
          <w:tcPr>
            <w:tcW w:w="6382" w:type="dxa"/>
            <w:tcBorders>
              <w:top w:val="single" w:color="auto" w:sz="4" w:space="0"/>
              <w:left w:val="single" w:color="auto" w:sz="4" w:space="0"/>
              <w:right w:val="single" w:color="auto" w:sz="4" w:space="0"/>
            </w:tcBorders>
            <w:noWrap/>
            <w:vAlign w:val="center"/>
          </w:tcPr>
          <w:p w14:paraId="004D4002">
            <w:pPr>
              <w:spacing w:line="300" w:lineRule="exact"/>
              <w:rPr>
                <w:rFonts w:ascii="仿宋" w:hAnsi="仿宋" w:eastAsia="仿宋" w:cs="宋体"/>
                <w:kern w:val="0"/>
                <w:szCs w:val="21"/>
                <w:lang w:bidi="ar"/>
              </w:rPr>
            </w:pPr>
            <w:r>
              <w:rPr>
                <w:rFonts w:hint="eastAsia" w:ascii="仿宋" w:hAnsi="仿宋" w:eastAsia="仿宋" w:cs="宋体"/>
                <w:kern w:val="0"/>
                <w:szCs w:val="21"/>
                <w:lang w:bidi="ar"/>
              </w:rPr>
              <w:t>参选文件中所提供的产品技术参数响应与偏离表中</w:t>
            </w:r>
            <w:r>
              <w:rPr>
                <w:rFonts w:hint="eastAsia" w:ascii="仿宋" w:hAnsi="仿宋" w:eastAsia="仿宋" w:cs="仿宋"/>
              </w:rPr>
              <w:t>产品的规格、产品的材质</w:t>
            </w:r>
            <w:r>
              <w:rPr>
                <w:rFonts w:hint="eastAsia" w:ascii="仿宋" w:hAnsi="仿宋" w:eastAsia="仿宋" w:cs="宋体"/>
                <w:kern w:val="0"/>
                <w:szCs w:val="21"/>
                <w:lang w:bidi="ar"/>
              </w:rPr>
              <w:t>有正偏离的，一项加2分，最多加4分。</w:t>
            </w:r>
          </w:p>
        </w:tc>
      </w:tr>
      <w:tr w14:paraId="73B45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6" w:hRule="atLeast"/>
          <w:jc w:val="center"/>
        </w:trPr>
        <w:tc>
          <w:tcPr>
            <w:tcW w:w="2217" w:type="dxa"/>
            <w:tcBorders>
              <w:top w:val="single" w:color="auto" w:sz="4" w:space="0"/>
              <w:left w:val="single" w:color="auto" w:sz="4" w:space="0"/>
              <w:right w:val="single" w:color="auto" w:sz="4" w:space="0"/>
            </w:tcBorders>
            <w:noWrap/>
            <w:vAlign w:val="center"/>
          </w:tcPr>
          <w:p w14:paraId="1A2EFEF7">
            <w:pPr>
              <w:tabs>
                <w:tab w:val="left" w:pos="1988"/>
              </w:tabs>
              <w:spacing w:line="300" w:lineRule="exact"/>
              <w:jc w:val="center"/>
              <w:rPr>
                <w:rFonts w:ascii="仿宋" w:hAnsi="仿宋" w:eastAsia="仿宋" w:cs="宋体"/>
              </w:rPr>
            </w:pPr>
            <w:r>
              <w:rPr>
                <w:rFonts w:hint="eastAsia" w:ascii="仿宋" w:hAnsi="仿宋" w:eastAsia="仿宋" w:cs="宋体"/>
              </w:rPr>
              <w:t>样品得分</w:t>
            </w:r>
          </w:p>
        </w:tc>
        <w:tc>
          <w:tcPr>
            <w:tcW w:w="701" w:type="dxa"/>
            <w:tcBorders>
              <w:top w:val="single" w:color="auto" w:sz="4" w:space="0"/>
              <w:left w:val="single" w:color="auto" w:sz="4" w:space="0"/>
              <w:bottom w:val="single" w:color="auto" w:sz="4" w:space="0"/>
              <w:right w:val="single" w:color="auto" w:sz="4" w:space="0"/>
            </w:tcBorders>
            <w:noWrap/>
            <w:vAlign w:val="center"/>
          </w:tcPr>
          <w:p w14:paraId="194167AE">
            <w:pPr>
              <w:tabs>
                <w:tab w:val="left" w:pos="1988"/>
              </w:tabs>
              <w:spacing w:line="300" w:lineRule="exact"/>
              <w:jc w:val="center"/>
              <w:rPr>
                <w:rFonts w:ascii="仿宋" w:hAnsi="仿宋" w:eastAsia="仿宋" w:cs="宋体"/>
              </w:rPr>
            </w:pPr>
            <w:r>
              <w:rPr>
                <w:rFonts w:hint="eastAsia" w:ascii="仿宋" w:hAnsi="仿宋" w:eastAsia="仿宋" w:cs="宋体"/>
              </w:rPr>
              <w:t>15分</w:t>
            </w:r>
          </w:p>
        </w:tc>
        <w:tc>
          <w:tcPr>
            <w:tcW w:w="6382" w:type="dxa"/>
            <w:tcBorders>
              <w:top w:val="single" w:color="auto" w:sz="4" w:space="0"/>
              <w:left w:val="single" w:color="auto" w:sz="4" w:space="0"/>
              <w:bottom w:val="single" w:color="auto" w:sz="4" w:space="0"/>
              <w:right w:val="single" w:color="auto" w:sz="4" w:space="0"/>
            </w:tcBorders>
            <w:noWrap/>
            <w:vAlign w:val="center"/>
          </w:tcPr>
          <w:p w14:paraId="18356B9F">
            <w:pPr>
              <w:spacing w:line="300" w:lineRule="exact"/>
              <w:rPr>
                <w:rFonts w:ascii="仿宋" w:hAnsi="仿宋" w:eastAsia="仿宋" w:cs="宋体"/>
                <w:kern w:val="0"/>
                <w:szCs w:val="21"/>
                <w:lang w:bidi="ar"/>
              </w:rPr>
            </w:pPr>
            <w:r>
              <w:rPr>
                <w:rFonts w:hint="eastAsia" w:ascii="仿宋" w:hAnsi="仿宋" w:eastAsia="仿宋" w:cs="宋体"/>
                <w:kern w:val="0"/>
                <w:szCs w:val="21"/>
                <w:lang w:bidi="ar"/>
              </w:rPr>
              <w:t>所提供的样品应完全符合比选文件采购需求，评标委员会根据样品质量、外观、尺寸、手感等进行综合对比评分：</w:t>
            </w:r>
          </w:p>
          <w:p w14:paraId="0A51A7C4">
            <w:pPr>
              <w:spacing w:line="300" w:lineRule="exact"/>
              <w:rPr>
                <w:rFonts w:ascii="仿宋" w:hAnsi="仿宋" w:eastAsia="仿宋" w:cs="宋体"/>
                <w:kern w:val="0"/>
                <w:szCs w:val="21"/>
                <w:lang w:bidi="ar"/>
              </w:rPr>
            </w:pPr>
            <w:r>
              <w:rPr>
                <w:rFonts w:hint="eastAsia" w:ascii="仿宋" w:hAnsi="仿宋" w:eastAsia="仿宋" w:cs="宋体"/>
                <w:kern w:val="0"/>
                <w:szCs w:val="21"/>
                <w:lang w:bidi="ar"/>
              </w:rPr>
              <w:t>质量、外观、尺寸、手感等非常好的计15分；</w:t>
            </w:r>
          </w:p>
          <w:p w14:paraId="69A7431A">
            <w:pPr>
              <w:spacing w:line="300" w:lineRule="exact"/>
              <w:rPr>
                <w:rFonts w:ascii="仿宋" w:hAnsi="仿宋" w:eastAsia="仿宋" w:cs="宋体"/>
                <w:kern w:val="0"/>
                <w:szCs w:val="21"/>
                <w:lang w:bidi="ar"/>
              </w:rPr>
            </w:pPr>
            <w:r>
              <w:rPr>
                <w:rFonts w:hint="eastAsia" w:ascii="仿宋" w:hAnsi="仿宋" w:eastAsia="仿宋" w:cs="宋体"/>
                <w:kern w:val="0"/>
                <w:szCs w:val="21"/>
                <w:lang w:bidi="ar"/>
              </w:rPr>
              <w:t>质量、外观、尺寸、手感等较好的计12分；</w:t>
            </w:r>
          </w:p>
          <w:p w14:paraId="1A1CC563">
            <w:pPr>
              <w:spacing w:line="300" w:lineRule="exact"/>
              <w:rPr>
                <w:rFonts w:ascii="仿宋" w:hAnsi="仿宋" w:eastAsia="仿宋" w:cs="宋体"/>
                <w:kern w:val="0"/>
                <w:szCs w:val="21"/>
                <w:lang w:bidi="ar"/>
              </w:rPr>
            </w:pPr>
            <w:r>
              <w:rPr>
                <w:rFonts w:hint="eastAsia" w:ascii="仿宋" w:hAnsi="仿宋" w:eastAsia="仿宋" w:cs="宋体"/>
                <w:kern w:val="0"/>
                <w:szCs w:val="21"/>
                <w:lang w:bidi="ar"/>
              </w:rPr>
              <w:t>质量、外观、尺寸、手感等一般的计10分；</w:t>
            </w:r>
          </w:p>
          <w:p w14:paraId="70234A23">
            <w:pPr>
              <w:spacing w:line="300" w:lineRule="exact"/>
              <w:rPr>
                <w:rFonts w:ascii="仿宋" w:hAnsi="仿宋" w:eastAsia="仿宋" w:cs="宋体"/>
                <w:kern w:val="0"/>
                <w:szCs w:val="21"/>
                <w:lang w:bidi="ar"/>
              </w:rPr>
            </w:pPr>
            <w:r>
              <w:rPr>
                <w:rFonts w:hint="eastAsia" w:ascii="仿宋" w:hAnsi="仿宋" w:eastAsia="仿宋" w:cs="宋体"/>
                <w:kern w:val="0"/>
                <w:szCs w:val="21"/>
                <w:lang w:bidi="ar"/>
              </w:rPr>
              <w:t>质量、外观、尺寸、手感等不好的计8分。</w:t>
            </w:r>
          </w:p>
        </w:tc>
      </w:tr>
      <w:tr w14:paraId="08F54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6" w:hRule="atLeast"/>
          <w:jc w:val="center"/>
        </w:trPr>
        <w:tc>
          <w:tcPr>
            <w:tcW w:w="2217" w:type="dxa"/>
            <w:tcBorders>
              <w:top w:val="single" w:color="auto" w:sz="4" w:space="0"/>
              <w:left w:val="single" w:color="auto" w:sz="4" w:space="0"/>
              <w:right w:val="single" w:color="auto" w:sz="4" w:space="0"/>
            </w:tcBorders>
            <w:noWrap/>
            <w:vAlign w:val="center"/>
          </w:tcPr>
          <w:p w14:paraId="6F6EDC45">
            <w:pPr>
              <w:tabs>
                <w:tab w:val="left" w:pos="1988"/>
              </w:tabs>
              <w:spacing w:line="300" w:lineRule="exact"/>
              <w:jc w:val="center"/>
              <w:rPr>
                <w:rFonts w:ascii="仿宋" w:hAnsi="仿宋" w:eastAsia="仿宋" w:cs="宋体"/>
              </w:rPr>
            </w:pPr>
            <w:r>
              <w:rPr>
                <w:rFonts w:hint="eastAsia" w:ascii="仿宋" w:hAnsi="仿宋" w:eastAsia="仿宋" w:cs="宋体"/>
              </w:rPr>
              <w:t>服务方案</w:t>
            </w:r>
          </w:p>
        </w:tc>
        <w:tc>
          <w:tcPr>
            <w:tcW w:w="701" w:type="dxa"/>
            <w:tcBorders>
              <w:top w:val="single" w:color="auto" w:sz="4" w:space="0"/>
              <w:left w:val="single" w:color="auto" w:sz="4" w:space="0"/>
              <w:bottom w:val="single" w:color="auto" w:sz="4" w:space="0"/>
              <w:right w:val="single" w:color="auto" w:sz="4" w:space="0"/>
            </w:tcBorders>
            <w:noWrap/>
            <w:vAlign w:val="center"/>
          </w:tcPr>
          <w:p w14:paraId="685A82CD">
            <w:pPr>
              <w:tabs>
                <w:tab w:val="left" w:pos="1988"/>
              </w:tabs>
              <w:spacing w:line="300" w:lineRule="exact"/>
              <w:jc w:val="center"/>
              <w:rPr>
                <w:rFonts w:ascii="仿宋" w:hAnsi="仿宋" w:eastAsia="仿宋" w:cs="宋体"/>
              </w:rPr>
            </w:pPr>
            <w:r>
              <w:rPr>
                <w:rFonts w:hint="eastAsia" w:ascii="仿宋" w:hAnsi="仿宋" w:eastAsia="仿宋" w:cs="宋体"/>
              </w:rPr>
              <w:t>15分</w:t>
            </w:r>
          </w:p>
        </w:tc>
        <w:tc>
          <w:tcPr>
            <w:tcW w:w="6382" w:type="dxa"/>
            <w:tcBorders>
              <w:top w:val="single" w:color="auto" w:sz="4" w:space="0"/>
              <w:left w:val="single" w:color="auto" w:sz="4" w:space="0"/>
              <w:bottom w:val="single" w:color="auto" w:sz="4" w:space="0"/>
              <w:right w:val="single" w:color="auto" w:sz="4" w:space="0"/>
            </w:tcBorders>
            <w:noWrap/>
            <w:vAlign w:val="center"/>
          </w:tcPr>
          <w:p w14:paraId="5FF857B5">
            <w:pPr>
              <w:spacing w:line="300" w:lineRule="exact"/>
              <w:rPr>
                <w:rFonts w:ascii="仿宋" w:hAnsi="仿宋" w:eastAsia="仿宋" w:cs="宋体"/>
                <w:kern w:val="0"/>
                <w:szCs w:val="21"/>
                <w:lang w:bidi="ar"/>
              </w:rPr>
            </w:pPr>
            <w:r>
              <w:rPr>
                <w:rFonts w:hint="eastAsia" w:ascii="仿宋" w:hAnsi="仿宋" w:eastAsia="仿宋" w:cs="宋体"/>
                <w:kern w:val="0"/>
                <w:szCs w:val="21"/>
                <w:lang w:bidi="ar"/>
              </w:rPr>
              <w:t>参选人应提供完整、详细、切实可行的服务方案，根据服务方案描述的订货周期、供货流程、货品质量、质量保障措施以及验收方案等进行综合评比：</w:t>
            </w:r>
          </w:p>
          <w:p w14:paraId="3E35FF59">
            <w:pPr>
              <w:spacing w:line="300" w:lineRule="exact"/>
              <w:rPr>
                <w:rFonts w:ascii="仿宋" w:hAnsi="仿宋" w:eastAsia="仿宋" w:cs="宋体"/>
                <w:kern w:val="0"/>
                <w:szCs w:val="21"/>
                <w:lang w:bidi="ar"/>
              </w:rPr>
            </w:pPr>
            <w:r>
              <w:rPr>
                <w:rFonts w:hint="eastAsia" w:ascii="仿宋" w:hAnsi="仿宋" w:eastAsia="仿宋" w:cs="宋体"/>
                <w:kern w:val="0"/>
                <w:szCs w:val="21"/>
                <w:lang w:bidi="ar"/>
              </w:rPr>
              <w:t>服务方案完整、详细、切实可行的计15分；</w:t>
            </w:r>
          </w:p>
          <w:p w14:paraId="7BA6C3E8">
            <w:pPr>
              <w:spacing w:line="300" w:lineRule="exact"/>
              <w:rPr>
                <w:rFonts w:ascii="仿宋" w:hAnsi="仿宋" w:eastAsia="仿宋" w:cs="宋体"/>
                <w:kern w:val="0"/>
                <w:szCs w:val="21"/>
                <w:lang w:bidi="ar"/>
              </w:rPr>
            </w:pPr>
            <w:r>
              <w:rPr>
                <w:rFonts w:hint="eastAsia" w:ascii="仿宋" w:hAnsi="仿宋" w:eastAsia="仿宋" w:cs="宋体"/>
                <w:kern w:val="0"/>
                <w:szCs w:val="21"/>
                <w:lang w:bidi="ar"/>
              </w:rPr>
              <w:t xml:space="preserve">服务方案完整、较详细、较合理可行的计10分； </w:t>
            </w:r>
          </w:p>
          <w:p w14:paraId="62E29F96">
            <w:pPr>
              <w:spacing w:line="300" w:lineRule="exact"/>
              <w:rPr>
                <w:rFonts w:ascii="仿宋" w:hAnsi="仿宋" w:eastAsia="仿宋" w:cs="宋体"/>
                <w:kern w:val="0"/>
                <w:szCs w:val="21"/>
                <w:lang w:bidi="ar"/>
              </w:rPr>
            </w:pPr>
            <w:r>
              <w:rPr>
                <w:rFonts w:hint="eastAsia" w:ascii="仿宋" w:hAnsi="仿宋" w:eastAsia="仿宋" w:cs="宋体"/>
                <w:kern w:val="0"/>
                <w:szCs w:val="21"/>
                <w:lang w:bidi="ar"/>
              </w:rPr>
              <w:t>服务方案完整、一般、不详细但可行的计5分；</w:t>
            </w:r>
          </w:p>
          <w:p w14:paraId="2C7E91AF">
            <w:pPr>
              <w:spacing w:line="300" w:lineRule="exact"/>
              <w:rPr>
                <w:rFonts w:ascii="仿宋" w:hAnsi="仿宋" w:eastAsia="仿宋" w:cs="宋体"/>
                <w:kern w:val="0"/>
                <w:szCs w:val="21"/>
                <w:lang w:bidi="ar"/>
              </w:rPr>
            </w:pPr>
            <w:r>
              <w:rPr>
                <w:rFonts w:hint="eastAsia" w:ascii="仿宋" w:hAnsi="仿宋" w:eastAsia="仿宋" w:cs="宋体"/>
                <w:kern w:val="0"/>
                <w:szCs w:val="21"/>
                <w:lang w:bidi="ar"/>
              </w:rPr>
              <w:t>服务方案有缺漏、不完善、不合理的计 0 分。</w:t>
            </w:r>
          </w:p>
        </w:tc>
      </w:tr>
      <w:tr w14:paraId="76537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jc w:val="center"/>
        </w:trPr>
        <w:tc>
          <w:tcPr>
            <w:tcW w:w="2217" w:type="dxa"/>
            <w:tcBorders>
              <w:top w:val="single" w:color="auto" w:sz="4" w:space="0"/>
              <w:left w:val="single" w:color="auto" w:sz="4" w:space="0"/>
              <w:right w:val="single" w:color="auto" w:sz="4" w:space="0"/>
            </w:tcBorders>
            <w:noWrap/>
            <w:vAlign w:val="center"/>
          </w:tcPr>
          <w:p w14:paraId="75D2C696">
            <w:pPr>
              <w:tabs>
                <w:tab w:val="left" w:pos="1988"/>
              </w:tabs>
              <w:spacing w:line="300" w:lineRule="exact"/>
              <w:jc w:val="center"/>
              <w:rPr>
                <w:rFonts w:ascii="仿宋" w:hAnsi="仿宋" w:eastAsia="仿宋" w:cs="宋体"/>
              </w:rPr>
            </w:pPr>
            <w:r>
              <w:rPr>
                <w:rFonts w:hint="eastAsia" w:ascii="仿宋" w:hAnsi="仿宋" w:eastAsia="仿宋" w:cs="宋体"/>
              </w:rPr>
              <w:t>参选人业绩</w:t>
            </w:r>
          </w:p>
        </w:tc>
        <w:tc>
          <w:tcPr>
            <w:tcW w:w="701" w:type="dxa"/>
            <w:tcBorders>
              <w:top w:val="single" w:color="auto" w:sz="4" w:space="0"/>
              <w:left w:val="single" w:color="auto" w:sz="4" w:space="0"/>
              <w:bottom w:val="single" w:color="auto" w:sz="4" w:space="0"/>
              <w:right w:val="single" w:color="auto" w:sz="4" w:space="0"/>
            </w:tcBorders>
            <w:noWrap/>
            <w:vAlign w:val="center"/>
          </w:tcPr>
          <w:p w14:paraId="67015164">
            <w:pPr>
              <w:tabs>
                <w:tab w:val="left" w:pos="1988"/>
              </w:tabs>
              <w:spacing w:line="300" w:lineRule="exact"/>
              <w:jc w:val="center"/>
              <w:rPr>
                <w:rFonts w:ascii="仿宋" w:hAnsi="仿宋" w:eastAsia="仿宋" w:cs="宋体"/>
              </w:rPr>
            </w:pPr>
            <w:r>
              <w:rPr>
                <w:rFonts w:hint="eastAsia" w:ascii="仿宋" w:hAnsi="仿宋" w:eastAsia="仿宋" w:cs="宋体"/>
              </w:rPr>
              <w:t>12分</w:t>
            </w:r>
          </w:p>
        </w:tc>
        <w:tc>
          <w:tcPr>
            <w:tcW w:w="6382" w:type="dxa"/>
            <w:tcBorders>
              <w:top w:val="single" w:color="auto" w:sz="4" w:space="0"/>
              <w:left w:val="single" w:color="auto" w:sz="4" w:space="0"/>
              <w:bottom w:val="single" w:color="auto" w:sz="4" w:space="0"/>
              <w:right w:val="single" w:color="auto" w:sz="4" w:space="0"/>
            </w:tcBorders>
            <w:noWrap/>
            <w:vAlign w:val="center"/>
          </w:tcPr>
          <w:p w14:paraId="5CDCD2CC">
            <w:pPr>
              <w:spacing w:line="300" w:lineRule="exact"/>
              <w:rPr>
                <w:rFonts w:ascii="仿宋" w:hAnsi="仿宋" w:eastAsia="仿宋" w:cs="宋体"/>
                <w:kern w:val="0"/>
                <w:szCs w:val="21"/>
                <w:lang w:bidi="ar"/>
              </w:rPr>
            </w:pPr>
            <w:r>
              <w:rPr>
                <w:rFonts w:hint="eastAsia" w:ascii="仿宋" w:hAnsi="仿宋" w:eastAsia="仿宋" w:cs="宋体"/>
                <w:kern w:val="0"/>
                <w:szCs w:val="21"/>
                <w:lang w:bidi="ar"/>
              </w:rPr>
              <w:t>参选人从 2021年10月至2024年10月以来的类似业绩，每提供 1 个业绩计4分，最多计12分。备注：以合同签订时间为准，需提供完整版采购合同等资料复印件，未提供不得分。</w:t>
            </w:r>
          </w:p>
        </w:tc>
      </w:tr>
      <w:tr w14:paraId="7825B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jc w:val="center"/>
        </w:trPr>
        <w:tc>
          <w:tcPr>
            <w:tcW w:w="2217" w:type="dxa"/>
            <w:tcBorders>
              <w:left w:val="single" w:color="auto" w:sz="4" w:space="0"/>
              <w:right w:val="single" w:color="auto" w:sz="4" w:space="0"/>
            </w:tcBorders>
            <w:noWrap/>
            <w:vAlign w:val="center"/>
          </w:tcPr>
          <w:p w14:paraId="7368CA72">
            <w:pPr>
              <w:tabs>
                <w:tab w:val="left" w:pos="1988"/>
              </w:tabs>
              <w:spacing w:line="300" w:lineRule="exact"/>
              <w:jc w:val="center"/>
              <w:rPr>
                <w:rFonts w:ascii="仿宋" w:hAnsi="仿宋" w:eastAsia="仿宋" w:cs="宋体"/>
              </w:rPr>
            </w:pPr>
            <w:r>
              <w:rPr>
                <w:rFonts w:hint="eastAsia" w:ascii="仿宋" w:hAnsi="仿宋" w:eastAsia="仿宋" w:cs="宋体"/>
              </w:rPr>
              <w:t>售后服务</w:t>
            </w:r>
            <w:r>
              <w:rPr>
                <w:rFonts w:ascii="仿宋" w:hAnsi="仿宋" w:eastAsia="仿宋" w:cs="宋体"/>
              </w:rPr>
              <w:t>方案</w:t>
            </w:r>
          </w:p>
        </w:tc>
        <w:tc>
          <w:tcPr>
            <w:tcW w:w="701" w:type="dxa"/>
            <w:tcBorders>
              <w:top w:val="single" w:color="auto" w:sz="4" w:space="0"/>
              <w:left w:val="single" w:color="auto" w:sz="4" w:space="0"/>
              <w:bottom w:val="single" w:color="auto" w:sz="4" w:space="0"/>
              <w:right w:val="single" w:color="auto" w:sz="4" w:space="0"/>
            </w:tcBorders>
            <w:noWrap/>
            <w:vAlign w:val="center"/>
          </w:tcPr>
          <w:p w14:paraId="024F3AE5">
            <w:pPr>
              <w:tabs>
                <w:tab w:val="left" w:pos="1988"/>
              </w:tabs>
              <w:spacing w:line="300" w:lineRule="exact"/>
              <w:jc w:val="center"/>
              <w:rPr>
                <w:rFonts w:ascii="仿宋" w:hAnsi="仿宋" w:eastAsia="仿宋" w:cs="宋体"/>
              </w:rPr>
            </w:pPr>
            <w:r>
              <w:rPr>
                <w:rFonts w:hint="eastAsia" w:ascii="仿宋" w:hAnsi="仿宋" w:eastAsia="仿宋" w:cs="宋体"/>
              </w:rPr>
              <w:t>8分</w:t>
            </w:r>
          </w:p>
        </w:tc>
        <w:tc>
          <w:tcPr>
            <w:tcW w:w="6382" w:type="dxa"/>
            <w:tcBorders>
              <w:top w:val="single" w:color="auto" w:sz="4" w:space="0"/>
              <w:left w:val="single" w:color="auto" w:sz="4" w:space="0"/>
              <w:bottom w:val="single" w:color="auto" w:sz="4" w:space="0"/>
              <w:right w:val="single" w:color="auto" w:sz="4" w:space="0"/>
            </w:tcBorders>
            <w:noWrap/>
            <w:vAlign w:val="center"/>
          </w:tcPr>
          <w:p w14:paraId="1669C20D">
            <w:pPr>
              <w:rPr>
                <w:rFonts w:ascii="仿宋" w:hAnsi="仿宋" w:eastAsia="仿宋" w:cs="宋体"/>
                <w:kern w:val="0"/>
                <w:szCs w:val="21"/>
                <w:lang w:bidi="ar"/>
              </w:rPr>
            </w:pPr>
            <w:r>
              <w:rPr>
                <w:rFonts w:hint="eastAsia" w:ascii="仿宋" w:hAnsi="仿宋" w:eastAsia="仿宋" w:cs="宋体"/>
                <w:kern w:val="0"/>
                <w:szCs w:val="21"/>
                <w:lang w:bidi="ar"/>
              </w:rPr>
              <w:t>参选人应提供完整、详细、切实可行的售后服务方案，根据售后服务方案描述的售后响应时间、备货齐全度、保修期限、质量保证计划、服务承诺落实的保障措施等进行综合评比：</w:t>
            </w:r>
          </w:p>
          <w:p w14:paraId="07A5B6E3">
            <w:pPr>
              <w:rPr>
                <w:rFonts w:ascii="仿宋" w:hAnsi="仿宋" w:eastAsia="仿宋" w:cs="宋体"/>
                <w:kern w:val="0"/>
                <w:szCs w:val="21"/>
                <w:lang w:bidi="ar"/>
              </w:rPr>
            </w:pPr>
            <w:r>
              <w:rPr>
                <w:rFonts w:hint="eastAsia" w:ascii="仿宋" w:hAnsi="仿宋" w:eastAsia="仿宋" w:cs="宋体"/>
                <w:kern w:val="0"/>
                <w:szCs w:val="21"/>
                <w:lang w:bidi="ar"/>
              </w:rPr>
              <w:t>售后服务方案完整、详细、切实可行的计8分；</w:t>
            </w:r>
          </w:p>
          <w:p w14:paraId="0494E3E2">
            <w:pPr>
              <w:rPr>
                <w:rFonts w:ascii="仿宋" w:hAnsi="仿宋" w:eastAsia="仿宋" w:cs="宋体"/>
                <w:kern w:val="0"/>
                <w:szCs w:val="21"/>
                <w:lang w:bidi="ar"/>
              </w:rPr>
            </w:pPr>
            <w:r>
              <w:rPr>
                <w:rFonts w:hint="eastAsia" w:ascii="仿宋" w:hAnsi="仿宋" w:eastAsia="仿宋" w:cs="宋体"/>
                <w:kern w:val="0"/>
                <w:szCs w:val="21"/>
                <w:lang w:bidi="ar"/>
              </w:rPr>
              <w:t>售后服务方案完整、较详细、较合理可行的计6分； 售后服务方案完整、一般、不详细但可行的计4分；</w:t>
            </w:r>
          </w:p>
          <w:p w14:paraId="5496B014">
            <w:pPr>
              <w:rPr>
                <w:rFonts w:ascii="仿宋" w:hAnsi="仿宋" w:eastAsia="仿宋" w:cs="宋体"/>
                <w:szCs w:val="21"/>
                <w:lang w:bidi="ar"/>
              </w:rPr>
            </w:pPr>
            <w:r>
              <w:rPr>
                <w:rFonts w:hint="eastAsia" w:ascii="仿宋" w:hAnsi="仿宋" w:eastAsia="仿宋" w:cs="宋体"/>
                <w:kern w:val="0"/>
                <w:szCs w:val="21"/>
                <w:lang w:bidi="ar"/>
              </w:rPr>
              <w:t>售后服务方案不完整、不详细但可行的计2分； 售后服务方案有缺漏、不完善、不合理的计 0 分。</w:t>
            </w:r>
          </w:p>
        </w:tc>
      </w:tr>
    </w:tbl>
    <w:p w14:paraId="607BBE1D">
      <w:pPr>
        <w:jc w:val="center"/>
        <w:rPr>
          <w:rFonts w:ascii="黑体" w:hAnsi="黑体" w:eastAsia="黑体" w:cs="黑体"/>
          <w:b/>
          <w:bCs/>
          <w:snapToGrid w:val="0"/>
          <w:sz w:val="32"/>
          <w:szCs w:val="32"/>
        </w:rPr>
      </w:pPr>
    </w:p>
    <w:p w14:paraId="57265D9B">
      <w:pPr>
        <w:jc w:val="center"/>
        <w:rPr>
          <w:rFonts w:ascii="黑体" w:hAnsi="黑体" w:eastAsia="黑体" w:cs="黑体"/>
          <w:b/>
          <w:bCs/>
          <w:snapToGrid w:val="0"/>
          <w:sz w:val="32"/>
          <w:szCs w:val="32"/>
        </w:rPr>
      </w:pPr>
      <w:r>
        <w:rPr>
          <w:rFonts w:hint="eastAsia" w:ascii="黑体" w:hAnsi="黑体" w:eastAsia="黑体" w:cs="黑体"/>
          <w:b/>
          <w:bCs/>
          <w:snapToGrid w:val="0"/>
          <w:sz w:val="32"/>
          <w:szCs w:val="32"/>
        </w:rPr>
        <w:t>报价评分标准表（满分30分）</w:t>
      </w:r>
    </w:p>
    <w:p w14:paraId="3F47A8CE">
      <w:pPr>
        <w:spacing w:line="35" w:lineRule="exact"/>
      </w:pPr>
    </w:p>
    <w:tbl>
      <w:tblPr>
        <w:tblStyle w:val="1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2193"/>
        <w:gridCol w:w="2201"/>
        <w:gridCol w:w="3169"/>
      </w:tblGrid>
      <w:tr w14:paraId="7AC965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restart"/>
            <w:vAlign w:val="center"/>
          </w:tcPr>
          <w:p w14:paraId="4C18B035">
            <w:pPr>
              <w:jc w:val="center"/>
              <w:rPr>
                <w:rFonts w:ascii="仿宋" w:hAnsi="仿宋" w:eastAsia="仿宋" w:cs="仿宋"/>
                <w:szCs w:val="21"/>
              </w:rPr>
            </w:pPr>
            <w:r>
              <w:rPr>
                <w:rFonts w:hint="eastAsia" w:ascii="仿宋" w:hAnsi="仿宋" w:eastAsia="仿宋" w:cs="仿宋"/>
                <w:szCs w:val="21"/>
              </w:rPr>
              <w:t>报</w:t>
            </w:r>
          </w:p>
          <w:p w14:paraId="4D9840AD">
            <w:pPr>
              <w:jc w:val="center"/>
              <w:rPr>
                <w:rFonts w:ascii="仿宋" w:hAnsi="仿宋" w:eastAsia="仿宋" w:cs="仿宋"/>
                <w:szCs w:val="21"/>
              </w:rPr>
            </w:pPr>
            <w:r>
              <w:rPr>
                <w:rFonts w:hint="eastAsia" w:ascii="仿宋" w:hAnsi="仿宋" w:eastAsia="仿宋" w:cs="仿宋"/>
                <w:szCs w:val="21"/>
              </w:rPr>
              <w:t>价</w:t>
            </w:r>
          </w:p>
          <w:p w14:paraId="36DAAE9B">
            <w:pPr>
              <w:jc w:val="center"/>
              <w:rPr>
                <w:rFonts w:ascii="仿宋" w:hAnsi="仿宋" w:eastAsia="仿宋" w:cs="仿宋"/>
                <w:szCs w:val="21"/>
              </w:rPr>
            </w:pPr>
            <w:r>
              <w:rPr>
                <w:rFonts w:hint="eastAsia" w:ascii="仿宋" w:hAnsi="仿宋" w:eastAsia="仿宋" w:cs="仿宋"/>
                <w:szCs w:val="21"/>
              </w:rPr>
              <w:t>评</w:t>
            </w:r>
          </w:p>
          <w:p w14:paraId="2EEA3C53">
            <w:pPr>
              <w:jc w:val="center"/>
              <w:rPr>
                <w:rFonts w:ascii="仿宋" w:hAnsi="仿宋" w:eastAsia="仿宋" w:cs="仿宋"/>
                <w:szCs w:val="21"/>
              </w:rPr>
            </w:pPr>
            <w:r>
              <w:rPr>
                <w:rFonts w:hint="eastAsia" w:ascii="仿宋" w:hAnsi="仿宋" w:eastAsia="仿宋" w:cs="仿宋"/>
                <w:szCs w:val="21"/>
              </w:rPr>
              <w:t>审</w:t>
            </w:r>
          </w:p>
        </w:tc>
        <w:tc>
          <w:tcPr>
            <w:tcW w:w="2193" w:type="dxa"/>
            <w:tcBorders>
              <w:bottom w:val="single" w:color="auto" w:sz="4" w:space="0"/>
              <w:right w:val="single" w:color="auto" w:sz="4" w:space="0"/>
            </w:tcBorders>
            <w:vAlign w:val="center"/>
          </w:tcPr>
          <w:p w14:paraId="150DA515">
            <w:pPr>
              <w:ind w:firstLine="420"/>
              <w:rPr>
                <w:rFonts w:ascii="仿宋" w:hAnsi="仿宋" w:eastAsia="仿宋" w:cs="仿宋"/>
                <w:szCs w:val="21"/>
              </w:rPr>
            </w:pPr>
            <w:r>
              <w:rPr>
                <w:rFonts w:hint="eastAsia" w:ascii="仿宋" w:hAnsi="仿宋" w:eastAsia="仿宋" w:cs="仿宋"/>
                <w:szCs w:val="21"/>
              </w:rPr>
              <w:t>评分标准</w:t>
            </w:r>
          </w:p>
        </w:tc>
        <w:tc>
          <w:tcPr>
            <w:tcW w:w="2201" w:type="dxa"/>
            <w:tcBorders>
              <w:left w:val="single" w:color="auto" w:sz="4" w:space="0"/>
              <w:bottom w:val="single" w:color="auto" w:sz="4" w:space="0"/>
              <w:right w:val="single" w:color="auto" w:sz="4" w:space="0"/>
            </w:tcBorders>
            <w:vAlign w:val="center"/>
          </w:tcPr>
          <w:p w14:paraId="0B7FD6C7">
            <w:pPr>
              <w:ind w:firstLine="420"/>
              <w:rPr>
                <w:rFonts w:ascii="仿宋" w:hAnsi="仿宋" w:eastAsia="仿宋" w:cs="仿宋"/>
                <w:szCs w:val="21"/>
              </w:rPr>
            </w:pPr>
            <w:r>
              <w:rPr>
                <w:rFonts w:hint="eastAsia" w:ascii="仿宋" w:hAnsi="仿宋" w:eastAsia="仿宋" w:cs="仿宋"/>
                <w:szCs w:val="21"/>
              </w:rPr>
              <w:t>计分方式</w:t>
            </w:r>
          </w:p>
        </w:tc>
        <w:tc>
          <w:tcPr>
            <w:tcW w:w="3169" w:type="dxa"/>
            <w:tcBorders>
              <w:left w:val="single" w:color="auto" w:sz="4" w:space="0"/>
              <w:bottom w:val="single" w:color="auto" w:sz="4" w:space="0"/>
            </w:tcBorders>
            <w:vAlign w:val="center"/>
          </w:tcPr>
          <w:p w14:paraId="79C4F706">
            <w:pPr>
              <w:ind w:firstLine="420"/>
              <w:rPr>
                <w:rFonts w:ascii="仿宋" w:hAnsi="仿宋" w:eastAsia="仿宋" w:cs="仿宋"/>
                <w:szCs w:val="21"/>
              </w:rPr>
            </w:pPr>
            <w:r>
              <w:rPr>
                <w:rFonts w:hint="eastAsia" w:ascii="仿宋" w:hAnsi="仿宋" w:eastAsia="仿宋" w:cs="仿宋"/>
                <w:szCs w:val="21"/>
              </w:rPr>
              <w:t>备注</w:t>
            </w:r>
          </w:p>
        </w:tc>
      </w:tr>
      <w:tr w14:paraId="156155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10319400">
            <w:pPr>
              <w:ind w:firstLine="420"/>
              <w:jc w:val="center"/>
              <w:rPr>
                <w:rFonts w:ascii="仿宋" w:hAnsi="仿宋" w:eastAsia="仿宋" w:cs="仿宋"/>
                <w:szCs w:val="21"/>
              </w:rPr>
            </w:pPr>
          </w:p>
        </w:tc>
        <w:tc>
          <w:tcPr>
            <w:tcW w:w="2193" w:type="dxa"/>
            <w:tcBorders>
              <w:top w:val="single" w:color="auto" w:sz="4" w:space="0"/>
              <w:bottom w:val="single" w:color="auto" w:sz="4" w:space="0"/>
              <w:right w:val="single" w:color="auto" w:sz="4" w:space="0"/>
            </w:tcBorders>
            <w:vAlign w:val="center"/>
          </w:tcPr>
          <w:p w14:paraId="002E4FE7">
            <w:pPr>
              <w:jc w:val="center"/>
              <w:rPr>
                <w:rFonts w:ascii="仿宋" w:hAnsi="仿宋" w:eastAsia="仿宋" w:cs="仿宋"/>
                <w:szCs w:val="21"/>
              </w:rPr>
            </w:pPr>
            <w:r>
              <w:rPr>
                <w:rFonts w:hint="eastAsia" w:ascii="仿宋" w:hAnsi="仿宋" w:eastAsia="仿宋" w:cs="仿宋"/>
                <w:szCs w:val="21"/>
              </w:rPr>
              <w:t>投标报价&gt;基准价</w:t>
            </w:r>
          </w:p>
        </w:tc>
        <w:tc>
          <w:tcPr>
            <w:tcW w:w="2201" w:type="dxa"/>
            <w:tcBorders>
              <w:top w:val="single" w:color="auto" w:sz="4" w:space="0"/>
              <w:left w:val="single" w:color="auto" w:sz="4" w:space="0"/>
              <w:bottom w:val="single" w:color="auto" w:sz="4" w:space="0"/>
              <w:right w:val="single" w:color="auto" w:sz="4" w:space="0"/>
            </w:tcBorders>
            <w:vAlign w:val="center"/>
          </w:tcPr>
          <w:p w14:paraId="43EADB83">
            <w:pPr>
              <w:ind w:firstLine="630" w:firstLineChars="300"/>
              <w:rPr>
                <w:rFonts w:ascii="仿宋" w:hAnsi="仿宋" w:eastAsia="仿宋" w:cs="仿宋"/>
                <w:szCs w:val="21"/>
              </w:rPr>
            </w:pPr>
            <w:r>
              <w:rPr>
                <w:rFonts w:hint="eastAsia" w:ascii="仿宋" w:hAnsi="仿宋" w:eastAsia="仿宋" w:cs="仿宋"/>
                <w:szCs w:val="21"/>
              </w:rPr>
              <w:t>30-30X</w:t>
            </w:r>
          </w:p>
        </w:tc>
        <w:tc>
          <w:tcPr>
            <w:tcW w:w="3169" w:type="dxa"/>
            <w:vMerge w:val="restart"/>
            <w:tcBorders>
              <w:top w:val="single" w:color="auto" w:sz="4" w:space="0"/>
              <w:left w:val="single" w:color="auto" w:sz="4" w:space="0"/>
            </w:tcBorders>
            <w:vAlign w:val="center"/>
          </w:tcPr>
          <w:p w14:paraId="10DF792F">
            <w:pPr>
              <w:rPr>
                <w:rFonts w:ascii="仿宋" w:hAnsi="仿宋" w:eastAsia="仿宋" w:cs="仿宋"/>
                <w:szCs w:val="21"/>
              </w:rPr>
            </w:pPr>
            <w:r>
              <w:rPr>
                <w:rFonts w:hint="eastAsia" w:ascii="仿宋" w:hAnsi="仿宋" w:eastAsia="仿宋" w:cs="仿宋"/>
                <w:szCs w:val="21"/>
              </w:rPr>
              <w:t>X为最终投标价升、降率百分点数的绝对值，即：▏（最终投标价－基准价）/（基准价）▏*100%</w:t>
            </w:r>
          </w:p>
        </w:tc>
      </w:tr>
      <w:tr w14:paraId="10D700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5C2B5742">
            <w:pPr>
              <w:ind w:firstLine="420"/>
              <w:jc w:val="center"/>
              <w:rPr>
                <w:rFonts w:ascii="仿宋" w:hAnsi="仿宋" w:eastAsia="仿宋" w:cs="仿宋"/>
                <w:szCs w:val="21"/>
              </w:rPr>
            </w:pPr>
          </w:p>
        </w:tc>
        <w:tc>
          <w:tcPr>
            <w:tcW w:w="2193" w:type="dxa"/>
            <w:tcBorders>
              <w:top w:val="single" w:color="auto" w:sz="4" w:space="0"/>
              <w:bottom w:val="single" w:color="auto" w:sz="4" w:space="0"/>
              <w:right w:val="single" w:color="auto" w:sz="4" w:space="0"/>
            </w:tcBorders>
            <w:vAlign w:val="center"/>
          </w:tcPr>
          <w:p w14:paraId="26A95681">
            <w:pPr>
              <w:jc w:val="center"/>
              <w:rPr>
                <w:rFonts w:ascii="仿宋" w:hAnsi="仿宋" w:eastAsia="仿宋" w:cs="仿宋"/>
                <w:szCs w:val="21"/>
              </w:rPr>
            </w:pPr>
            <w:r>
              <w:rPr>
                <w:rFonts w:hint="eastAsia" w:ascii="仿宋" w:hAnsi="仿宋" w:eastAsia="仿宋" w:cs="仿宋"/>
                <w:szCs w:val="21"/>
              </w:rPr>
              <w:t>投标报价＝基准价</w:t>
            </w:r>
          </w:p>
        </w:tc>
        <w:tc>
          <w:tcPr>
            <w:tcW w:w="2201" w:type="dxa"/>
            <w:tcBorders>
              <w:top w:val="single" w:color="auto" w:sz="4" w:space="0"/>
              <w:left w:val="single" w:color="auto" w:sz="4" w:space="0"/>
              <w:bottom w:val="single" w:color="auto" w:sz="4" w:space="0"/>
              <w:right w:val="single" w:color="auto" w:sz="4" w:space="0"/>
            </w:tcBorders>
            <w:vAlign w:val="center"/>
          </w:tcPr>
          <w:p w14:paraId="1AA19C58">
            <w:pPr>
              <w:ind w:firstLine="840" w:firstLineChars="400"/>
              <w:rPr>
                <w:rFonts w:ascii="仿宋" w:hAnsi="仿宋" w:eastAsia="仿宋" w:cs="仿宋"/>
                <w:szCs w:val="21"/>
              </w:rPr>
            </w:pPr>
            <w:r>
              <w:rPr>
                <w:rFonts w:hint="eastAsia" w:ascii="仿宋" w:hAnsi="仿宋" w:eastAsia="仿宋" w:cs="仿宋"/>
                <w:szCs w:val="21"/>
              </w:rPr>
              <w:t>30分</w:t>
            </w:r>
          </w:p>
        </w:tc>
        <w:tc>
          <w:tcPr>
            <w:tcW w:w="3169" w:type="dxa"/>
            <w:vMerge w:val="continue"/>
            <w:tcBorders>
              <w:left w:val="single" w:color="auto" w:sz="4" w:space="0"/>
            </w:tcBorders>
            <w:vAlign w:val="center"/>
          </w:tcPr>
          <w:p w14:paraId="0F9B0B5D">
            <w:pPr>
              <w:ind w:firstLine="420"/>
              <w:rPr>
                <w:rFonts w:ascii="仿宋" w:hAnsi="仿宋" w:eastAsia="仿宋" w:cs="仿宋"/>
                <w:szCs w:val="21"/>
              </w:rPr>
            </w:pPr>
          </w:p>
        </w:tc>
      </w:tr>
      <w:tr w14:paraId="5A266E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12B4844E">
            <w:pPr>
              <w:ind w:firstLine="420"/>
              <w:jc w:val="center"/>
              <w:rPr>
                <w:rFonts w:ascii="仿宋" w:hAnsi="仿宋" w:eastAsia="仿宋" w:cs="仿宋"/>
                <w:szCs w:val="21"/>
              </w:rPr>
            </w:pPr>
          </w:p>
        </w:tc>
        <w:tc>
          <w:tcPr>
            <w:tcW w:w="2193" w:type="dxa"/>
            <w:tcBorders>
              <w:top w:val="single" w:color="auto" w:sz="4" w:space="0"/>
              <w:bottom w:val="single" w:color="auto" w:sz="4" w:space="0"/>
              <w:right w:val="single" w:color="auto" w:sz="4" w:space="0"/>
            </w:tcBorders>
            <w:vAlign w:val="center"/>
          </w:tcPr>
          <w:p w14:paraId="244E7578">
            <w:pPr>
              <w:jc w:val="center"/>
              <w:rPr>
                <w:rFonts w:ascii="仿宋" w:hAnsi="仿宋" w:eastAsia="仿宋" w:cs="仿宋"/>
                <w:szCs w:val="21"/>
              </w:rPr>
            </w:pPr>
            <w:r>
              <w:rPr>
                <w:rFonts w:hint="eastAsia" w:ascii="仿宋" w:hAnsi="仿宋" w:eastAsia="仿宋" w:cs="仿宋"/>
                <w:szCs w:val="21"/>
              </w:rPr>
              <w:t>投标报价&lt;基准价</w:t>
            </w:r>
          </w:p>
        </w:tc>
        <w:tc>
          <w:tcPr>
            <w:tcW w:w="2201" w:type="dxa"/>
            <w:tcBorders>
              <w:top w:val="single" w:color="auto" w:sz="4" w:space="0"/>
              <w:left w:val="single" w:color="auto" w:sz="4" w:space="0"/>
              <w:bottom w:val="single" w:color="auto" w:sz="4" w:space="0"/>
              <w:right w:val="single" w:color="auto" w:sz="4" w:space="0"/>
            </w:tcBorders>
            <w:vAlign w:val="center"/>
          </w:tcPr>
          <w:p w14:paraId="66A40C95">
            <w:pPr>
              <w:ind w:firstLine="630" w:firstLineChars="300"/>
              <w:rPr>
                <w:rFonts w:ascii="仿宋" w:hAnsi="仿宋" w:eastAsia="仿宋" w:cs="仿宋"/>
                <w:szCs w:val="21"/>
              </w:rPr>
            </w:pPr>
            <w:r>
              <w:rPr>
                <w:rFonts w:hint="eastAsia" w:ascii="仿宋" w:hAnsi="仿宋" w:eastAsia="仿宋" w:cs="仿宋"/>
                <w:szCs w:val="21"/>
              </w:rPr>
              <w:t>30-30X</w:t>
            </w:r>
          </w:p>
        </w:tc>
        <w:tc>
          <w:tcPr>
            <w:tcW w:w="3169" w:type="dxa"/>
            <w:vMerge w:val="continue"/>
            <w:tcBorders>
              <w:left w:val="single" w:color="auto" w:sz="4" w:space="0"/>
              <w:bottom w:val="single" w:color="auto" w:sz="4" w:space="0"/>
            </w:tcBorders>
            <w:vAlign w:val="center"/>
          </w:tcPr>
          <w:p w14:paraId="5D59CC84">
            <w:pPr>
              <w:ind w:firstLine="420"/>
              <w:rPr>
                <w:rFonts w:ascii="仿宋" w:hAnsi="仿宋" w:eastAsia="仿宋" w:cs="仿宋"/>
                <w:szCs w:val="21"/>
              </w:rPr>
            </w:pPr>
          </w:p>
        </w:tc>
      </w:tr>
      <w:tr w14:paraId="146AA4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72" w:hRule="exact"/>
          <w:jc w:val="center"/>
        </w:trPr>
        <w:tc>
          <w:tcPr>
            <w:tcW w:w="959" w:type="dxa"/>
            <w:vMerge w:val="continue"/>
            <w:vAlign w:val="center"/>
          </w:tcPr>
          <w:p w14:paraId="58585D9F">
            <w:pPr>
              <w:ind w:firstLine="420"/>
              <w:jc w:val="center"/>
              <w:rPr>
                <w:rFonts w:ascii="仿宋" w:hAnsi="仿宋" w:eastAsia="仿宋" w:cs="仿宋"/>
                <w:szCs w:val="21"/>
              </w:rPr>
            </w:pPr>
          </w:p>
        </w:tc>
        <w:tc>
          <w:tcPr>
            <w:tcW w:w="7563" w:type="dxa"/>
            <w:gridSpan w:val="3"/>
            <w:tcBorders>
              <w:top w:val="single" w:color="auto" w:sz="4" w:space="0"/>
            </w:tcBorders>
            <w:vAlign w:val="center"/>
          </w:tcPr>
          <w:p w14:paraId="183DB4CF">
            <w:pPr>
              <w:ind w:firstLine="420"/>
              <w:rPr>
                <w:rFonts w:ascii="仿宋" w:hAnsi="仿宋" w:eastAsia="仿宋" w:cs="仿宋"/>
                <w:szCs w:val="21"/>
              </w:rPr>
            </w:pPr>
            <w:r>
              <w:rPr>
                <w:rFonts w:hint="eastAsia" w:ascii="仿宋" w:hAnsi="仿宋" w:eastAsia="仿宋" w:cs="仿宋"/>
                <w:szCs w:val="21"/>
              </w:rPr>
              <w:t>备注：</w:t>
            </w:r>
          </w:p>
          <w:p w14:paraId="74CEEDA2">
            <w:pPr>
              <w:ind w:firstLine="420"/>
              <w:rPr>
                <w:rFonts w:ascii="仿宋" w:hAnsi="仿宋" w:eastAsia="仿宋" w:cs="仿宋"/>
                <w:szCs w:val="21"/>
              </w:rPr>
            </w:pPr>
            <w:r>
              <w:rPr>
                <w:rFonts w:hint="eastAsia" w:ascii="仿宋" w:hAnsi="仿宋" w:eastAsia="仿宋" w:cs="仿宋"/>
                <w:szCs w:val="21"/>
              </w:rPr>
              <w:t>1.所有有效参选人的投标报价进入最终投标价的算术平均。</w:t>
            </w:r>
          </w:p>
          <w:p w14:paraId="5E4E7E48">
            <w:pPr>
              <w:ind w:firstLine="420"/>
              <w:rPr>
                <w:rFonts w:ascii="仿宋" w:hAnsi="仿宋" w:eastAsia="仿宋" w:cs="仿宋"/>
                <w:szCs w:val="21"/>
              </w:rPr>
            </w:pPr>
            <w:r>
              <w:rPr>
                <w:rFonts w:hint="eastAsia" w:ascii="仿宋" w:hAnsi="仿宋" w:eastAsia="仿宋" w:cs="仿宋"/>
                <w:szCs w:val="21"/>
              </w:rPr>
              <w:t>2. 基准价公式:</w:t>
            </w:r>
          </w:p>
          <w:p w14:paraId="055F7FA7">
            <w:pPr>
              <w:ind w:firstLine="420"/>
              <w:rPr>
                <w:rFonts w:ascii="仿宋" w:hAnsi="仿宋" w:eastAsia="仿宋" w:cs="仿宋"/>
                <w:szCs w:val="21"/>
              </w:rPr>
            </w:pPr>
            <w:r>
              <w:rPr>
                <w:rFonts w:hint="eastAsia" w:ascii="仿宋" w:hAnsi="仿宋" w:eastAsia="仿宋" w:cs="仿宋"/>
                <w:szCs w:val="21"/>
              </w:rPr>
              <w:t>基准价=（A1+A2+……+Ai …… +An)/N</w:t>
            </w:r>
          </w:p>
          <w:p w14:paraId="2E611312">
            <w:pPr>
              <w:ind w:firstLine="420"/>
              <w:rPr>
                <w:rFonts w:ascii="仿宋" w:hAnsi="仿宋" w:eastAsia="仿宋" w:cs="仿宋"/>
                <w:szCs w:val="21"/>
              </w:rPr>
            </w:pPr>
            <w:r>
              <w:rPr>
                <w:rFonts w:hint="eastAsia" w:ascii="仿宋" w:hAnsi="仿宋" w:eastAsia="仿宋" w:cs="仿宋"/>
                <w:szCs w:val="21"/>
              </w:rPr>
              <w:t>i=1...i…n；Ai为进入基准价计算的最终投标价；N为进入基准价计算的最终投标价的个数。</w:t>
            </w:r>
          </w:p>
          <w:p w14:paraId="0AFDBB0A">
            <w:pPr>
              <w:ind w:firstLine="420"/>
              <w:rPr>
                <w:rFonts w:ascii="仿宋" w:hAnsi="仿宋" w:eastAsia="仿宋" w:cs="仿宋"/>
                <w:szCs w:val="21"/>
              </w:rPr>
            </w:pPr>
            <w:r>
              <w:rPr>
                <w:rFonts w:hint="eastAsia" w:ascii="仿宋" w:hAnsi="仿宋" w:eastAsia="仿宋" w:cs="仿宋"/>
                <w:szCs w:val="21"/>
              </w:rPr>
              <w:t>3.最终投标报价以人民币元为单位，计算保留至小数点后2位(百分比亦然)，小数点后第3位采取4舍5入。</w:t>
            </w:r>
          </w:p>
          <w:p w14:paraId="0B67598E">
            <w:pPr>
              <w:ind w:firstLine="420"/>
              <w:rPr>
                <w:rFonts w:ascii="仿宋" w:hAnsi="仿宋" w:eastAsia="仿宋" w:cs="仿宋"/>
                <w:szCs w:val="21"/>
              </w:rPr>
            </w:pPr>
            <w:r>
              <w:rPr>
                <w:rFonts w:hint="eastAsia" w:ascii="仿宋" w:hAnsi="仿宋" w:eastAsia="仿宋" w:cs="仿宋"/>
                <w:szCs w:val="21"/>
              </w:rPr>
              <w:t>4.该项评标内容计分，由评标委员会按以上规定集体评议确定。</w:t>
            </w:r>
          </w:p>
          <w:p w14:paraId="226FE6F1">
            <w:pPr>
              <w:ind w:firstLine="420"/>
              <w:rPr>
                <w:rFonts w:ascii="仿宋" w:hAnsi="仿宋" w:eastAsia="仿宋" w:cs="仿宋"/>
                <w:szCs w:val="21"/>
              </w:rPr>
            </w:pPr>
            <w:r>
              <w:rPr>
                <w:rFonts w:hint="eastAsia" w:ascii="仿宋" w:hAnsi="仿宋" w:eastAsia="仿宋" w:cs="仿宋"/>
                <w:szCs w:val="21"/>
              </w:rPr>
              <w:t>5.资格性、符合性评审不合格的不进入该部分评审。</w:t>
            </w:r>
          </w:p>
          <w:p w14:paraId="7DC78D48">
            <w:pPr>
              <w:ind w:firstLine="420"/>
              <w:rPr>
                <w:rFonts w:ascii="仿宋" w:hAnsi="仿宋" w:eastAsia="仿宋" w:cs="仿宋"/>
                <w:b/>
                <w:szCs w:val="21"/>
              </w:rPr>
            </w:pPr>
            <w:r>
              <w:rPr>
                <w:rFonts w:hint="eastAsia" w:ascii="仿宋" w:hAnsi="仿宋" w:eastAsia="仿宋" w:cs="仿宋"/>
                <w:bCs/>
                <w:szCs w:val="21"/>
              </w:rPr>
              <w:t>6.为防止恶意投标报价，报价最高得分为30分，最低为15分。</w:t>
            </w:r>
          </w:p>
        </w:tc>
      </w:tr>
    </w:tbl>
    <w:p w14:paraId="3C410C0D">
      <w:pPr>
        <w:pStyle w:val="19"/>
        <w:rPr>
          <w:color w:val="auto"/>
        </w:rPr>
      </w:pPr>
    </w:p>
    <w:p w14:paraId="352FBC7D">
      <w:pPr>
        <w:pStyle w:val="19"/>
        <w:rPr>
          <w:color w:val="auto"/>
        </w:rPr>
      </w:pPr>
    </w:p>
    <w:p w14:paraId="2A37846F">
      <w:pPr>
        <w:pStyle w:val="19"/>
        <w:rPr>
          <w:color w:val="auto"/>
        </w:rPr>
      </w:pPr>
    </w:p>
    <w:p w14:paraId="3261D577">
      <w:pPr>
        <w:pStyle w:val="19"/>
        <w:rPr>
          <w:color w:val="auto"/>
        </w:rPr>
      </w:pPr>
    </w:p>
    <w:p w14:paraId="072E164B">
      <w:pPr>
        <w:pStyle w:val="19"/>
        <w:rPr>
          <w:color w:val="auto"/>
        </w:rPr>
      </w:pPr>
    </w:p>
    <w:p w14:paraId="3E07C135">
      <w:pPr>
        <w:pStyle w:val="19"/>
        <w:rPr>
          <w:color w:val="auto"/>
        </w:rPr>
      </w:pPr>
    </w:p>
    <w:p w14:paraId="6B6921F9">
      <w:pPr>
        <w:pStyle w:val="19"/>
        <w:rPr>
          <w:color w:val="auto"/>
        </w:rPr>
      </w:pPr>
    </w:p>
    <w:p w14:paraId="58E36E00">
      <w:pPr>
        <w:pStyle w:val="19"/>
        <w:rPr>
          <w:color w:val="auto"/>
        </w:rPr>
      </w:pPr>
    </w:p>
    <w:p w14:paraId="4568961E">
      <w:pPr>
        <w:pStyle w:val="19"/>
        <w:rPr>
          <w:color w:val="auto"/>
        </w:rPr>
      </w:pPr>
    </w:p>
    <w:p w14:paraId="076A7323">
      <w:pPr>
        <w:pStyle w:val="19"/>
        <w:rPr>
          <w:color w:val="auto"/>
        </w:rPr>
      </w:pPr>
    </w:p>
    <w:p w14:paraId="1BFB4549">
      <w:pPr>
        <w:pStyle w:val="19"/>
        <w:rPr>
          <w:color w:val="auto"/>
        </w:rPr>
      </w:pPr>
    </w:p>
    <w:p w14:paraId="5510250C">
      <w:pPr>
        <w:pStyle w:val="19"/>
        <w:rPr>
          <w:color w:val="auto"/>
        </w:rPr>
      </w:pPr>
    </w:p>
    <w:p w14:paraId="4CDA3682">
      <w:pPr>
        <w:pStyle w:val="19"/>
        <w:rPr>
          <w:color w:val="auto"/>
        </w:rPr>
      </w:pPr>
    </w:p>
    <w:p w14:paraId="556B946D">
      <w:pPr>
        <w:pStyle w:val="19"/>
        <w:rPr>
          <w:color w:val="auto"/>
        </w:rPr>
      </w:pPr>
    </w:p>
    <w:p w14:paraId="60C481C3">
      <w:pPr>
        <w:jc w:val="center"/>
        <w:rPr>
          <w:rFonts w:hint="eastAsia" w:ascii="黑体" w:hAnsi="黑体" w:eastAsia="黑体" w:cs="黑体"/>
          <w:b/>
          <w:bCs/>
          <w:sz w:val="40"/>
          <w:szCs w:val="40"/>
          <w:shd w:val="clear" w:color="auto" w:fill="FFFFFF"/>
          <w:lang w:val="en-US" w:eastAsia="zh-CN"/>
        </w:rPr>
      </w:pPr>
      <w:r>
        <w:rPr>
          <w:rFonts w:hint="eastAsia" w:ascii="黑体" w:hAnsi="黑体" w:eastAsia="黑体" w:cs="黑体"/>
          <w:b/>
          <w:bCs/>
          <w:sz w:val="40"/>
          <w:szCs w:val="40"/>
          <w:shd w:val="clear" w:color="auto" w:fill="FFFFFF"/>
          <w:lang w:val="en-US" w:eastAsia="zh-CN"/>
        </w:rPr>
        <w:t>第五章 采购清单一览表</w:t>
      </w:r>
    </w:p>
    <w:p w14:paraId="414A36EF">
      <w:pPr>
        <w:pStyle w:val="19"/>
        <w:rPr>
          <w:color w:val="auto"/>
        </w:rPr>
      </w:pPr>
    </w:p>
    <w:tbl>
      <w:tblPr>
        <w:tblStyle w:val="15"/>
        <w:tblW w:w="8685" w:type="dxa"/>
        <w:tblInd w:w="96" w:type="dxa"/>
        <w:tblLayout w:type="fixed"/>
        <w:tblCellMar>
          <w:top w:w="0" w:type="dxa"/>
          <w:left w:w="108" w:type="dxa"/>
          <w:bottom w:w="0" w:type="dxa"/>
          <w:right w:w="108" w:type="dxa"/>
        </w:tblCellMar>
      </w:tblPr>
      <w:tblGrid>
        <w:gridCol w:w="523"/>
        <w:gridCol w:w="1462"/>
        <w:gridCol w:w="1960"/>
        <w:gridCol w:w="2384"/>
        <w:gridCol w:w="860"/>
        <w:gridCol w:w="748"/>
        <w:gridCol w:w="748"/>
      </w:tblGrid>
      <w:tr w14:paraId="10B538A5">
        <w:tblPrEx>
          <w:tblCellMar>
            <w:top w:w="0" w:type="dxa"/>
            <w:left w:w="108" w:type="dxa"/>
            <w:bottom w:w="0" w:type="dxa"/>
            <w:right w:w="108" w:type="dxa"/>
          </w:tblCellMar>
        </w:tblPrEx>
        <w:trPr>
          <w:trHeight w:val="1023"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F93F4">
            <w:pPr>
              <w:widowControl/>
              <w:jc w:val="center"/>
              <w:textAlignment w:val="center"/>
              <w:rPr>
                <w:rFonts w:ascii="宋体" w:hAnsi="宋体" w:cs="宋体"/>
                <w:color w:val="000000"/>
                <w:sz w:val="24"/>
              </w:rPr>
            </w:pPr>
            <w:r>
              <w:rPr>
                <w:rFonts w:hint="eastAsia" w:ascii="宋体" w:hAnsi="宋体" w:cs="宋体"/>
                <w:color w:val="000000"/>
                <w:kern w:val="0"/>
                <w:sz w:val="24"/>
                <w:lang w:bidi="ar"/>
              </w:rPr>
              <w:t>序号</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DF3BA">
            <w:pPr>
              <w:widowControl/>
              <w:jc w:val="center"/>
              <w:textAlignment w:val="center"/>
              <w:rPr>
                <w:rFonts w:ascii="宋体" w:hAnsi="宋体" w:cs="宋体"/>
                <w:color w:val="000000"/>
                <w:sz w:val="24"/>
              </w:rPr>
            </w:pPr>
            <w:r>
              <w:rPr>
                <w:rFonts w:hint="eastAsia" w:ascii="宋体" w:hAnsi="宋体" w:cs="宋体"/>
                <w:color w:val="000000"/>
                <w:kern w:val="0"/>
                <w:sz w:val="24"/>
                <w:lang w:bidi="ar"/>
              </w:rPr>
              <w:t>品名</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C14DF">
            <w:pPr>
              <w:widowControl/>
              <w:jc w:val="center"/>
              <w:textAlignment w:val="center"/>
              <w:rPr>
                <w:rFonts w:ascii="宋体" w:hAnsi="宋体" w:cs="宋体"/>
                <w:color w:val="000000"/>
                <w:sz w:val="24"/>
              </w:rPr>
            </w:pPr>
            <w:r>
              <w:rPr>
                <w:rFonts w:hint="eastAsia" w:ascii="宋体" w:hAnsi="宋体" w:cs="宋体"/>
                <w:color w:val="000000"/>
                <w:kern w:val="0"/>
                <w:sz w:val="24"/>
                <w:lang w:bidi="ar"/>
              </w:rPr>
              <w:t>规格</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7E321">
            <w:pPr>
              <w:widowControl/>
              <w:jc w:val="center"/>
              <w:textAlignment w:val="center"/>
              <w:rPr>
                <w:rFonts w:ascii="宋体" w:hAnsi="宋体" w:cs="宋体"/>
                <w:color w:val="000000"/>
                <w:sz w:val="24"/>
              </w:rPr>
            </w:pPr>
            <w:r>
              <w:rPr>
                <w:rFonts w:hint="eastAsia" w:ascii="宋体" w:hAnsi="宋体" w:cs="宋体"/>
                <w:color w:val="000000"/>
                <w:kern w:val="0"/>
                <w:sz w:val="24"/>
                <w:lang w:bidi="ar"/>
              </w:rPr>
              <w:t>材质</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4CAEF">
            <w:pPr>
              <w:widowControl/>
              <w:jc w:val="center"/>
              <w:textAlignment w:val="center"/>
              <w:rPr>
                <w:rFonts w:ascii="宋体" w:hAnsi="宋体" w:cs="宋体"/>
                <w:color w:val="000000"/>
                <w:sz w:val="24"/>
              </w:rPr>
            </w:pPr>
            <w:r>
              <w:rPr>
                <w:rFonts w:hint="eastAsia" w:ascii="宋体" w:hAnsi="宋体" w:cs="宋体"/>
                <w:color w:val="000000"/>
                <w:kern w:val="0"/>
                <w:sz w:val="24"/>
                <w:lang w:bidi="ar"/>
              </w:rPr>
              <w:t>计量单位</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3A5B1">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kern w:val="0"/>
                <w:sz w:val="24"/>
                <w:lang w:bidi="ar"/>
              </w:rPr>
              <w:t>控制价</w:t>
            </w:r>
            <w:r>
              <w:rPr>
                <w:rFonts w:hint="eastAsia" w:ascii="宋体" w:hAnsi="宋体" w:cs="宋体"/>
                <w:color w:val="000000"/>
                <w:kern w:val="0"/>
                <w:sz w:val="24"/>
                <w:lang w:val="en-US" w:eastAsia="zh-CN" w:bidi="ar"/>
              </w:rPr>
              <w:t>/元</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256AD">
            <w:pPr>
              <w:widowControl/>
              <w:jc w:val="center"/>
              <w:textAlignment w:val="center"/>
              <w:rPr>
                <w:rFonts w:ascii="宋体" w:hAnsi="宋体" w:cs="宋体"/>
                <w:color w:val="000000"/>
                <w:kern w:val="0"/>
                <w:sz w:val="24"/>
                <w:lang w:bidi="ar"/>
              </w:rPr>
            </w:pPr>
            <w:r>
              <w:rPr>
                <w:rFonts w:hint="eastAsia" w:ascii="仿宋" w:hAnsi="仿宋" w:eastAsia="仿宋" w:cs="仿宋"/>
                <w:b/>
                <w:bCs/>
                <w:spacing w:val="2"/>
                <w:sz w:val="20"/>
                <w:szCs w:val="20"/>
              </w:rPr>
              <w:t>是否需要样品</w:t>
            </w:r>
          </w:p>
        </w:tc>
      </w:tr>
      <w:tr w14:paraId="29DCE418">
        <w:tblPrEx>
          <w:tblCellMar>
            <w:top w:w="0" w:type="dxa"/>
            <w:left w:w="108" w:type="dxa"/>
            <w:bottom w:w="0" w:type="dxa"/>
            <w:right w:w="108" w:type="dxa"/>
          </w:tblCellMar>
        </w:tblPrEx>
        <w:trPr>
          <w:trHeight w:val="641"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B7896">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ADB22">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黑色笔芯</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45FD8">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0.5MM笔尖，长13MM,</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B6C5B">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0.5MM子弹头笔尖，可替换拔帽中性笔</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B0BCD">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支</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8E6EF">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0.8</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D079A">
            <w:pPr>
              <w:widowControl/>
              <w:jc w:val="center"/>
              <w:textAlignment w:val="center"/>
              <w:rPr>
                <w:rFonts w:ascii="仿宋" w:hAnsi="仿宋" w:eastAsia="仿宋" w:cs="仿宋"/>
                <w:color w:val="000000"/>
                <w:kern w:val="0"/>
                <w:sz w:val="24"/>
                <w:lang w:bidi="ar"/>
              </w:rPr>
            </w:pPr>
          </w:p>
        </w:tc>
      </w:tr>
      <w:tr w14:paraId="07892AEF">
        <w:tblPrEx>
          <w:tblCellMar>
            <w:top w:w="0" w:type="dxa"/>
            <w:left w:w="108" w:type="dxa"/>
            <w:bottom w:w="0" w:type="dxa"/>
            <w:right w:w="108" w:type="dxa"/>
          </w:tblCellMar>
        </w:tblPrEx>
        <w:trPr>
          <w:trHeight w:val="641"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A689B">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DF7FC">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黑色中性笔</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058A8">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0.5MM笔尖，笔长15MM,</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87A67">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拔盖式0.5MM子弹头笔尖,塑料笔杆，书写长度&gt;=400M</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FFE39">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支</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F4D86">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63C48">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是</w:t>
            </w:r>
          </w:p>
        </w:tc>
      </w:tr>
      <w:tr w14:paraId="65FE60FB">
        <w:tblPrEx>
          <w:tblCellMar>
            <w:top w:w="0" w:type="dxa"/>
            <w:left w:w="108" w:type="dxa"/>
            <w:bottom w:w="0" w:type="dxa"/>
            <w:right w:w="108" w:type="dxa"/>
          </w:tblCellMar>
        </w:tblPrEx>
        <w:trPr>
          <w:trHeight w:val="95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328AF">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3</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66677">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直液式中性笔</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147D5">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0.5笔尖，笔长14MM，</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9472C">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拔盖式直液式储墨，高精度子弹头0.5MM笔头，书写长度1100M,</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0F699">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支</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19629">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1.5</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8C661">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是</w:t>
            </w:r>
          </w:p>
        </w:tc>
      </w:tr>
      <w:tr w14:paraId="3557A931">
        <w:tblPrEx>
          <w:tblCellMar>
            <w:top w:w="0" w:type="dxa"/>
            <w:left w:w="108" w:type="dxa"/>
            <w:bottom w:w="0" w:type="dxa"/>
            <w:right w:w="108" w:type="dxa"/>
          </w:tblCellMar>
        </w:tblPrEx>
        <w:trPr>
          <w:trHeight w:val="641"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72CB1">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4</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14AFB">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中性笔</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EF643">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1.0中性笔，笔长142MM</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DF8AC">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拔盖式1.0MM大笔画，不锈钢笔尖，</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299A0">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支</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7DA31">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5212A">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是</w:t>
            </w:r>
          </w:p>
        </w:tc>
      </w:tr>
      <w:tr w14:paraId="66635C08">
        <w:tblPrEx>
          <w:tblCellMar>
            <w:top w:w="0" w:type="dxa"/>
            <w:left w:w="108" w:type="dxa"/>
            <w:bottom w:w="0" w:type="dxa"/>
            <w:right w:w="108" w:type="dxa"/>
          </w:tblCellMar>
        </w:tblPrEx>
        <w:trPr>
          <w:trHeight w:val="95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3D356">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5</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35A29">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中性笔</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136BA">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中性笔0.5，笔长138MM</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5BD3E">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日本进口大容量直液式0.5MM签字笔,塑料笔杆，墨液浓郁，金属笔夹</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12850">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支</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396F8">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8</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8D86B">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是</w:t>
            </w:r>
          </w:p>
        </w:tc>
      </w:tr>
      <w:tr w14:paraId="6B9D9227">
        <w:tblPrEx>
          <w:tblCellMar>
            <w:top w:w="0" w:type="dxa"/>
            <w:left w:w="108" w:type="dxa"/>
            <w:bottom w:w="0" w:type="dxa"/>
            <w:right w:w="108" w:type="dxa"/>
          </w:tblCellMar>
        </w:tblPrEx>
        <w:trPr>
          <w:trHeight w:val="641"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2C8CA">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6</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5FF3C">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秀丽笔</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0FD60">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笔锋6MM，笔长136MM</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C28D4">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产地：日本，聚酯类笔头，耐水性墨水，</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3E409">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支</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C455E">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10</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903A2">
            <w:pPr>
              <w:widowControl/>
              <w:jc w:val="center"/>
              <w:textAlignment w:val="center"/>
              <w:rPr>
                <w:rFonts w:ascii="仿宋" w:hAnsi="仿宋" w:eastAsia="仿宋" w:cs="仿宋"/>
                <w:color w:val="000000"/>
                <w:kern w:val="0"/>
                <w:sz w:val="24"/>
                <w:lang w:bidi="ar"/>
              </w:rPr>
            </w:pPr>
          </w:p>
        </w:tc>
      </w:tr>
      <w:tr w14:paraId="32DABC96">
        <w:tblPrEx>
          <w:tblCellMar>
            <w:top w:w="0" w:type="dxa"/>
            <w:left w:w="108" w:type="dxa"/>
            <w:bottom w:w="0" w:type="dxa"/>
            <w:right w:w="108" w:type="dxa"/>
          </w:tblCellMar>
        </w:tblPrEx>
        <w:trPr>
          <w:trHeight w:val="641"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CD9C9">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7</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C8CAD">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铅笔</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02E59">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2.5MM加粗笔芯，笔长195MM</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30BD7">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六角杆HB铅笔，12支装，笔芯坚固不易断，易削优质木材笔杆</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E4E0F">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盒</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7A985">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7</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73E5B">
            <w:pPr>
              <w:widowControl/>
              <w:jc w:val="center"/>
              <w:textAlignment w:val="center"/>
              <w:rPr>
                <w:rFonts w:ascii="仿宋" w:hAnsi="仿宋" w:eastAsia="仿宋" w:cs="仿宋"/>
                <w:color w:val="000000"/>
                <w:kern w:val="0"/>
                <w:sz w:val="22"/>
                <w:szCs w:val="22"/>
                <w:lang w:bidi="ar"/>
              </w:rPr>
            </w:pPr>
          </w:p>
        </w:tc>
      </w:tr>
      <w:tr w14:paraId="0FEEF3D8">
        <w:tblPrEx>
          <w:tblCellMar>
            <w:top w:w="0" w:type="dxa"/>
            <w:left w:w="108" w:type="dxa"/>
            <w:bottom w:w="0" w:type="dxa"/>
            <w:right w:w="108" w:type="dxa"/>
          </w:tblCellMar>
        </w:tblPrEx>
        <w:trPr>
          <w:trHeight w:val="95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468AC">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8</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2B303">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笔筒</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B07AF">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130*140*210MM</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C04CB">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全金属镂空笔筒，加厚钢材，防水保护，多功能分类摆放，稳重底座，</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0E764">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个</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AD12B">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45</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74011">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是</w:t>
            </w:r>
          </w:p>
        </w:tc>
      </w:tr>
      <w:tr w14:paraId="59570EC0">
        <w:tblPrEx>
          <w:tblCellMar>
            <w:top w:w="0" w:type="dxa"/>
            <w:left w:w="108" w:type="dxa"/>
            <w:bottom w:w="0" w:type="dxa"/>
            <w:right w:w="108" w:type="dxa"/>
          </w:tblCellMar>
        </w:tblPrEx>
        <w:trPr>
          <w:trHeight w:val="61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ACAD1">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9</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87506">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便利贴</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3C73E">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规格76*60MM，100页/本</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E7343">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彩色优质纸张，    可双面书写，</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6B3AD">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本</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919F3">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D7EEF">
            <w:pPr>
              <w:widowControl/>
              <w:jc w:val="center"/>
              <w:textAlignment w:val="center"/>
              <w:rPr>
                <w:rFonts w:ascii="仿宋" w:hAnsi="仿宋" w:eastAsia="仿宋" w:cs="仿宋"/>
                <w:color w:val="000000"/>
                <w:kern w:val="0"/>
                <w:sz w:val="22"/>
                <w:szCs w:val="22"/>
                <w:lang w:bidi="ar"/>
              </w:rPr>
            </w:pPr>
          </w:p>
        </w:tc>
      </w:tr>
      <w:tr w14:paraId="0F0F8FA1">
        <w:tblPrEx>
          <w:tblCellMar>
            <w:top w:w="0" w:type="dxa"/>
            <w:left w:w="108" w:type="dxa"/>
            <w:bottom w:w="0" w:type="dxa"/>
            <w:right w:w="108" w:type="dxa"/>
          </w:tblCellMar>
        </w:tblPrEx>
        <w:trPr>
          <w:trHeight w:val="61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FD847">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10</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9E45E">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固体胶</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6F774">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15G/支，22*95MM</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95C4C">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高粘度固体胶</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326F6">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支</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6D28E">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3</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C823B">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是</w:t>
            </w:r>
          </w:p>
        </w:tc>
      </w:tr>
      <w:tr w14:paraId="26C70218">
        <w:tblPrEx>
          <w:tblCellMar>
            <w:top w:w="0" w:type="dxa"/>
            <w:left w:w="108" w:type="dxa"/>
            <w:bottom w:w="0" w:type="dxa"/>
            <w:right w:w="108" w:type="dxa"/>
          </w:tblCellMar>
        </w:tblPrEx>
        <w:trPr>
          <w:trHeight w:val="61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D38C5">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11</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0BE73">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剪刀</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BD6A1">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63*180MM</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399CE">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精选不锈钢刀刃</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D0C37">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把</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C528F">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6</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4A352">
            <w:pPr>
              <w:widowControl/>
              <w:jc w:val="center"/>
              <w:textAlignment w:val="center"/>
              <w:rPr>
                <w:rFonts w:ascii="仿宋" w:hAnsi="仿宋" w:eastAsia="仿宋" w:cs="仿宋"/>
                <w:color w:val="000000"/>
                <w:kern w:val="0"/>
                <w:sz w:val="24"/>
                <w:lang w:bidi="ar"/>
              </w:rPr>
            </w:pPr>
          </w:p>
        </w:tc>
      </w:tr>
      <w:tr w14:paraId="2F0BA453">
        <w:tblPrEx>
          <w:tblCellMar>
            <w:top w:w="0" w:type="dxa"/>
            <w:left w:w="108" w:type="dxa"/>
            <w:bottom w:w="0" w:type="dxa"/>
            <w:right w:w="108" w:type="dxa"/>
          </w:tblCellMar>
        </w:tblPrEx>
        <w:trPr>
          <w:trHeight w:val="61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F724B">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12</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69FEF">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抽杆夹</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A1E88">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A4/15MM厚</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CDA32">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三角抽杆，PP塑面</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DE65C">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个</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C4C45">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2.5</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D7552">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是</w:t>
            </w:r>
          </w:p>
        </w:tc>
      </w:tr>
      <w:tr w14:paraId="106DEC46">
        <w:tblPrEx>
          <w:tblCellMar>
            <w:top w:w="0" w:type="dxa"/>
            <w:left w:w="108" w:type="dxa"/>
            <w:bottom w:w="0" w:type="dxa"/>
            <w:right w:w="108" w:type="dxa"/>
          </w:tblCellMar>
        </w:tblPrEx>
        <w:trPr>
          <w:trHeight w:val="641"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478F5">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13</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FED40">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雨伞</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CB131">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直径1200*高730MM</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698F0">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高密度隐格聚酯纺伞布，十股防风全钢骨架</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8B8F5">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把</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7EB9F">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49</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E5037">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是</w:t>
            </w:r>
          </w:p>
        </w:tc>
      </w:tr>
      <w:tr w14:paraId="12E88018">
        <w:tblPrEx>
          <w:tblCellMar>
            <w:top w:w="0" w:type="dxa"/>
            <w:left w:w="108" w:type="dxa"/>
            <w:bottom w:w="0" w:type="dxa"/>
            <w:right w:w="108" w:type="dxa"/>
          </w:tblCellMar>
        </w:tblPrEx>
        <w:trPr>
          <w:trHeight w:val="641"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E6A9D">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14</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943E8">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雨伞</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0AF57">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70*10K,直径1200MM*高960MM</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82388">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高密度拒水碰击布，十股防风全钢骨架</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5237F">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把</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B5005">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49</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649C0">
            <w:pPr>
              <w:widowControl/>
              <w:jc w:val="center"/>
              <w:textAlignment w:val="center"/>
              <w:rPr>
                <w:rFonts w:ascii="仿宋" w:hAnsi="仿宋" w:eastAsia="仿宋" w:cs="仿宋"/>
                <w:color w:val="000000"/>
                <w:kern w:val="0"/>
                <w:sz w:val="24"/>
                <w:lang w:bidi="ar"/>
              </w:rPr>
            </w:pPr>
          </w:p>
        </w:tc>
      </w:tr>
      <w:tr w14:paraId="49122721">
        <w:tblPrEx>
          <w:tblCellMar>
            <w:top w:w="0" w:type="dxa"/>
            <w:left w:w="108" w:type="dxa"/>
            <w:bottom w:w="0" w:type="dxa"/>
            <w:right w:w="108" w:type="dxa"/>
          </w:tblCellMar>
        </w:tblPrEx>
        <w:trPr>
          <w:trHeight w:val="61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20BA9">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15</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1C84A">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美工刀</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25E41">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40*160MM</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D41F4">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塑料外壳+防锈黑刀片</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351AB">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把</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AEEEF">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8</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AA8EF">
            <w:pPr>
              <w:widowControl/>
              <w:jc w:val="center"/>
              <w:textAlignment w:val="center"/>
              <w:rPr>
                <w:rFonts w:ascii="仿宋" w:hAnsi="仿宋" w:eastAsia="仿宋" w:cs="仿宋"/>
                <w:color w:val="000000"/>
                <w:kern w:val="0"/>
                <w:sz w:val="24"/>
                <w:lang w:bidi="ar"/>
              </w:rPr>
            </w:pPr>
          </w:p>
        </w:tc>
      </w:tr>
      <w:tr w14:paraId="0C3F7871">
        <w:tblPrEx>
          <w:tblCellMar>
            <w:top w:w="0" w:type="dxa"/>
            <w:left w:w="108" w:type="dxa"/>
            <w:bottom w:w="0" w:type="dxa"/>
            <w:right w:w="108" w:type="dxa"/>
          </w:tblCellMar>
        </w:tblPrEx>
        <w:trPr>
          <w:trHeight w:val="61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235B3">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16</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68D3B">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订书针</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AAA90">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24/6，,12*6MM/1000枚装</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D84D1">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不锈钢加厚电镀</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969F2">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盒</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DD33F">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A5321">
            <w:pPr>
              <w:widowControl/>
              <w:jc w:val="center"/>
              <w:textAlignment w:val="center"/>
              <w:rPr>
                <w:rFonts w:ascii="仿宋" w:hAnsi="仿宋" w:eastAsia="仿宋" w:cs="仿宋"/>
                <w:color w:val="000000"/>
                <w:kern w:val="0"/>
                <w:sz w:val="24"/>
                <w:lang w:bidi="ar"/>
              </w:rPr>
            </w:pPr>
          </w:p>
        </w:tc>
      </w:tr>
      <w:tr w14:paraId="041A3CEC">
        <w:tblPrEx>
          <w:tblCellMar>
            <w:top w:w="0" w:type="dxa"/>
            <w:left w:w="108" w:type="dxa"/>
            <w:bottom w:w="0" w:type="dxa"/>
            <w:right w:w="108" w:type="dxa"/>
          </w:tblCellMar>
        </w:tblPrEx>
        <w:trPr>
          <w:trHeight w:val="61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52C76">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17</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A1E98">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回形针</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7FA98">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52*37*20MM/100只装</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5B4E0">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不锈钢</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DE29C">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盒</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75156">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1.5</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2806F">
            <w:pPr>
              <w:widowControl/>
              <w:jc w:val="center"/>
              <w:textAlignment w:val="center"/>
              <w:rPr>
                <w:rFonts w:ascii="仿宋" w:hAnsi="仿宋" w:eastAsia="仿宋" w:cs="仿宋"/>
                <w:color w:val="000000"/>
                <w:kern w:val="0"/>
                <w:sz w:val="24"/>
                <w:lang w:bidi="ar"/>
              </w:rPr>
            </w:pPr>
          </w:p>
        </w:tc>
      </w:tr>
      <w:tr w14:paraId="5FB51D90">
        <w:tblPrEx>
          <w:tblCellMar>
            <w:top w:w="0" w:type="dxa"/>
            <w:left w:w="108" w:type="dxa"/>
            <w:bottom w:w="0" w:type="dxa"/>
            <w:right w:w="108" w:type="dxa"/>
          </w:tblCellMar>
        </w:tblPrEx>
        <w:trPr>
          <w:trHeight w:val="61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ED2AB">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18</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5FBD2">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起订器</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B6164">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52*42*17MM</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24109">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金属+塑料</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A92F1">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个</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0AEAA">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3</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7C749">
            <w:pPr>
              <w:widowControl/>
              <w:jc w:val="center"/>
              <w:textAlignment w:val="center"/>
              <w:rPr>
                <w:rFonts w:ascii="仿宋" w:hAnsi="仿宋" w:eastAsia="仿宋" w:cs="仿宋"/>
                <w:color w:val="000000"/>
                <w:kern w:val="0"/>
                <w:sz w:val="24"/>
                <w:lang w:bidi="ar"/>
              </w:rPr>
            </w:pPr>
          </w:p>
        </w:tc>
      </w:tr>
      <w:tr w14:paraId="21AAC2C1">
        <w:tblPrEx>
          <w:tblCellMar>
            <w:top w:w="0" w:type="dxa"/>
            <w:left w:w="108" w:type="dxa"/>
            <w:bottom w:w="0" w:type="dxa"/>
            <w:right w:w="108" w:type="dxa"/>
          </w:tblCellMar>
        </w:tblPrEx>
        <w:trPr>
          <w:trHeight w:val="641"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556AB">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19</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E394D">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省力订书机</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41165">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20张省力订书机, 140*45*800MM</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334BF">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钢材质机身，ABS防护挡板</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898CB">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个</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69C62">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28</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3DFC3">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是</w:t>
            </w:r>
          </w:p>
        </w:tc>
      </w:tr>
      <w:tr w14:paraId="3254AF2B">
        <w:tblPrEx>
          <w:tblCellMar>
            <w:top w:w="0" w:type="dxa"/>
            <w:left w:w="108" w:type="dxa"/>
            <w:bottom w:w="0" w:type="dxa"/>
            <w:right w:w="108" w:type="dxa"/>
          </w:tblCellMar>
        </w:tblPrEx>
        <w:trPr>
          <w:trHeight w:val="641"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D92D4">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20</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8EEC9">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省力订书机</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D987A">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20张省力订书机，110*40*830MM</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7C7A0">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钢材质机身，ABS防护挡板</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73F1C">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个</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DCDD1">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23</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69B54">
            <w:pPr>
              <w:widowControl/>
              <w:jc w:val="center"/>
              <w:textAlignment w:val="center"/>
              <w:rPr>
                <w:rFonts w:ascii="仿宋" w:hAnsi="仿宋" w:eastAsia="仿宋" w:cs="仿宋"/>
                <w:color w:val="000000"/>
                <w:kern w:val="0"/>
                <w:sz w:val="24"/>
                <w:lang w:bidi="ar"/>
              </w:rPr>
            </w:pPr>
          </w:p>
        </w:tc>
      </w:tr>
      <w:tr w14:paraId="10527FBA">
        <w:tblPrEx>
          <w:tblCellMar>
            <w:top w:w="0" w:type="dxa"/>
            <w:left w:w="108" w:type="dxa"/>
            <w:bottom w:w="0" w:type="dxa"/>
            <w:right w:w="108" w:type="dxa"/>
          </w:tblCellMar>
        </w:tblPrEx>
        <w:trPr>
          <w:trHeight w:val="61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FA0AA">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21</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8CF90">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双面胶</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3F1D9">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12mm*10y</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E68F3">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高粘性棉纸双面胶带</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977CD">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卷</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7D2CD">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23DE3">
            <w:pPr>
              <w:widowControl/>
              <w:jc w:val="center"/>
              <w:textAlignment w:val="center"/>
              <w:rPr>
                <w:rFonts w:ascii="仿宋" w:hAnsi="仿宋" w:eastAsia="仿宋" w:cs="仿宋"/>
                <w:color w:val="000000"/>
                <w:kern w:val="0"/>
                <w:sz w:val="24"/>
                <w:lang w:bidi="ar"/>
              </w:rPr>
            </w:pPr>
          </w:p>
        </w:tc>
      </w:tr>
      <w:tr w14:paraId="750B07ED">
        <w:tblPrEx>
          <w:tblCellMar>
            <w:top w:w="0" w:type="dxa"/>
            <w:left w:w="108" w:type="dxa"/>
            <w:bottom w:w="0" w:type="dxa"/>
            <w:right w:w="108" w:type="dxa"/>
          </w:tblCellMar>
        </w:tblPrEx>
        <w:trPr>
          <w:trHeight w:val="61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EA930">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22</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6E5D1">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封箱胶</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800A3">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60MM*100Y</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ED37F">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BOPP膜，高透明高粘度强拉力</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0736A">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卷</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8A3F3">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8</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E809E">
            <w:pPr>
              <w:widowControl/>
              <w:jc w:val="center"/>
              <w:textAlignment w:val="center"/>
              <w:rPr>
                <w:rFonts w:ascii="仿宋" w:hAnsi="仿宋" w:eastAsia="仿宋" w:cs="仿宋"/>
                <w:color w:val="000000"/>
                <w:kern w:val="0"/>
                <w:sz w:val="24"/>
                <w:lang w:bidi="ar"/>
              </w:rPr>
            </w:pPr>
          </w:p>
        </w:tc>
      </w:tr>
      <w:tr w14:paraId="6CD868F2">
        <w:tblPrEx>
          <w:tblCellMar>
            <w:top w:w="0" w:type="dxa"/>
            <w:left w:w="108" w:type="dxa"/>
            <w:bottom w:w="0" w:type="dxa"/>
            <w:right w:w="108" w:type="dxa"/>
          </w:tblCellMar>
        </w:tblPrEx>
        <w:trPr>
          <w:trHeight w:val="61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6900C">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23</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4E8C3">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塑料扣式文件袋</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11ACD">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A4/330*235MM</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B0690">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优质PP材质</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FB1A2">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个</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B3626">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D0946">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是</w:t>
            </w:r>
          </w:p>
        </w:tc>
      </w:tr>
      <w:tr w14:paraId="41F60F50">
        <w:tblPrEx>
          <w:tblCellMar>
            <w:top w:w="0" w:type="dxa"/>
            <w:left w:w="108" w:type="dxa"/>
            <w:bottom w:w="0" w:type="dxa"/>
            <w:right w:w="108" w:type="dxa"/>
          </w:tblCellMar>
        </w:tblPrEx>
        <w:trPr>
          <w:trHeight w:val="61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9859A">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24</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ABE54">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牛皮纸档案袋</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E19ED">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A4/340*240*4MM</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402BE">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优质进口牛卡纸</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80017">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个</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49ABD">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1.2</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78AE2">
            <w:pPr>
              <w:widowControl/>
              <w:jc w:val="center"/>
              <w:textAlignment w:val="center"/>
              <w:rPr>
                <w:rFonts w:ascii="仿宋" w:hAnsi="仿宋" w:eastAsia="仿宋" w:cs="仿宋"/>
                <w:color w:val="000000"/>
                <w:kern w:val="0"/>
                <w:sz w:val="24"/>
                <w:lang w:bidi="ar"/>
              </w:rPr>
            </w:pPr>
          </w:p>
        </w:tc>
      </w:tr>
      <w:tr w14:paraId="67BA83BF">
        <w:tblPrEx>
          <w:tblCellMar>
            <w:top w:w="0" w:type="dxa"/>
            <w:left w:w="108" w:type="dxa"/>
            <w:bottom w:w="0" w:type="dxa"/>
            <w:right w:w="108" w:type="dxa"/>
          </w:tblCellMar>
        </w:tblPrEx>
        <w:trPr>
          <w:trHeight w:val="61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E0259">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25</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6D6FB">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档案盒</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28097">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A4/35MM</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51BD5">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加厚环保PP板材</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C3106">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个</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C14E7">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12</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35332">
            <w:pPr>
              <w:widowControl/>
              <w:jc w:val="center"/>
              <w:textAlignment w:val="center"/>
              <w:rPr>
                <w:rFonts w:ascii="仿宋" w:hAnsi="仿宋" w:eastAsia="仿宋" w:cs="仿宋"/>
                <w:color w:val="000000"/>
                <w:kern w:val="0"/>
                <w:sz w:val="24"/>
                <w:lang w:bidi="ar"/>
              </w:rPr>
            </w:pPr>
          </w:p>
        </w:tc>
      </w:tr>
      <w:tr w14:paraId="3E212CF3">
        <w:tblPrEx>
          <w:tblCellMar>
            <w:top w:w="0" w:type="dxa"/>
            <w:left w:w="108" w:type="dxa"/>
            <w:bottom w:w="0" w:type="dxa"/>
            <w:right w:w="108" w:type="dxa"/>
          </w:tblCellMar>
        </w:tblPrEx>
        <w:trPr>
          <w:trHeight w:val="61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D9707">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26</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E7029">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档案盒</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F69F3">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A4/55MM</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37012">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加厚环保PP板材</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08A9F">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个</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75800">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14</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C35DB">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是</w:t>
            </w:r>
          </w:p>
        </w:tc>
      </w:tr>
      <w:tr w14:paraId="2D9353C2">
        <w:tblPrEx>
          <w:tblCellMar>
            <w:top w:w="0" w:type="dxa"/>
            <w:left w:w="108" w:type="dxa"/>
            <w:bottom w:w="0" w:type="dxa"/>
            <w:right w:w="108" w:type="dxa"/>
          </w:tblCellMar>
        </w:tblPrEx>
        <w:trPr>
          <w:trHeight w:val="61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9D52B">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27</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564D4">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档案盒</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F57CB">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A4/75MM</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FD93D">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加厚环保PP板材</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2E177">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个</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414B7">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16.5</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5AC63">
            <w:pPr>
              <w:widowControl/>
              <w:jc w:val="center"/>
              <w:textAlignment w:val="center"/>
              <w:rPr>
                <w:rFonts w:ascii="仿宋" w:hAnsi="仿宋" w:eastAsia="仿宋" w:cs="仿宋"/>
                <w:color w:val="000000"/>
                <w:kern w:val="0"/>
                <w:sz w:val="24"/>
                <w:lang w:bidi="ar"/>
              </w:rPr>
            </w:pPr>
          </w:p>
        </w:tc>
      </w:tr>
      <w:tr w14:paraId="114A62A9">
        <w:tblPrEx>
          <w:tblCellMar>
            <w:top w:w="0" w:type="dxa"/>
            <w:left w:w="108" w:type="dxa"/>
            <w:bottom w:w="0" w:type="dxa"/>
            <w:right w:w="108" w:type="dxa"/>
          </w:tblCellMar>
        </w:tblPrEx>
        <w:trPr>
          <w:trHeight w:val="61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A1E46">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28</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9189C">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长尾夹</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9A971">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25MM/48个装</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40C35">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优质金属夹</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D482D">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盒</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C79BA">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15</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9C060">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是</w:t>
            </w:r>
          </w:p>
        </w:tc>
      </w:tr>
      <w:tr w14:paraId="2B758630">
        <w:tblPrEx>
          <w:tblCellMar>
            <w:top w:w="0" w:type="dxa"/>
            <w:left w:w="108" w:type="dxa"/>
            <w:bottom w:w="0" w:type="dxa"/>
            <w:right w:w="108" w:type="dxa"/>
          </w:tblCellMar>
        </w:tblPrEx>
        <w:trPr>
          <w:trHeight w:val="61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97CBB">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29</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303B4">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长尾夹</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53F84">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19MM/40个装</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D810B">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优质金属夹</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FB07D">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盒</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04F0F">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8</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5A926">
            <w:pPr>
              <w:widowControl/>
              <w:jc w:val="center"/>
              <w:textAlignment w:val="center"/>
              <w:rPr>
                <w:rFonts w:ascii="仿宋" w:hAnsi="仿宋" w:eastAsia="仿宋" w:cs="仿宋"/>
                <w:color w:val="000000"/>
                <w:kern w:val="0"/>
                <w:sz w:val="24"/>
                <w:lang w:bidi="ar"/>
              </w:rPr>
            </w:pPr>
          </w:p>
        </w:tc>
      </w:tr>
      <w:tr w14:paraId="4C24A345">
        <w:tblPrEx>
          <w:tblCellMar>
            <w:top w:w="0" w:type="dxa"/>
            <w:left w:w="108" w:type="dxa"/>
            <w:bottom w:w="0" w:type="dxa"/>
            <w:right w:w="108" w:type="dxa"/>
          </w:tblCellMar>
        </w:tblPrEx>
        <w:trPr>
          <w:trHeight w:val="61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2D6EB">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30</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20CA1">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长尾夹</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BE494">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50MM/12个装</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1D21D">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优质金属夹</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A5713">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盒</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7A326">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13</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FC61E">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是</w:t>
            </w:r>
          </w:p>
        </w:tc>
      </w:tr>
      <w:tr w14:paraId="4B2FE719">
        <w:tblPrEx>
          <w:tblCellMar>
            <w:top w:w="0" w:type="dxa"/>
            <w:left w:w="108" w:type="dxa"/>
            <w:bottom w:w="0" w:type="dxa"/>
            <w:right w:w="108" w:type="dxa"/>
          </w:tblCellMar>
        </w:tblPrEx>
        <w:trPr>
          <w:trHeight w:val="61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7447D">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31</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94F88">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长尾夹</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D45EF">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32MM/24个装</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BAB48">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优质金属夹</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A792B">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盒</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75162">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10</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D866A">
            <w:pPr>
              <w:widowControl/>
              <w:jc w:val="center"/>
              <w:textAlignment w:val="center"/>
              <w:rPr>
                <w:rFonts w:ascii="仿宋" w:hAnsi="仿宋" w:eastAsia="仿宋" w:cs="仿宋"/>
                <w:color w:val="000000"/>
                <w:kern w:val="0"/>
                <w:sz w:val="24"/>
                <w:lang w:bidi="ar"/>
              </w:rPr>
            </w:pPr>
          </w:p>
        </w:tc>
      </w:tr>
      <w:tr w14:paraId="291D430B">
        <w:tblPrEx>
          <w:tblCellMar>
            <w:top w:w="0" w:type="dxa"/>
            <w:left w:w="108" w:type="dxa"/>
            <w:bottom w:w="0" w:type="dxa"/>
            <w:right w:w="108" w:type="dxa"/>
          </w:tblCellMar>
        </w:tblPrEx>
        <w:trPr>
          <w:trHeight w:val="641"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9E811">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32</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5922E">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计算器</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4342C">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12位数语音计算器   135*172*27MM</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2B0CF">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金属铝面板，环保PP材质</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6E474">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个</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BA0F4">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55</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9AFE7">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是</w:t>
            </w:r>
          </w:p>
        </w:tc>
      </w:tr>
      <w:tr w14:paraId="6D4AC4A8">
        <w:tblPrEx>
          <w:tblCellMar>
            <w:top w:w="0" w:type="dxa"/>
            <w:left w:w="108" w:type="dxa"/>
            <w:bottom w:w="0" w:type="dxa"/>
            <w:right w:w="108" w:type="dxa"/>
          </w:tblCellMar>
        </w:tblPrEx>
        <w:trPr>
          <w:trHeight w:val="641"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6489E">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33</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B398B">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彩色打印纸（500张/包）</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18A8D">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A4/500张/包</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93762">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优质木浆纸</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31428">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包</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5823D">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35</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AB9B5">
            <w:pPr>
              <w:widowControl/>
              <w:jc w:val="center"/>
              <w:textAlignment w:val="center"/>
              <w:rPr>
                <w:rFonts w:ascii="仿宋" w:hAnsi="仿宋" w:eastAsia="仿宋" w:cs="仿宋"/>
                <w:color w:val="000000"/>
                <w:kern w:val="0"/>
                <w:sz w:val="24"/>
                <w:lang w:bidi="ar"/>
              </w:rPr>
            </w:pPr>
          </w:p>
        </w:tc>
      </w:tr>
      <w:tr w14:paraId="5350C498">
        <w:tblPrEx>
          <w:tblCellMar>
            <w:top w:w="0" w:type="dxa"/>
            <w:left w:w="108" w:type="dxa"/>
            <w:bottom w:w="0" w:type="dxa"/>
            <w:right w:w="108" w:type="dxa"/>
          </w:tblCellMar>
        </w:tblPrEx>
        <w:trPr>
          <w:trHeight w:val="641"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D4FA3">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34</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78B60">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A4/80G打印纸（8包装）</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2DCFC">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A4/80G/500张*8包装</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2DDB4">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APP全木浆</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89F4E">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件</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72EB4">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185</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FFE7B">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是</w:t>
            </w:r>
          </w:p>
        </w:tc>
      </w:tr>
      <w:tr w14:paraId="6D67E0DA">
        <w:tblPrEx>
          <w:tblCellMar>
            <w:top w:w="0" w:type="dxa"/>
            <w:left w:w="108" w:type="dxa"/>
            <w:bottom w:w="0" w:type="dxa"/>
            <w:right w:w="108" w:type="dxa"/>
          </w:tblCellMar>
        </w:tblPrEx>
        <w:trPr>
          <w:trHeight w:val="641"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38256">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35</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E4F29">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A3/70G打印纸</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42C01">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70G/500张</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9650F">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全木浆</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2820D">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包</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69BA2">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45</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3FE28">
            <w:pPr>
              <w:widowControl/>
              <w:jc w:val="center"/>
              <w:textAlignment w:val="center"/>
              <w:rPr>
                <w:rFonts w:ascii="仿宋" w:hAnsi="仿宋" w:eastAsia="仿宋" w:cs="仿宋"/>
                <w:color w:val="000000"/>
                <w:kern w:val="0"/>
                <w:sz w:val="24"/>
                <w:lang w:bidi="ar"/>
              </w:rPr>
            </w:pPr>
          </w:p>
        </w:tc>
      </w:tr>
      <w:tr w14:paraId="35A46AEA">
        <w:tblPrEx>
          <w:tblCellMar>
            <w:top w:w="0" w:type="dxa"/>
            <w:left w:w="108" w:type="dxa"/>
            <w:bottom w:w="0" w:type="dxa"/>
            <w:right w:w="108" w:type="dxa"/>
          </w:tblCellMar>
        </w:tblPrEx>
        <w:trPr>
          <w:trHeight w:val="641"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AEA8C">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36</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157CD">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文件夹</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969A1">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A4长押夹+板夹235*315*21MM</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43CE7">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环保PP材质封套，不锈钢夹</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55160">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个</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FC66C">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12</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4B424">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是</w:t>
            </w:r>
          </w:p>
        </w:tc>
      </w:tr>
      <w:tr w14:paraId="2187E759">
        <w:tblPrEx>
          <w:tblCellMar>
            <w:top w:w="0" w:type="dxa"/>
            <w:left w:w="108" w:type="dxa"/>
            <w:bottom w:w="0" w:type="dxa"/>
            <w:right w:w="108" w:type="dxa"/>
          </w:tblCellMar>
        </w:tblPrEx>
        <w:trPr>
          <w:trHeight w:val="641"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3BC90">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37</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13E98">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文件柜</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2A22E">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5层带锁桌面文件柜302*395*325MM</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5FD84">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环保PP材质</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C38B6">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个</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5C4D7">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268</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E9048">
            <w:pPr>
              <w:widowControl/>
              <w:jc w:val="center"/>
              <w:textAlignment w:val="center"/>
              <w:rPr>
                <w:rFonts w:ascii="仿宋" w:hAnsi="仿宋" w:eastAsia="仿宋" w:cs="仿宋"/>
                <w:color w:val="000000"/>
                <w:kern w:val="0"/>
                <w:sz w:val="24"/>
                <w:lang w:bidi="ar"/>
              </w:rPr>
            </w:pPr>
          </w:p>
        </w:tc>
      </w:tr>
      <w:tr w14:paraId="5F12F6DF">
        <w:tblPrEx>
          <w:tblCellMar>
            <w:top w:w="0" w:type="dxa"/>
            <w:left w:w="108" w:type="dxa"/>
            <w:bottom w:w="0" w:type="dxa"/>
            <w:right w:w="108" w:type="dxa"/>
          </w:tblCellMar>
        </w:tblPrEx>
        <w:trPr>
          <w:trHeight w:val="61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4A0D4">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38</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AC7E2">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文件袋</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BF827">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A4/400*305MM</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A825A">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涤纶</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03932">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个</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71D30">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20</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BB262">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是</w:t>
            </w:r>
          </w:p>
        </w:tc>
      </w:tr>
      <w:tr w14:paraId="6DBD93A8">
        <w:tblPrEx>
          <w:tblCellMar>
            <w:top w:w="0" w:type="dxa"/>
            <w:left w:w="108" w:type="dxa"/>
            <w:bottom w:w="0" w:type="dxa"/>
            <w:right w:w="108" w:type="dxa"/>
          </w:tblCellMar>
        </w:tblPrEx>
        <w:trPr>
          <w:trHeight w:val="61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50194">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39</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6780D">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公文包</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8A950">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300*600*380MM</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C30D0">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300D磨砂高弹发泡布</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405C3">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个</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93362">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55</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614F6">
            <w:pPr>
              <w:widowControl/>
              <w:jc w:val="center"/>
              <w:textAlignment w:val="center"/>
              <w:rPr>
                <w:rFonts w:ascii="仿宋" w:hAnsi="仿宋" w:eastAsia="仿宋" w:cs="仿宋"/>
                <w:color w:val="000000"/>
                <w:kern w:val="0"/>
                <w:sz w:val="24"/>
                <w:lang w:bidi="ar"/>
              </w:rPr>
            </w:pPr>
          </w:p>
        </w:tc>
      </w:tr>
      <w:tr w14:paraId="278E4D2F">
        <w:tblPrEx>
          <w:tblCellMar>
            <w:top w:w="0" w:type="dxa"/>
            <w:left w:w="108" w:type="dxa"/>
            <w:bottom w:w="0" w:type="dxa"/>
            <w:right w:w="108" w:type="dxa"/>
          </w:tblCellMar>
        </w:tblPrEx>
        <w:trPr>
          <w:trHeight w:val="641"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E9D2E">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40</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A4D30">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资料册</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6B41C">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A4/60页插袋资料册</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DA42A">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环保PP材质蓝色封面，透明插袋</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0A9E4">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个</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59741">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18</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BA5B2">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是</w:t>
            </w:r>
          </w:p>
        </w:tc>
      </w:tr>
      <w:tr w14:paraId="4D81B31F">
        <w:tblPrEx>
          <w:tblCellMar>
            <w:top w:w="0" w:type="dxa"/>
            <w:left w:w="108" w:type="dxa"/>
            <w:bottom w:w="0" w:type="dxa"/>
            <w:right w:w="108" w:type="dxa"/>
          </w:tblCellMar>
        </w:tblPrEx>
        <w:trPr>
          <w:trHeight w:val="61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ED785">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41</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B59C9">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文件栏</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DC0B7">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三联立式文件栏</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E03B4">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加厚PP原料</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08FD8">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个</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88DA6">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25</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61812">
            <w:pPr>
              <w:widowControl/>
              <w:jc w:val="center"/>
              <w:textAlignment w:val="center"/>
              <w:rPr>
                <w:rFonts w:ascii="仿宋" w:hAnsi="仿宋" w:eastAsia="仿宋" w:cs="仿宋"/>
                <w:color w:val="000000"/>
                <w:kern w:val="0"/>
                <w:sz w:val="24"/>
                <w:lang w:bidi="ar"/>
              </w:rPr>
            </w:pPr>
          </w:p>
        </w:tc>
      </w:tr>
      <w:tr w14:paraId="2770D4BD">
        <w:tblPrEx>
          <w:tblCellMar>
            <w:top w:w="0" w:type="dxa"/>
            <w:left w:w="108" w:type="dxa"/>
            <w:bottom w:w="0" w:type="dxa"/>
            <w:right w:w="108" w:type="dxa"/>
          </w:tblCellMar>
        </w:tblPrEx>
        <w:trPr>
          <w:trHeight w:val="641"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28A21">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42</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10926">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电池</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6FAE6">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5号碱性</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590B0">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无汞碱性聚能环1.5V，执行标准GB/T8897.2</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03172">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粒</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B8CCE">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2.5</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4B994">
            <w:pPr>
              <w:widowControl/>
              <w:jc w:val="center"/>
              <w:textAlignment w:val="center"/>
              <w:rPr>
                <w:rFonts w:ascii="仿宋" w:hAnsi="仿宋" w:eastAsia="仿宋" w:cs="仿宋"/>
                <w:color w:val="000000"/>
                <w:kern w:val="0"/>
                <w:sz w:val="24"/>
                <w:lang w:bidi="ar"/>
              </w:rPr>
            </w:pPr>
          </w:p>
        </w:tc>
      </w:tr>
      <w:tr w14:paraId="4A229B89">
        <w:tblPrEx>
          <w:tblCellMar>
            <w:top w:w="0" w:type="dxa"/>
            <w:left w:w="108" w:type="dxa"/>
            <w:bottom w:w="0" w:type="dxa"/>
            <w:right w:w="108" w:type="dxa"/>
          </w:tblCellMar>
        </w:tblPrEx>
        <w:trPr>
          <w:trHeight w:val="641"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8D4F5">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43</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AFB0B">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电池</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4FA2A">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7号碱性</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9134E">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无汞碱性聚能环1.5V,执行标准GB/T8897.2</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56725">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粒</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F6697">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2.5</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A2ECA">
            <w:pPr>
              <w:widowControl/>
              <w:jc w:val="center"/>
              <w:textAlignment w:val="center"/>
              <w:rPr>
                <w:rFonts w:ascii="仿宋" w:hAnsi="仿宋" w:eastAsia="仿宋" w:cs="仿宋"/>
                <w:color w:val="000000"/>
                <w:kern w:val="0"/>
                <w:sz w:val="24"/>
                <w:lang w:bidi="ar"/>
              </w:rPr>
            </w:pPr>
          </w:p>
        </w:tc>
      </w:tr>
      <w:tr w14:paraId="2B07EB83">
        <w:tblPrEx>
          <w:tblCellMar>
            <w:top w:w="0" w:type="dxa"/>
            <w:left w:w="108" w:type="dxa"/>
            <w:bottom w:w="0" w:type="dxa"/>
            <w:right w:w="108" w:type="dxa"/>
          </w:tblCellMar>
        </w:tblPrEx>
        <w:trPr>
          <w:trHeight w:val="61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C2F08">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44</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5951E">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印油</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3F5B2">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10毫升红色光敏印油</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49CF0">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富士进口光敏印油</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9B948">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瓶</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38C6F">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30</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BC054">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是</w:t>
            </w:r>
          </w:p>
        </w:tc>
      </w:tr>
      <w:tr w14:paraId="4F3ACAAA">
        <w:tblPrEx>
          <w:tblCellMar>
            <w:top w:w="0" w:type="dxa"/>
            <w:left w:w="108" w:type="dxa"/>
            <w:bottom w:w="0" w:type="dxa"/>
            <w:right w:w="108" w:type="dxa"/>
          </w:tblCellMar>
        </w:tblPrEx>
        <w:trPr>
          <w:trHeight w:val="61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3187F">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45</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2E761">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插座</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EB8CF">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6孔/5米线长</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D8566">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高温阻燃PP材料，加粗线芯</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38379">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个</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6A799">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59</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63D29">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是</w:t>
            </w:r>
          </w:p>
        </w:tc>
      </w:tr>
      <w:tr w14:paraId="51196ED6">
        <w:tblPrEx>
          <w:tblCellMar>
            <w:top w:w="0" w:type="dxa"/>
            <w:left w:w="108" w:type="dxa"/>
            <w:bottom w:w="0" w:type="dxa"/>
            <w:right w:w="108" w:type="dxa"/>
          </w:tblCellMar>
        </w:tblPrEx>
        <w:trPr>
          <w:trHeight w:val="61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AB209">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46</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F4A3C">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储物箱</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05F2E">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75升/610*450*380</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3AD5D">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加厚环保彩色塑料</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C2B22">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个</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D0F6E">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79</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F1238">
            <w:pPr>
              <w:widowControl/>
              <w:jc w:val="center"/>
              <w:textAlignment w:val="center"/>
              <w:rPr>
                <w:rFonts w:ascii="仿宋" w:hAnsi="仿宋" w:eastAsia="仿宋" w:cs="仿宋"/>
                <w:color w:val="000000"/>
                <w:kern w:val="0"/>
                <w:sz w:val="22"/>
                <w:szCs w:val="22"/>
                <w:lang w:bidi="ar"/>
              </w:rPr>
            </w:pPr>
          </w:p>
        </w:tc>
      </w:tr>
      <w:tr w14:paraId="5B438EC8">
        <w:tblPrEx>
          <w:tblCellMar>
            <w:top w:w="0" w:type="dxa"/>
            <w:left w:w="108" w:type="dxa"/>
            <w:bottom w:w="0" w:type="dxa"/>
            <w:right w:w="108" w:type="dxa"/>
          </w:tblCellMar>
        </w:tblPrEx>
        <w:trPr>
          <w:trHeight w:val="641"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FDAB3">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47</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7FA15">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抽纸</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BE47B">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152*210MM三层/100抽*6包装</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03B36">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天然木浆原料，3层柔软亲肤，立体压花</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1DFC6">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提</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8505C">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19.8</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87B2C">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是</w:t>
            </w:r>
          </w:p>
        </w:tc>
      </w:tr>
      <w:tr w14:paraId="1AE6EF43">
        <w:tblPrEx>
          <w:tblCellMar>
            <w:top w:w="0" w:type="dxa"/>
            <w:left w:w="108" w:type="dxa"/>
            <w:bottom w:w="0" w:type="dxa"/>
            <w:right w:w="108" w:type="dxa"/>
          </w:tblCellMar>
        </w:tblPrEx>
        <w:trPr>
          <w:trHeight w:val="641"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7CAFA">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48</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D5EDE">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皮面记事本</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7D264">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A5/205*143MM/148张</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2240F">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PU软皮封面，米黄道林纸张，书写流畅不浸墨</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B4181">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本</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E78CD">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18.5</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55756">
            <w:pPr>
              <w:widowControl/>
              <w:jc w:val="center"/>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是</w:t>
            </w:r>
          </w:p>
        </w:tc>
      </w:tr>
      <w:tr w14:paraId="2CE15772">
        <w:tblPrEx>
          <w:tblCellMar>
            <w:top w:w="0" w:type="dxa"/>
            <w:left w:w="108" w:type="dxa"/>
            <w:bottom w:w="0" w:type="dxa"/>
            <w:right w:w="108" w:type="dxa"/>
          </w:tblCellMar>
        </w:tblPrEx>
        <w:trPr>
          <w:trHeight w:val="641"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0FD0A">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49</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16D77">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保温壶</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AC1BF">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 xml:space="preserve">2000毫升保温壶           </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45A9C">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食品级PP杯盖，304不锈钢内胆壶体，48小时保温</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17ACA">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个</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6A011">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88</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34490">
            <w:pPr>
              <w:widowControl/>
              <w:jc w:val="center"/>
              <w:textAlignment w:val="center"/>
              <w:rPr>
                <w:rFonts w:ascii="仿宋" w:hAnsi="仿宋" w:eastAsia="仿宋" w:cs="仿宋"/>
                <w:color w:val="000000"/>
                <w:kern w:val="0"/>
                <w:sz w:val="24"/>
                <w:lang w:bidi="ar"/>
              </w:rPr>
            </w:pPr>
          </w:p>
        </w:tc>
      </w:tr>
      <w:tr w14:paraId="1FE596B9">
        <w:tblPrEx>
          <w:tblCellMar>
            <w:top w:w="0" w:type="dxa"/>
            <w:left w:w="108" w:type="dxa"/>
            <w:bottom w:w="0" w:type="dxa"/>
            <w:right w:w="108" w:type="dxa"/>
          </w:tblCellMar>
        </w:tblPrEx>
        <w:trPr>
          <w:trHeight w:val="95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B8071">
            <w:pPr>
              <w:widowControl/>
              <w:jc w:val="center"/>
              <w:textAlignment w:val="center"/>
              <w:rPr>
                <w:rFonts w:ascii="仿宋" w:hAnsi="仿宋" w:eastAsia="仿宋" w:cs="仿宋"/>
                <w:color w:val="000000"/>
                <w:sz w:val="24"/>
              </w:rPr>
            </w:pPr>
            <w:r>
              <w:rPr>
                <w:rFonts w:hint="eastAsia" w:ascii="仿宋" w:hAnsi="仿宋" w:eastAsia="仿宋" w:cs="仿宋"/>
                <w:color w:val="000000"/>
                <w:sz w:val="24"/>
              </w:rPr>
              <w:t>50</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5580E">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煮茶器</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EB536">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 xml:space="preserve">0.8升喷淋式煮茶器         </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BA9A3">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高硼硅玻璃壶体，304不锈钢壶盖+滤网+发热底盘，微电脑智能操作面板</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BB298">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个</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92002">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299</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ED9AD">
            <w:pPr>
              <w:widowControl/>
              <w:jc w:val="center"/>
              <w:textAlignment w:val="center"/>
              <w:rPr>
                <w:rFonts w:ascii="仿宋" w:hAnsi="仿宋" w:eastAsia="仿宋" w:cs="仿宋"/>
                <w:color w:val="000000"/>
                <w:kern w:val="0"/>
                <w:sz w:val="24"/>
                <w:lang w:bidi="ar"/>
              </w:rPr>
            </w:pPr>
          </w:p>
        </w:tc>
      </w:tr>
      <w:tr w14:paraId="0CAAACAB">
        <w:tblPrEx>
          <w:tblCellMar>
            <w:top w:w="0" w:type="dxa"/>
            <w:left w:w="108" w:type="dxa"/>
            <w:bottom w:w="0" w:type="dxa"/>
            <w:right w:w="108" w:type="dxa"/>
          </w:tblCellMar>
        </w:tblPrEx>
        <w:trPr>
          <w:trHeight w:val="967"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D2CCF">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51</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A2FCF">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烧水壶</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FD043">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 xml:space="preserve">1.8升多功能养生烧水壶    </w:t>
            </w:r>
          </w:p>
        </w:tc>
        <w:tc>
          <w:tcPr>
            <w:tcW w:w="2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362C9">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高硼硅玻璃壶体，304不锈钢滤网+发热底盘，微电脑智能操作面板</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5A4D0">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个</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870C0">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229</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1A47B">
            <w:pPr>
              <w:widowControl/>
              <w:jc w:val="center"/>
              <w:textAlignment w:val="center"/>
              <w:rPr>
                <w:rFonts w:ascii="仿宋" w:hAnsi="仿宋" w:eastAsia="仿宋" w:cs="仿宋"/>
                <w:color w:val="000000"/>
                <w:kern w:val="0"/>
                <w:sz w:val="24"/>
                <w:lang w:bidi="ar"/>
              </w:rPr>
            </w:pPr>
          </w:p>
        </w:tc>
      </w:tr>
    </w:tbl>
    <w:p w14:paraId="475E0BEC">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1.本项目参选人对以上产品按整体折扣率的形式报价，成交参选人与比选人结算价格按实际采购单品数量×单品控制价×中选折扣率（据实结算）。</w:t>
      </w:r>
    </w:p>
    <w:p w14:paraId="60537537">
      <w:pPr>
        <w:widowControl/>
        <w:spacing w:line="480" w:lineRule="exact"/>
        <w:ind w:firstLine="620" w:firstLineChars="200"/>
        <w:jc w:val="left"/>
        <w:rPr>
          <w:rFonts w:ascii="仿宋" w:hAnsi="仿宋" w:eastAsia="仿宋"/>
          <w:spacing w:val="15"/>
          <w:kern w:val="0"/>
          <w:sz w:val="28"/>
          <w:szCs w:val="28"/>
        </w:rPr>
      </w:pPr>
      <w:bookmarkStart w:id="0" w:name="bookmark36"/>
      <w:bookmarkEnd w:id="0"/>
      <w:r>
        <w:rPr>
          <w:rFonts w:hint="eastAsia" w:ascii="仿宋" w:hAnsi="仿宋" w:eastAsia="仿宋"/>
          <w:spacing w:val="15"/>
          <w:kern w:val="0"/>
          <w:sz w:val="28"/>
          <w:szCs w:val="28"/>
        </w:rPr>
        <w:t>2.如需供货，参选人须能提供以上所有产品。</w:t>
      </w:r>
    </w:p>
    <w:p w14:paraId="5ECE801F">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各投标人在开标时须提供样品（样品要求详见采购清单，每一项样品提供一个），样品上须备注名称、规格型号等常规参数，将所有样品装在箱子里并密封，贴上封条，封条上备注项目名称，样品不能体现参选人名称等字样。要求比选时所送样品与交货时成品一致，否则取消该中选单位资格，并予以处罚。</w:t>
      </w:r>
    </w:p>
    <w:p w14:paraId="369B1878">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不在上述采购清单一览表范围内突发情况下的货品供应，货品价格必须按比选人相关部门核定的价格以及数量进行结算。若出现争议，则双方进行友好协商，协商无法解决的可向比选人所在地的人民法院提起诉讼。</w:t>
      </w:r>
    </w:p>
    <w:p w14:paraId="51C43C65">
      <w:pPr>
        <w:pStyle w:val="19"/>
        <w:rPr>
          <w:color w:val="auto"/>
        </w:rPr>
      </w:pPr>
    </w:p>
    <w:sectPr>
      <w:headerReference r:id="rId10" w:type="default"/>
      <w:footerReference r:id="rId11"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249A901-7B1A-4A2D-BB9B-FEB32B53D8C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A71A8977-7780-40D7-A99A-DE553D58F64D}"/>
  </w:font>
  <w:font w:name="方正小标宋_GBK">
    <w:panose1 w:val="02000000000000000000"/>
    <w:charset w:val="86"/>
    <w:family w:val="script"/>
    <w:pitch w:val="default"/>
    <w:sig w:usb0="A00002BF" w:usb1="38CF7CFA" w:usb2="00082016" w:usb3="00000000" w:csb0="00040001" w:csb1="00000000"/>
    <w:embedRegular r:id="rId3" w:fontKey="{6CCE6A18-40D8-4E25-8A37-E3EFD08E0A4D}"/>
  </w:font>
  <w:font w:name="华文中宋">
    <w:panose1 w:val="02010600040101010101"/>
    <w:charset w:val="86"/>
    <w:family w:val="auto"/>
    <w:pitch w:val="default"/>
    <w:sig w:usb0="00000287" w:usb1="080F0000" w:usb2="00000000" w:usb3="00000000" w:csb0="0004009F" w:csb1="DFD70000"/>
    <w:embedRegular r:id="rId4" w:fontKey="{C26D2FD7-2F15-4766-965D-E930AD2220DB}"/>
  </w:font>
  <w:font w:name="仿宋">
    <w:panose1 w:val="02010609060101010101"/>
    <w:charset w:val="86"/>
    <w:family w:val="modern"/>
    <w:pitch w:val="default"/>
    <w:sig w:usb0="800002BF" w:usb1="38CF7CFA" w:usb2="00000016" w:usb3="00000000" w:csb0="00040001" w:csb1="00000000"/>
    <w:embedRegular r:id="rId5" w:fontKey="{BAD3453A-7E38-427F-BFCF-8581C92E8A0A}"/>
  </w:font>
  <w:font w:name="华文仿宋">
    <w:panose1 w:val="02010600040101010101"/>
    <w:charset w:val="86"/>
    <w:family w:val="auto"/>
    <w:pitch w:val="default"/>
    <w:sig w:usb0="00000287" w:usb1="080F0000" w:usb2="00000000" w:usb3="00000000" w:csb0="0004009F" w:csb1="DFD70000"/>
    <w:embedRegular r:id="rId6" w:fontKey="{B945DF50-4103-4118-A36A-F8245F29797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17839208"/>
    </w:sdtPr>
    <w:sdtContent>
      <w:p w14:paraId="213457CD">
        <w:pPr>
          <w:pStyle w:val="11"/>
          <w:jc w:val="center"/>
        </w:pPr>
        <w:r>
          <w:fldChar w:fldCharType="begin"/>
        </w:r>
        <w:r>
          <w:instrText xml:space="preserve">PAGE   \* MERGEFORMAT</w:instrText>
        </w:r>
        <w:r>
          <w:fldChar w:fldCharType="separate"/>
        </w:r>
        <w:r>
          <w:rPr>
            <w:lang w:val="zh-CN"/>
          </w:rPr>
          <w:t>1</w:t>
        </w:r>
        <w:r>
          <w:fldChar w:fldCharType="end"/>
        </w:r>
      </w:p>
    </w:sdtContent>
  </w:sdt>
  <w:p w14:paraId="1880FBA0">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069AF">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20679">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CF4F3">
    <w:pPr>
      <w:pStyle w:val="11"/>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175FE9">
                          <w:pPr>
                            <w:pStyle w:val="11"/>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2175FE9">
                    <w:pPr>
                      <w:pStyle w:val="11"/>
                    </w:pPr>
                    <w:r>
                      <w:fldChar w:fldCharType="begin"/>
                    </w:r>
                    <w:r>
                      <w:instrText xml:space="preserve"> PAGE  \* MERGEFORMAT </w:instrText>
                    </w:r>
                    <w:r>
                      <w:fldChar w:fldCharType="separate"/>
                    </w:r>
                    <w:r>
                      <w:t>11</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379CE3">
                          <w:pPr>
                            <w:pStyle w:val="11"/>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8379CE3">
                    <w:pPr>
                      <w:pStyle w:val="11"/>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3D024">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04CDE">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84EF2">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BD689">
    <w:pPr>
      <w:pStyle w:val="10"/>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0B93B">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100877"/>
    <w:multiLevelType w:val="singleLevel"/>
    <w:tmpl w:val="E9100877"/>
    <w:lvl w:ilvl="0" w:tentative="0">
      <w:start w:val="1"/>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dit="trackedChanges"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 w:name="KGWebUrl" w:val="http://oa.hxamc.com/weaver/weaver.file.FileDownloadForNews?uuid=ab127ec7-01b6-478a-b89b-42eefc8353e9&amp;fileid=118397&amp;type=document&amp;isofficeview=0"/>
  </w:docVars>
  <w:rsids>
    <w:rsidRoot w:val="6E8513F5"/>
    <w:rsid w:val="000E3FC3"/>
    <w:rsid w:val="00191266"/>
    <w:rsid w:val="001B7290"/>
    <w:rsid w:val="00217F29"/>
    <w:rsid w:val="00577CA6"/>
    <w:rsid w:val="006275E2"/>
    <w:rsid w:val="00727D87"/>
    <w:rsid w:val="00741DA6"/>
    <w:rsid w:val="0097492C"/>
    <w:rsid w:val="00BF0DB1"/>
    <w:rsid w:val="00CF1D6C"/>
    <w:rsid w:val="00D47FB4"/>
    <w:rsid w:val="011A7DB5"/>
    <w:rsid w:val="011E3478"/>
    <w:rsid w:val="01500697"/>
    <w:rsid w:val="018E53BB"/>
    <w:rsid w:val="01A8210A"/>
    <w:rsid w:val="01B841E6"/>
    <w:rsid w:val="01FC3891"/>
    <w:rsid w:val="01FF4FF5"/>
    <w:rsid w:val="029A7D90"/>
    <w:rsid w:val="02D63C99"/>
    <w:rsid w:val="02DD6899"/>
    <w:rsid w:val="02E34ED6"/>
    <w:rsid w:val="03041DBD"/>
    <w:rsid w:val="03394CF0"/>
    <w:rsid w:val="03473B75"/>
    <w:rsid w:val="03905ADC"/>
    <w:rsid w:val="03996569"/>
    <w:rsid w:val="039D4805"/>
    <w:rsid w:val="03A27EF1"/>
    <w:rsid w:val="043E1FEF"/>
    <w:rsid w:val="045718E3"/>
    <w:rsid w:val="04CB4006"/>
    <w:rsid w:val="04FE4606"/>
    <w:rsid w:val="053C5586"/>
    <w:rsid w:val="05451806"/>
    <w:rsid w:val="056902D2"/>
    <w:rsid w:val="056A57F8"/>
    <w:rsid w:val="05756DE3"/>
    <w:rsid w:val="061F0AE6"/>
    <w:rsid w:val="064222D0"/>
    <w:rsid w:val="06500E91"/>
    <w:rsid w:val="06DF4BA5"/>
    <w:rsid w:val="06E96A95"/>
    <w:rsid w:val="07894E63"/>
    <w:rsid w:val="07D258D6"/>
    <w:rsid w:val="08055CAB"/>
    <w:rsid w:val="081E4F5F"/>
    <w:rsid w:val="086D0535"/>
    <w:rsid w:val="08C92C2E"/>
    <w:rsid w:val="08E5368D"/>
    <w:rsid w:val="093F333A"/>
    <w:rsid w:val="09715E3C"/>
    <w:rsid w:val="09A51D4C"/>
    <w:rsid w:val="09B352D3"/>
    <w:rsid w:val="0A0C638D"/>
    <w:rsid w:val="0A1B478D"/>
    <w:rsid w:val="0A95265E"/>
    <w:rsid w:val="0AF3003D"/>
    <w:rsid w:val="0AFD2C6A"/>
    <w:rsid w:val="0B0C55A3"/>
    <w:rsid w:val="0B3D39AE"/>
    <w:rsid w:val="0B5F64B2"/>
    <w:rsid w:val="0B8C5471"/>
    <w:rsid w:val="0C281C8D"/>
    <w:rsid w:val="0C346B5F"/>
    <w:rsid w:val="0C3C6C9A"/>
    <w:rsid w:val="0C4930F6"/>
    <w:rsid w:val="0CAD2F27"/>
    <w:rsid w:val="0CE146C4"/>
    <w:rsid w:val="0D386EBC"/>
    <w:rsid w:val="0D4E0FEF"/>
    <w:rsid w:val="0D8F7A7E"/>
    <w:rsid w:val="0E3E5A73"/>
    <w:rsid w:val="0E4C33AC"/>
    <w:rsid w:val="0EA7139C"/>
    <w:rsid w:val="0ED916D8"/>
    <w:rsid w:val="0EE571BB"/>
    <w:rsid w:val="0EF3685E"/>
    <w:rsid w:val="0F6B200C"/>
    <w:rsid w:val="0FB0474F"/>
    <w:rsid w:val="0FD948A8"/>
    <w:rsid w:val="10280C0E"/>
    <w:rsid w:val="103F3D25"/>
    <w:rsid w:val="104C68AC"/>
    <w:rsid w:val="10806817"/>
    <w:rsid w:val="10B4026F"/>
    <w:rsid w:val="10CA0744"/>
    <w:rsid w:val="10EF6064"/>
    <w:rsid w:val="11124F95"/>
    <w:rsid w:val="11226F4D"/>
    <w:rsid w:val="112460E6"/>
    <w:rsid w:val="121F3E0E"/>
    <w:rsid w:val="122D02D9"/>
    <w:rsid w:val="125267B3"/>
    <w:rsid w:val="12861ED5"/>
    <w:rsid w:val="12E74E6B"/>
    <w:rsid w:val="13083BA5"/>
    <w:rsid w:val="1367708D"/>
    <w:rsid w:val="136F0023"/>
    <w:rsid w:val="138A3509"/>
    <w:rsid w:val="13976F69"/>
    <w:rsid w:val="13AB14E0"/>
    <w:rsid w:val="13B567D8"/>
    <w:rsid w:val="13C644D5"/>
    <w:rsid w:val="13D84274"/>
    <w:rsid w:val="14064C7E"/>
    <w:rsid w:val="140A3F18"/>
    <w:rsid w:val="141244E8"/>
    <w:rsid w:val="14186D67"/>
    <w:rsid w:val="142474B9"/>
    <w:rsid w:val="148D578D"/>
    <w:rsid w:val="14A168E7"/>
    <w:rsid w:val="14B140D6"/>
    <w:rsid w:val="150026A8"/>
    <w:rsid w:val="151C4DEC"/>
    <w:rsid w:val="152A0CD3"/>
    <w:rsid w:val="154E5444"/>
    <w:rsid w:val="15A92036"/>
    <w:rsid w:val="15CB3543"/>
    <w:rsid w:val="160A73F8"/>
    <w:rsid w:val="16512DC9"/>
    <w:rsid w:val="16573AA7"/>
    <w:rsid w:val="167745B8"/>
    <w:rsid w:val="16781D3E"/>
    <w:rsid w:val="16850754"/>
    <w:rsid w:val="16D77D7A"/>
    <w:rsid w:val="16F62D7E"/>
    <w:rsid w:val="17103D25"/>
    <w:rsid w:val="172850DA"/>
    <w:rsid w:val="17306175"/>
    <w:rsid w:val="174F05A1"/>
    <w:rsid w:val="17D24C75"/>
    <w:rsid w:val="17F727BA"/>
    <w:rsid w:val="17F7717D"/>
    <w:rsid w:val="17F90C5D"/>
    <w:rsid w:val="1806190D"/>
    <w:rsid w:val="180970F2"/>
    <w:rsid w:val="18CE5C46"/>
    <w:rsid w:val="1902278B"/>
    <w:rsid w:val="190F698A"/>
    <w:rsid w:val="193066BD"/>
    <w:rsid w:val="19AF29F7"/>
    <w:rsid w:val="19B6182A"/>
    <w:rsid w:val="19EF24A3"/>
    <w:rsid w:val="1A5A58B6"/>
    <w:rsid w:val="1B4F51DF"/>
    <w:rsid w:val="1B6D0ED3"/>
    <w:rsid w:val="1BA86C22"/>
    <w:rsid w:val="1BC3660E"/>
    <w:rsid w:val="1BEE344C"/>
    <w:rsid w:val="1C69015F"/>
    <w:rsid w:val="1C7020CB"/>
    <w:rsid w:val="1CCE7468"/>
    <w:rsid w:val="1CD203FA"/>
    <w:rsid w:val="1CD87093"/>
    <w:rsid w:val="1D4672A6"/>
    <w:rsid w:val="1D743260"/>
    <w:rsid w:val="1DA227A9"/>
    <w:rsid w:val="1E2E422F"/>
    <w:rsid w:val="1E3F4B15"/>
    <w:rsid w:val="1E40188A"/>
    <w:rsid w:val="1E7914BF"/>
    <w:rsid w:val="1E92030E"/>
    <w:rsid w:val="1ED45CAB"/>
    <w:rsid w:val="1EDE45FC"/>
    <w:rsid w:val="1F5570C1"/>
    <w:rsid w:val="1FC2158B"/>
    <w:rsid w:val="1FED10A7"/>
    <w:rsid w:val="20591E34"/>
    <w:rsid w:val="20854536"/>
    <w:rsid w:val="20D66578"/>
    <w:rsid w:val="20D9162C"/>
    <w:rsid w:val="20FF1092"/>
    <w:rsid w:val="211B128C"/>
    <w:rsid w:val="21470FA7"/>
    <w:rsid w:val="214B077B"/>
    <w:rsid w:val="21553DF7"/>
    <w:rsid w:val="216A0B0A"/>
    <w:rsid w:val="2171021B"/>
    <w:rsid w:val="22342AF4"/>
    <w:rsid w:val="225E628C"/>
    <w:rsid w:val="229C5B1A"/>
    <w:rsid w:val="22BE6D2B"/>
    <w:rsid w:val="22CA1B74"/>
    <w:rsid w:val="22D93E0F"/>
    <w:rsid w:val="230E241E"/>
    <w:rsid w:val="233429F8"/>
    <w:rsid w:val="23533F67"/>
    <w:rsid w:val="23612324"/>
    <w:rsid w:val="23722500"/>
    <w:rsid w:val="239C3958"/>
    <w:rsid w:val="23A61C99"/>
    <w:rsid w:val="23D41D17"/>
    <w:rsid w:val="241412F8"/>
    <w:rsid w:val="245B6F27"/>
    <w:rsid w:val="24AE43E7"/>
    <w:rsid w:val="24DD793C"/>
    <w:rsid w:val="25200CDF"/>
    <w:rsid w:val="259A582D"/>
    <w:rsid w:val="26432F9D"/>
    <w:rsid w:val="26865DB2"/>
    <w:rsid w:val="26A526DC"/>
    <w:rsid w:val="271F12BB"/>
    <w:rsid w:val="279C55DC"/>
    <w:rsid w:val="27C26BCC"/>
    <w:rsid w:val="27F74349"/>
    <w:rsid w:val="280A513D"/>
    <w:rsid w:val="281100FE"/>
    <w:rsid w:val="287A2A85"/>
    <w:rsid w:val="2886653D"/>
    <w:rsid w:val="28956780"/>
    <w:rsid w:val="28A54C15"/>
    <w:rsid w:val="28CD7CC8"/>
    <w:rsid w:val="28E26544"/>
    <w:rsid w:val="28F416F8"/>
    <w:rsid w:val="290E4B79"/>
    <w:rsid w:val="29855014"/>
    <w:rsid w:val="29C62B5E"/>
    <w:rsid w:val="29D054FB"/>
    <w:rsid w:val="29F00199"/>
    <w:rsid w:val="2A107348"/>
    <w:rsid w:val="2A1B2757"/>
    <w:rsid w:val="2AAE2211"/>
    <w:rsid w:val="2ABD2874"/>
    <w:rsid w:val="2ACE06A4"/>
    <w:rsid w:val="2AD40BD1"/>
    <w:rsid w:val="2B295022"/>
    <w:rsid w:val="2B5B780D"/>
    <w:rsid w:val="2B7B4B38"/>
    <w:rsid w:val="2BDA4BD6"/>
    <w:rsid w:val="2C0803DB"/>
    <w:rsid w:val="2C364F00"/>
    <w:rsid w:val="2C5E4001"/>
    <w:rsid w:val="2C6B7F24"/>
    <w:rsid w:val="2CA12B77"/>
    <w:rsid w:val="2CA451E4"/>
    <w:rsid w:val="2CE57AC3"/>
    <w:rsid w:val="2CE85495"/>
    <w:rsid w:val="2D3175C6"/>
    <w:rsid w:val="2D355E3C"/>
    <w:rsid w:val="2D4A7B39"/>
    <w:rsid w:val="2D57250A"/>
    <w:rsid w:val="2D5D2E96"/>
    <w:rsid w:val="2D6F134E"/>
    <w:rsid w:val="2DFD4BAB"/>
    <w:rsid w:val="2E1563DF"/>
    <w:rsid w:val="2E2208BE"/>
    <w:rsid w:val="2E291E44"/>
    <w:rsid w:val="2E463EBE"/>
    <w:rsid w:val="2E4A0987"/>
    <w:rsid w:val="2E854930"/>
    <w:rsid w:val="2EFE7B1A"/>
    <w:rsid w:val="2F236894"/>
    <w:rsid w:val="2F350A84"/>
    <w:rsid w:val="2F4B7B98"/>
    <w:rsid w:val="2F68200A"/>
    <w:rsid w:val="2F6D396B"/>
    <w:rsid w:val="2F760342"/>
    <w:rsid w:val="2F7F38D0"/>
    <w:rsid w:val="2F8135BA"/>
    <w:rsid w:val="2F827A5E"/>
    <w:rsid w:val="2FAD694E"/>
    <w:rsid w:val="2FB120F1"/>
    <w:rsid w:val="2FC9403D"/>
    <w:rsid w:val="2FDB474A"/>
    <w:rsid w:val="2FF206FB"/>
    <w:rsid w:val="30071D11"/>
    <w:rsid w:val="305E4590"/>
    <w:rsid w:val="30B05B57"/>
    <w:rsid w:val="31304DFE"/>
    <w:rsid w:val="31491AE3"/>
    <w:rsid w:val="316A07AA"/>
    <w:rsid w:val="31781509"/>
    <w:rsid w:val="317C5755"/>
    <w:rsid w:val="31D1320E"/>
    <w:rsid w:val="31E6638F"/>
    <w:rsid w:val="324B0F45"/>
    <w:rsid w:val="324D55F8"/>
    <w:rsid w:val="325658ED"/>
    <w:rsid w:val="3261306E"/>
    <w:rsid w:val="326C0660"/>
    <w:rsid w:val="327B50A3"/>
    <w:rsid w:val="32821B23"/>
    <w:rsid w:val="32B358D5"/>
    <w:rsid w:val="32FE1D85"/>
    <w:rsid w:val="331E1812"/>
    <w:rsid w:val="335D42AC"/>
    <w:rsid w:val="33750268"/>
    <w:rsid w:val="33811DDB"/>
    <w:rsid w:val="339A7374"/>
    <w:rsid w:val="33C63C91"/>
    <w:rsid w:val="33F60984"/>
    <w:rsid w:val="340842AA"/>
    <w:rsid w:val="341B4A8C"/>
    <w:rsid w:val="342A40F6"/>
    <w:rsid w:val="346F2688"/>
    <w:rsid w:val="34CC177B"/>
    <w:rsid w:val="3541482A"/>
    <w:rsid w:val="35633E8E"/>
    <w:rsid w:val="357A6B67"/>
    <w:rsid w:val="358F3395"/>
    <w:rsid w:val="35CD57AB"/>
    <w:rsid w:val="35E548A3"/>
    <w:rsid w:val="36624145"/>
    <w:rsid w:val="369752F7"/>
    <w:rsid w:val="36AC3612"/>
    <w:rsid w:val="36BD11F9"/>
    <w:rsid w:val="37495343"/>
    <w:rsid w:val="374C0952"/>
    <w:rsid w:val="37647A49"/>
    <w:rsid w:val="37712AB1"/>
    <w:rsid w:val="379453FA"/>
    <w:rsid w:val="37DF5322"/>
    <w:rsid w:val="37EA0AA2"/>
    <w:rsid w:val="382014AF"/>
    <w:rsid w:val="38B62526"/>
    <w:rsid w:val="3926472A"/>
    <w:rsid w:val="393358BD"/>
    <w:rsid w:val="394B239C"/>
    <w:rsid w:val="397E1BE3"/>
    <w:rsid w:val="39924D42"/>
    <w:rsid w:val="39F520EB"/>
    <w:rsid w:val="3A2B7D28"/>
    <w:rsid w:val="3A3802A6"/>
    <w:rsid w:val="3A6A6623"/>
    <w:rsid w:val="3AA67255"/>
    <w:rsid w:val="3AB06159"/>
    <w:rsid w:val="3AC70A1B"/>
    <w:rsid w:val="3AE11E4A"/>
    <w:rsid w:val="3AFE01B5"/>
    <w:rsid w:val="3B5E12EE"/>
    <w:rsid w:val="3B820DE6"/>
    <w:rsid w:val="3B9E4539"/>
    <w:rsid w:val="3BC203D3"/>
    <w:rsid w:val="3BC23901"/>
    <w:rsid w:val="3C1A7270"/>
    <w:rsid w:val="3C3C71E7"/>
    <w:rsid w:val="3C557E98"/>
    <w:rsid w:val="3C821171"/>
    <w:rsid w:val="3CF75B8E"/>
    <w:rsid w:val="3D116D92"/>
    <w:rsid w:val="3D294FD4"/>
    <w:rsid w:val="3D632551"/>
    <w:rsid w:val="3D7A72BF"/>
    <w:rsid w:val="3DA117E5"/>
    <w:rsid w:val="3E143AEF"/>
    <w:rsid w:val="3E164F83"/>
    <w:rsid w:val="3E216694"/>
    <w:rsid w:val="3E500B4C"/>
    <w:rsid w:val="3E5F25DA"/>
    <w:rsid w:val="3E907376"/>
    <w:rsid w:val="3E94330A"/>
    <w:rsid w:val="3E9A2B6A"/>
    <w:rsid w:val="3EB44480"/>
    <w:rsid w:val="3EB556A0"/>
    <w:rsid w:val="3EEF088A"/>
    <w:rsid w:val="3EF9316D"/>
    <w:rsid w:val="3F1B5F44"/>
    <w:rsid w:val="3F3601F1"/>
    <w:rsid w:val="3F5E7474"/>
    <w:rsid w:val="3F7B2F92"/>
    <w:rsid w:val="3F8D373A"/>
    <w:rsid w:val="402B1C7A"/>
    <w:rsid w:val="40836463"/>
    <w:rsid w:val="408E0B98"/>
    <w:rsid w:val="40A227E5"/>
    <w:rsid w:val="4149060F"/>
    <w:rsid w:val="41531E07"/>
    <w:rsid w:val="416074D3"/>
    <w:rsid w:val="416760A6"/>
    <w:rsid w:val="418333A8"/>
    <w:rsid w:val="41967946"/>
    <w:rsid w:val="41CE268F"/>
    <w:rsid w:val="41DB1CB4"/>
    <w:rsid w:val="41F076C9"/>
    <w:rsid w:val="420C765B"/>
    <w:rsid w:val="42311E19"/>
    <w:rsid w:val="42D2382D"/>
    <w:rsid w:val="42D87FBC"/>
    <w:rsid w:val="42EB256B"/>
    <w:rsid w:val="430A0B4C"/>
    <w:rsid w:val="4340181D"/>
    <w:rsid w:val="43497172"/>
    <w:rsid w:val="43C31F9B"/>
    <w:rsid w:val="43C83EB2"/>
    <w:rsid w:val="43EC32A0"/>
    <w:rsid w:val="43F63FFD"/>
    <w:rsid w:val="445B2CE2"/>
    <w:rsid w:val="44827761"/>
    <w:rsid w:val="4484172B"/>
    <w:rsid w:val="448A0963"/>
    <w:rsid w:val="44B02520"/>
    <w:rsid w:val="44D212AD"/>
    <w:rsid w:val="44EF2547"/>
    <w:rsid w:val="45376375"/>
    <w:rsid w:val="459C0CF6"/>
    <w:rsid w:val="45D115DB"/>
    <w:rsid w:val="45D4223E"/>
    <w:rsid w:val="45F36B68"/>
    <w:rsid w:val="46790470"/>
    <w:rsid w:val="468962B0"/>
    <w:rsid w:val="46A042A8"/>
    <w:rsid w:val="46E979A2"/>
    <w:rsid w:val="46EE0207"/>
    <w:rsid w:val="47472F21"/>
    <w:rsid w:val="475C698F"/>
    <w:rsid w:val="479A77C1"/>
    <w:rsid w:val="47A51121"/>
    <w:rsid w:val="47AD2F03"/>
    <w:rsid w:val="4836117E"/>
    <w:rsid w:val="484F781F"/>
    <w:rsid w:val="486A50DB"/>
    <w:rsid w:val="488717E9"/>
    <w:rsid w:val="48AA54D8"/>
    <w:rsid w:val="490B41C9"/>
    <w:rsid w:val="490E0F64"/>
    <w:rsid w:val="49545323"/>
    <w:rsid w:val="4968786D"/>
    <w:rsid w:val="496E51FF"/>
    <w:rsid w:val="49746212"/>
    <w:rsid w:val="4A123335"/>
    <w:rsid w:val="4A5B358F"/>
    <w:rsid w:val="4A670C31"/>
    <w:rsid w:val="4ADC72BE"/>
    <w:rsid w:val="4AE7105A"/>
    <w:rsid w:val="4AF64A04"/>
    <w:rsid w:val="4B653A82"/>
    <w:rsid w:val="4C6E50DF"/>
    <w:rsid w:val="4C6E6818"/>
    <w:rsid w:val="4C9628B5"/>
    <w:rsid w:val="4D185106"/>
    <w:rsid w:val="4D1B0752"/>
    <w:rsid w:val="4D2C4621"/>
    <w:rsid w:val="4DD1609C"/>
    <w:rsid w:val="4E492E79"/>
    <w:rsid w:val="4E521354"/>
    <w:rsid w:val="4E604FB7"/>
    <w:rsid w:val="4EB2061D"/>
    <w:rsid w:val="4EE31744"/>
    <w:rsid w:val="4EF41136"/>
    <w:rsid w:val="4F0D06C9"/>
    <w:rsid w:val="4F253B0A"/>
    <w:rsid w:val="4F635353"/>
    <w:rsid w:val="4F7A3CCF"/>
    <w:rsid w:val="4F936CC6"/>
    <w:rsid w:val="4FFF6E85"/>
    <w:rsid w:val="50295C43"/>
    <w:rsid w:val="50545FFA"/>
    <w:rsid w:val="508A6E37"/>
    <w:rsid w:val="50C57353"/>
    <w:rsid w:val="50CE7D3D"/>
    <w:rsid w:val="510175B8"/>
    <w:rsid w:val="510E4700"/>
    <w:rsid w:val="51145BE4"/>
    <w:rsid w:val="5175733A"/>
    <w:rsid w:val="51825244"/>
    <w:rsid w:val="51A13726"/>
    <w:rsid w:val="51C770FB"/>
    <w:rsid w:val="51E67581"/>
    <w:rsid w:val="525941F7"/>
    <w:rsid w:val="52A2537B"/>
    <w:rsid w:val="52CC6B7E"/>
    <w:rsid w:val="53691386"/>
    <w:rsid w:val="53721D2E"/>
    <w:rsid w:val="5395372A"/>
    <w:rsid w:val="53BE3F28"/>
    <w:rsid w:val="54454D9E"/>
    <w:rsid w:val="544B7B6A"/>
    <w:rsid w:val="54A56347"/>
    <w:rsid w:val="54A60154"/>
    <w:rsid w:val="54F40D0A"/>
    <w:rsid w:val="54FE2E33"/>
    <w:rsid w:val="551D59AF"/>
    <w:rsid w:val="55382BA4"/>
    <w:rsid w:val="55BD6B29"/>
    <w:rsid w:val="55D7555A"/>
    <w:rsid w:val="560324CA"/>
    <w:rsid w:val="56755377"/>
    <w:rsid w:val="567E2550"/>
    <w:rsid w:val="56811F6E"/>
    <w:rsid w:val="57B00D9C"/>
    <w:rsid w:val="57D139A2"/>
    <w:rsid w:val="58077BC8"/>
    <w:rsid w:val="5827389A"/>
    <w:rsid w:val="58536643"/>
    <w:rsid w:val="5874777C"/>
    <w:rsid w:val="58AE691E"/>
    <w:rsid w:val="58D86743"/>
    <w:rsid w:val="58E85C7D"/>
    <w:rsid w:val="595924F8"/>
    <w:rsid w:val="598332BB"/>
    <w:rsid w:val="59D40F03"/>
    <w:rsid w:val="59E26C8B"/>
    <w:rsid w:val="5A1B4485"/>
    <w:rsid w:val="5A1C61C8"/>
    <w:rsid w:val="5A2B16D0"/>
    <w:rsid w:val="5A3D09A9"/>
    <w:rsid w:val="5A702CE3"/>
    <w:rsid w:val="5A731BCE"/>
    <w:rsid w:val="5A9F2E94"/>
    <w:rsid w:val="5AB05F4D"/>
    <w:rsid w:val="5AF251E8"/>
    <w:rsid w:val="5BAD1E2B"/>
    <w:rsid w:val="5BBF58B4"/>
    <w:rsid w:val="5BC40A3F"/>
    <w:rsid w:val="5BCC08D1"/>
    <w:rsid w:val="5BD76CDF"/>
    <w:rsid w:val="5C4557B5"/>
    <w:rsid w:val="5D243653"/>
    <w:rsid w:val="5D3545F3"/>
    <w:rsid w:val="5D495005"/>
    <w:rsid w:val="5D7C3D3D"/>
    <w:rsid w:val="5D916C44"/>
    <w:rsid w:val="5D9A471F"/>
    <w:rsid w:val="5DD47E86"/>
    <w:rsid w:val="5DE56DB4"/>
    <w:rsid w:val="5E135BA1"/>
    <w:rsid w:val="5E8E347A"/>
    <w:rsid w:val="5ECC5D50"/>
    <w:rsid w:val="5EED299C"/>
    <w:rsid w:val="5F52528A"/>
    <w:rsid w:val="5F872946"/>
    <w:rsid w:val="5FF217E7"/>
    <w:rsid w:val="603658A5"/>
    <w:rsid w:val="603D2A6A"/>
    <w:rsid w:val="60AA5873"/>
    <w:rsid w:val="614515F6"/>
    <w:rsid w:val="61477E41"/>
    <w:rsid w:val="61565DA5"/>
    <w:rsid w:val="617B46FA"/>
    <w:rsid w:val="619F5B05"/>
    <w:rsid w:val="61B72597"/>
    <w:rsid w:val="61DE0EB4"/>
    <w:rsid w:val="62324A13"/>
    <w:rsid w:val="62397BA1"/>
    <w:rsid w:val="628255CF"/>
    <w:rsid w:val="62F31AFE"/>
    <w:rsid w:val="637E46EC"/>
    <w:rsid w:val="638F1633"/>
    <w:rsid w:val="64281C7B"/>
    <w:rsid w:val="642D54E3"/>
    <w:rsid w:val="64B4350F"/>
    <w:rsid w:val="64C13892"/>
    <w:rsid w:val="64D811DF"/>
    <w:rsid w:val="653C53F5"/>
    <w:rsid w:val="655414F5"/>
    <w:rsid w:val="656C3F5A"/>
    <w:rsid w:val="6578453C"/>
    <w:rsid w:val="657F58CB"/>
    <w:rsid w:val="65D379C4"/>
    <w:rsid w:val="65D774B5"/>
    <w:rsid w:val="65F2012A"/>
    <w:rsid w:val="665D3647"/>
    <w:rsid w:val="66641E2D"/>
    <w:rsid w:val="667B3B98"/>
    <w:rsid w:val="66822308"/>
    <w:rsid w:val="66903B07"/>
    <w:rsid w:val="66C73B2F"/>
    <w:rsid w:val="66FE3167"/>
    <w:rsid w:val="67670D0C"/>
    <w:rsid w:val="67720763"/>
    <w:rsid w:val="677A27ED"/>
    <w:rsid w:val="6799749C"/>
    <w:rsid w:val="680D70EE"/>
    <w:rsid w:val="682409AB"/>
    <w:rsid w:val="68362271"/>
    <w:rsid w:val="6867713B"/>
    <w:rsid w:val="68816331"/>
    <w:rsid w:val="68845596"/>
    <w:rsid w:val="68BA0AEE"/>
    <w:rsid w:val="68BB3DB9"/>
    <w:rsid w:val="68F55EA4"/>
    <w:rsid w:val="694E0021"/>
    <w:rsid w:val="69564B94"/>
    <w:rsid w:val="69763488"/>
    <w:rsid w:val="6998062A"/>
    <w:rsid w:val="6A65682A"/>
    <w:rsid w:val="6A8C5653"/>
    <w:rsid w:val="6A9E4A45"/>
    <w:rsid w:val="6AE508C6"/>
    <w:rsid w:val="6AFB3C45"/>
    <w:rsid w:val="6B2333EC"/>
    <w:rsid w:val="6B7C40B1"/>
    <w:rsid w:val="6B9366F7"/>
    <w:rsid w:val="6B9B0F84"/>
    <w:rsid w:val="6BBA57F8"/>
    <w:rsid w:val="6BDD334B"/>
    <w:rsid w:val="6C19757C"/>
    <w:rsid w:val="6C2172E3"/>
    <w:rsid w:val="6C4F4360"/>
    <w:rsid w:val="6C674161"/>
    <w:rsid w:val="6C797AED"/>
    <w:rsid w:val="6C8B1DAA"/>
    <w:rsid w:val="6CCD7863"/>
    <w:rsid w:val="6CD752BD"/>
    <w:rsid w:val="6D4A2B29"/>
    <w:rsid w:val="6D884382"/>
    <w:rsid w:val="6DD34202"/>
    <w:rsid w:val="6E241705"/>
    <w:rsid w:val="6E8513F5"/>
    <w:rsid w:val="6EA73235"/>
    <w:rsid w:val="6EE669BA"/>
    <w:rsid w:val="6EEC3A2C"/>
    <w:rsid w:val="6F16070F"/>
    <w:rsid w:val="6F1D56EE"/>
    <w:rsid w:val="6F1F3C7A"/>
    <w:rsid w:val="6F435BBB"/>
    <w:rsid w:val="6F586D15"/>
    <w:rsid w:val="6F632E9C"/>
    <w:rsid w:val="6F6873CF"/>
    <w:rsid w:val="6F722697"/>
    <w:rsid w:val="6FA33559"/>
    <w:rsid w:val="6FAF3250"/>
    <w:rsid w:val="6FD444B7"/>
    <w:rsid w:val="6FD96193"/>
    <w:rsid w:val="70167A59"/>
    <w:rsid w:val="706A7177"/>
    <w:rsid w:val="70F133F4"/>
    <w:rsid w:val="713A123F"/>
    <w:rsid w:val="71503325"/>
    <w:rsid w:val="71526589"/>
    <w:rsid w:val="71C8684B"/>
    <w:rsid w:val="71D71133"/>
    <w:rsid w:val="71F31453"/>
    <w:rsid w:val="72374DAB"/>
    <w:rsid w:val="72710856"/>
    <w:rsid w:val="7275720A"/>
    <w:rsid w:val="73274D6C"/>
    <w:rsid w:val="7344188A"/>
    <w:rsid w:val="73801EE2"/>
    <w:rsid w:val="73C3376E"/>
    <w:rsid w:val="73F7090D"/>
    <w:rsid w:val="740578E3"/>
    <w:rsid w:val="740F250F"/>
    <w:rsid w:val="743133E3"/>
    <w:rsid w:val="744D3038"/>
    <w:rsid w:val="747F2F2B"/>
    <w:rsid w:val="74B17A6A"/>
    <w:rsid w:val="74C13209"/>
    <w:rsid w:val="74FB3901"/>
    <w:rsid w:val="75862118"/>
    <w:rsid w:val="75A241B0"/>
    <w:rsid w:val="75BE0042"/>
    <w:rsid w:val="76023B98"/>
    <w:rsid w:val="76183420"/>
    <w:rsid w:val="7630230D"/>
    <w:rsid w:val="763E532E"/>
    <w:rsid w:val="764D5751"/>
    <w:rsid w:val="76C27D0D"/>
    <w:rsid w:val="771E25CC"/>
    <w:rsid w:val="7784359E"/>
    <w:rsid w:val="779A6594"/>
    <w:rsid w:val="77A41DCA"/>
    <w:rsid w:val="77B27C24"/>
    <w:rsid w:val="77F425A8"/>
    <w:rsid w:val="783A5FA7"/>
    <w:rsid w:val="788F00C3"/>
    <w:rsid w:val="78B24E6F"/>
    <w:rsid w:val="78C25DA2"/>
    <w:rsid w:val="78E33BC5"/>
    <w:rsid w:val="793547C6"/>
    <w:rsid w:val="79E021C9"/>
    <w:rsid w:val="7A434224"/>
    <w:rsid w:val="7A52088A"/>
    <w:rsid w:val="7A6631DA"/>
    <w:rsid w:val="7A8422E1"/>
    <w:rsid w:val="7A8F6158"/>
    <w:rsid w:val="7A9E283F"/>
    <w:rsid w:val="7ADE49EA"/>
    <w:rsid w:val="7B055AA2"/>
    <w:rsid w:val="7B116B6D"/>
    <w:rsid w:val="7B32464C"/>
    <w:rsid w:val="7BBD4F47"/>
    <w:rsid w:val="7BED27A7"/>
    <w:rsid w:val="7BFC278B"/>
    <w:rsid w:val="7C024827"/>
    <w:rsid w:val="7C282F6B"/>
    <w:rsid w:val="7C4A0223"/>
    <w:rsid w:val="7C670F2A"/>
    <w:rsid w:val="7C9D616A"/>
    <w:rsid w:val="7CB24380"/>
    <w:rsid w:val="7CC76DD8"/>
    <w:rsid w:val="7D7B6E68"/>
    <w:rsid w:val="7D8B0D56"/>
    <w:rsid w:val="7D9819DE"/>
    <w:rsid w:val="7DDE5692"/>
    <w:rsid w:val="7DE60C95"/>
    <w:rsid w:val="7E092DCD"/>
    <w:rsid w:val="7E1C6DB5"/>
    <w:rsid w:val="7E2412AD"/>
    <w:rsid w:val="7E4507FB"/>
    <w:rsid w:val="7E484F9C"/>
    <w:rsid w:val="7E5535E0"/>
    <w:rsid w:val="7EEC7FF7"/>
    <w:rsid w:val="7F201723"/>
    <w:rsid w:val="7F2069CC"/>
    <w:rsid w:val="7FA206DC"/>
    <w:rsid w:val="7FAF3154"/>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widowControl/>
      <w:spacing w:line="360" w:lineRule="auto"/>
      <w:outlineLvl w:val="2"/>
    </w:pPr>
    <w:rPr>
      <w:b/>
      <w:bCs/>
      <w:kern w:val="0"/>
      <w:sz w:val="24"/>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1"/>
    <w:qFormat/>
    <w:uiPriority w:val="0"/>
    <w:pPr>
      <w:widowControl/>
      <w:ind w:firstLine="420"/>
      <w:jc w:val="left"/>
    </w:pPr>
    <w:rPr>
      <w:kern w:val="0"/>
      <w:sz w:val="20"/>
      <w:szCs w:val="20"/>
    </w:rPr>
  </w:style>
  <w:style w:type="paragraph" w:styleId="5">
    <w:name w:val="Body Text"/>
    <w:basedOn w:val="1"/>
    <w:qFormat/>
    <w:uiPriority w:val="0"/>
    <w:pPr>
      <w:spacing w:after="120"/>
    </w:pPr>
  </w:style>
  <w:style w:type="paragraph" w:styleId="6">
    <w:name w:val="Body Text Indent"/>
    <w:basedOn w:val="1"/>
    <w:next w:val="7"/>
    <w:qFormat/>
    <w:uiPriority w:val="0"/>
    <w:pPr>
      <w:spacing w:after="120"/>
      <w:ind w:left="420" w:leftChars="200"/>
    </w:pPr>
  </w:style>
  <w:style w:type="paragraph" w:styleId="7">
    <w:name w:val="Body Text First Indent 2"/>
    <w:basedOn w:val="6"/>
    <w:next w:val="1"/>
    <w:qFormat/>
    <w:uiPriority w:val="0"/>
    <w:pPr>
      <w:ind w:firstLine="420" w:firstLineChars="200"/>
    </w:pPr>
    <w:rPr>
      <w:rFonts w:ascii="宋体"/>
      <w:kern w:val="0"/>
      <w:sz w:val="20"/>
    </w:rPr>
  </w:style>
  <w:style w:type="paragraph" w:styleId="8">
    <w:name w:val="Plain Text"/>
    <w:basedOn w:val="1"/>
    <w:qFormat/>
    <w:uiPriority w:val="0"/>
    <w:rPr>
      <w:rFonts w:ascii="宋体" w:hAnsi="Courier New"/>
      <w:szCs w:val="21"/>
    </w:rPr>
  </w:style>
  <w:style w:type="paragraph" w:styleId="9">
    <w:name w:val="Body Text Indent 2"/>
    <w:basedOn w:val="1"/>
    <w:next w:val="10"/>
    <w:qFormat/>
    <w:uiPriority w:val="0"/>
    <w:pPr>
      <w:ind w:firstLine="640" w:firstLineChars="200"/>
    </w:pPr>
    <w:rPr>
      <w:color w:val="0000FF"/>
      <w:kern w:val="0"/>
      <w:sz w:val="32"/>
    </w:rPr>
  </w:style>
  <w:style w:type="paragraph" w:styleId="10">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footer"/>
    <w:basedOn w:val="1"/>
    <w:semiHidden/>
    <w:unhideWhenUsed/>
    <w:qFormat/>
    <w:uiPriority w:val="99"/>
    <w:pPr>
      <w:tabs>
        <w:tab w:val="center" w:pos="4153"/>
        <w:tab w:val="right" w:pos="8306"/>
      </w:tabs>
      <w:snapToGrid w:val="0"/>
      <w:jc w:val="left"/>
    </w:pPr>
    <w:rPr>
      <w:sz w:val="18"/>
      <w:szCs w:val="18"/>
    </w:rPr>
  </w:style>
  <w:style w:type="paragraph" w:styleId="12">
    <w:name w:val="envelope return"/>
    <w:basedOn w:val="1"/>
    <w:qFormat/>
    <w:uiPriority w:val="0"/>
    <w:pPr>
      <w:snapToGrid w:val="0"/>
    </w:pPr>
    <w:rPr>
      <w:rFonts w:ascii="Arial" w:hAnsi="Arial" w:cs="Arial"/>
    </w:rPr>
  </w:style>
  <w:style w:type="paragraph" w:styleId="13">
    <w:name w:val="toc 2"/>
    <w:basedOn w:val="1"/>
    <w:next w:val="1"/>
    <w:qFormat/>
    <w:uiPriority w:val="0"/>
    <w:pPr>
      <w:ind w:left="420" w:leftChars="200"/>
    </w:pPr>
  </w:style>
  <w:style w:type="paragraph" w:styleId="14">
    <w:name w:val="Normal (Web)"/>
    <w:basedOn w:val="1"/>
    <w:qFormat/>
    <w:uiPriority w:val="0"/>
    <w:pPr>
      <w:spacing w:beforeAutospacing="1" w:afterAutospacing="1"/>
      <w:jc w:val="left"/>
    </w:pPr>
    <w:rPr>
      <w:kern w:val="0"/>
      <w:sz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0"/>
    <w:rPr>
      <w:b/>
      <w:bCs/>
    </w:rPr>
  </w:style>
  <w:style w:type="paragraph" w:customStyle="1" w:styleId="19">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0">
    <w:name w:val="font21"/>
    <w:basedOn w:val="17"/>
    <w:qFormat/>
    <w:uiPriority w:val="0"/>
    <w:rPr>
      <w:rFonts w:hint="eastAsia" w:ascii="宋体" w:hAnsi="宋体" w:eastAsia="宋体" w:cs="宋体"/>
      <w:color w:val="000000"/>
      <w:sz w:val="28"/>
      <w:szCs w:val="28"/>
      <w:u w:val="none"/>
      <w:vertAlign w:val="superscript"/>
    </w:rPr>
  </w:style>
  <w:style w:type="character" w:customStyle="1" w:styleId="21">
    <w:name w:val="font61"/>
    <w:basedOn w:val="17"/>
    <w:qFormat/>
    <w:uiPriority w:val="0"/>
    <w:rPr>
      <w:rFonts w:hint="eastAsia" w:ascii="宋体" w:hAnsi="宋体" w:eastAsia="宋体" w:cs="宋体"/>
      <w:color w:val="000000"/>
      <w:sz w:val="28"/>
      <w:szCs w:val="28"/>
      <w:u w:val="none"/>
      <w:vertAlign w:val="superscript"/>
    </w:rPr>
  </w:style>
  <w:style w:type="character" w:customStyle="1" w:styleId="22">
    <w:name w:val="font01"/>
    <w:basedOn w:val="17"/>
    <w:qFormat/>
    <w:uiPriority w:val="0"/>
    <w:rPr>
      <w:rFonts w:hint="eastAsia" w:ascii="宋体" w:hAnsi="宋体" w:eastAsia="宋体" w:cs="宋体"/>
      <w:color w:val="000000"/>
      <w:sz w:val="28"/>
      <w:szCs w:val="28"/>
      <w:u w:val="none"/>
      <w:vertAlign w:val="superscript"/>
    </w:rPr>
  </w:style>
  <w:style w:type="paragraph" w:styleId="23">
    <w:name w:val="List Paragraph"/>
    <w:basedOn w:val="1"/>
    <w:unhideWhenUsed/>
    <w:qFormat/>
    <w:uiPriority w:val="99"/>
    <w:pPr>
      <w:ind w:firstLine="420" w:firstLineChars="200"/>
    </w:pPr>
  </w:style>
  <w:style w:type="paragraph" w:customStyle="1" w:styleId="24">
    <w:name w:val="Normal_0"/>
    <w:qFormat/>
    <w:uiPriority w:val="0"/>
    <w:rPr>
      <w:rFonts w:ascii="Calibri" w:hAnsi="Calibri" w:eastAsia="Times New Roman" w:cs="Times New Roman"/>
      <w:sz w:val="24"/>
      <w:szCs w:val="24"/>
      <w:lang w:val="en-US" w:eastAsia="zh-CN" w:bidi="ar-SA"/>
    </w:rPr>
  </w:style>
  <w:style w:type="paragraph" w:customStyle="1" w:styleId="25">
    <w:name w:val="Table Text"/>
    <w:basedOn w:val="1"/>
    <w:semiHidden/>
    <w:qFormat/>
    <w:uiPriority w:val="0"/>
    <w:rPr>
      <w:rFonts w:ascii="宋体" w:hAnsi="宋体" w:cs="宋体"/>
      <w:sz w:val="20"/>
      <w:szCs w:val="20"/>
      <w:lang w:eastAsia="en-US"/>
    </w:rPr>
  </w:style>
  <w:style w:type="table" w:customStyle="1" w:styleId="2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3018</Words>
  <Characters>3212</Characters>
  <Lines>21</Lines>
  <Paragraphs>24</Paragraphs>
  <TotalTime>28</TotalTime>
  <ScaleCrop>false</ScaleCrop>
  <LinksUpToDate>false</LinksUpToDate>
  <CharactersWithSpaces>3329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2024-11-20T08:33:00Z</dcterms:created>
  <dc:creator>Administrator</dc:creator>
  <cp:lastModifiedBy>Administrator</cp:lastModifiedBy>
  <cp:lastPrinted>2024-08-15T01:50:00Z</cp:lastPrinted>
  <dcterms:modified xsi:type="dcterms:W3CDTF">2024-12-02T02:04:31Z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48BCD296F28F402AB73551C1504E097C_13</vt:lpwstr>
  </property>
</Properties>
</file>