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F8FCBD">
      <w:pPr>
        <w:spacing w:line="600" w:lineRule="exact"/>
        <w:rPr>
          <w:rFonts w:ascii="方正小标宋_GBK" w:hAnsi="方正小标宋_GBK" w:eastAsia="方正小标宋_GBK" w:cs="方正小标宋_GBK"/>
          <w:bCs/>
          <w:sz w:val="56"/>
          <w:szCs w:val="56"/>
        </w:rPr>
      </w:pPr>
      <w:bookmarkStart w:id="1" w:name="_GoBack"/>
      <w:bookmarkEnd w:id="1"/>
    </w:p>
    <w:p w14:paraId="7BFAA428">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52"/>
          <w:szCs w:val="52"/>
        </w:rPr>
      </w:pPr>
      <w:r>
        <w:rPr>
          <w:sz w:val="52"/>
          <w:szCs w:val="52"/>
        </w:rPr>
        <w:t>建湘工业</w:t>
      </w:r>
      <w:r>
        <w:rPr>
          <w:rFonts w:hint="eastAsia"/>
          <w:sz w:val="52"/>
          <w:szCs w:val="52"/>
        </w:rPr>
        <w:t>文化街区项目房屋结构检</w:t>
      </w:r>
    </w:p>
    <w:p w14:paraId="5695CFFA">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52"/>
          <w:szCs w:val="52"/>
        </w:rPr>
      </w:pPr>
    </w:p>
    <w:p w14:paraId="44DDF81B">
      <w:pPr>
        <w:pStyle w:val="5"/>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sz w:val="52"/>
          <w:szCs w:val="52"/>
        </w:rPr>
      </w:pPr>
      <w:r>
        <w:rPr>
          <w:rFonts w:hint="eastAsia"/>
          <w:sz w:val="52"/>
          <w:szCs w:val="52"/>
        </w:rPr>
        <w:t>测鉴定服务单位比选</w:t>
      </w:r>
    </w:p>
    <w:p w14:paraId="74C40917">
      <w:pPr>
        <w:pStyle w:val="5"/>
      </w:pPr>
    </w:p>
    <w:p w14:paraId="1FE92BC2">
      <w:pPr>
        <w:pStyle w:val="12"/>
      </w:pPr>
    </w:p>
    <w:p w14:paraId="4873DE7A">
      <w:pPr>
        <w:pStyle w:val="5"/>
      </w:pPr>
    </w:p>
    <w:p w14:paraId="7DBFB27D">
      <w:pPr>
        <w:pStyle w:val="12"/>
      </w:pPr>
    </w:p>
    <w:p w14:paraId="6C00F088">
      <w:pPr>
        <w:pStyle w:val="5"/>
        <w:keepNext w:val="0"/>
        <w:keepLines w:val="0"/>
        <w:pageBreakBefore w:val="0"/>
        <w:widowControl w:val="0"/>
        <w:kinsoku/>
        <w:wordWrap/>
        <w:overflowPunct/>
        <w:topLinePunct w:val="0"/>
        <w:autoSpaceDE/>
        <w:autoSpaceDN/>
        <w:bidi w:val="0"/>
        <w:adjustRightInd/>
        <w:snapToGrid/>
        <w:spacing w:line="600" w:lineRule="exact"/>
        <w:textAlignment w:val="auto"/>
        <w:rPr>
          <w:sz w:val="52"/>
          <w:szCs w:val="52"/>
        </w:rPr>
      </w:pPr>
      <w:r>
        <w:rPr>
          <w:rFonts w:hint="eastAsia"/>
          <w:sz w:val="52"/>
          <w:szCs w:val="52"/>
        </w:rPr>
        <w:t xml:space="preserve">比 </w:t>
      </w:r>
    </w:p>
    <w:p w14:paraId="0C6CB949">
      <w:pPr>
        <w:pStyle w:val="8"/>
        <w:ind w:firstLine="961"/>
        <w:rPr>
          <w:rFonts w:ascii="方正小标宋_GBK" w:hAnsi="方正小标宋_GBK" w:eastAsia="方正小标宋_GBK" w:cs="方正小标宋_GBK"/>
          <w:b/>
          <w:color w:val="auto"/>
          <w:kern w:val="2"/>
          <w:sz w:val="52"/>
          <w:szCs w:val="52"/>
        </w:rPr>
      </w:pPr>
    </w:p>
    <w:p w14:paraId="58B329C9">
      <w:pPr>
        <w:pStyle w:val="5"/>
        <w:keepNext w:val="0"/>
        <w:keepLines w:val="0"/>
        <w:pageBreakBefore w:val="0"/>
        <w:widowControl w:val="0"/>
        <w:kinsoku/>
        <w:wordWrap/>
        <w:overflowPunct/>
        <w:topLinePunct w:val="0"/>
        <w:autoSpaceDE/>
        <w:autoSpaceDN/>
        <w:bidi w:val="0"/>
        <w:adjustRightInd/>
        <w:snapToGrid/>
        <w:spacing w:line="600" w:lineRule="exact"/>
        <w:textAlignment w:val="auto"/>
        <w:rPr>
          <w:sz w:val="52"/>
          <w:szCs w:val="52"/>
        </w:rPr>
      </w:pPr>
      <w:r>
        <w:rPr>
          <w:rFonts w:hint="eastAsia"/>
          <w:sz w:val="52"/>
          <w:szCs w:val="52"/>
        </w:rPr>
        <w:t xml:space="preserve">选 </w:t>
      </w:r>
    </w:p>
    <w:p w14:paraId="54847963">
      <w:pPr>
        <w:pStyle w:val="8"/>
        <w:ind w:firstLine="961"/>
        <w:rPr>
          <w:rFonts w:ascii="方正小标宋_GBK" w:hAnsi="方正小标宋_GBK" w:eastAsia="方正小标宋_GBK" w:cs="方正小标宋_GBK"/>
          <w:b/>
          <w:color w:val="auto"/>
          <w:kern w:val="2"/>
          <w:sz w:val="52"/>
          <w:szCs w:val="52"/>
        </w:rPr>
      </w:pPr>
    </w:p>
    <w:p w14:paraId="1E4081B1">
      <w:pPr>
        <w:pStyle w:val="5"/>
        <w:keepNext w:val="0"/>
        <w:keepLines w:val="0"/>
        <w:pageBreakBefore w:val="0"/>
        <w:widowControl w:val="0"/>
        <w:kinsoku/>
        <w:wordWrap/>
        <w:overflowPunct/>
        <w:topLinePunct w:val="0"/>
        <w:autoSpaceDE/>
        <w:autoSpaceDN/>
        <w:bidi w:val="0"/>
        <w:adjustRightInd/>
        <w:snapToGrid/>
        <w:spacing w:line="600" w:lineRule="exact"/>
        <w:textAlignment w:val="auto"/>
        <w:rPr>
          <w:sz w:val="52"/>
          <w:szCs w:val="52"/>
        </w:rPr>
      </w:pPr>
      <w:r>
        <w:rPr>
          <w:rFonts w:hint="eastAsia"/>
          <w:sz w:val="52"/>
          <w:szCs w:val="52"/>
        </w:rPr>
        <w:t xml:space="preserve">文 </w:t>
      </w:r>
    </w:p>
    <w:p w14:paraId="6F789849">
      <w:pPr>
        <w:pStyle w:val="8"/>
        <w:ind w:firstLine="961"/>
        <w:rPr>
          <w:rFonts w:ascii="方正小标宋_GBK" w:hAnsi="方正小标宋_GBK" w:eastAsia="方正小标宋_GBK" w:cs="方正小标宋_GBK"/>
          <w:b/>
          <w:color w:val="auto"/>
          <w:kern w:val="2"/>
          <w:sz w:val="52"/>
          <w:szCs w:val="52"/>
        </w:rPr>
      </w:pPr>
    </w:p>
    <w:p w14:paraId="59648728">
      <w:pPr>
        <w:pStyle w:val="5"/>
        <w:keepNext w:val="0"/>
        <w:keepLines w:val="0"/>
        <w:pageBreakBefore w:val="0"/>
        <w:widowControl w:val="0"/>
        <w:kinsoku/>
        <w:wordWrap/>
        <w:overflowPunct/>
        <w:topLinePunct w:val="0"/>
        <w:autoSpaceDE/>
        <w:autoSpaceDN/>
        <w:bidi w:val="0"/>
        <w:adjustRightInd/>
        <w:snapToGrid/>
        <w:spacing w:line="600" w:lineRule="exact"/>
        <w:textAlignment w:val="auto"/>
      </w:pPr>
      <w:r>
        <w:rPr>
          <w:rFonts w:hint="eastAsia"/>
          <w:sz w:val="52"/>
          <w:szCs w:val="52"/>
        </w:rPr>
        <w:t>件</w:t>
      </w:r>
    </w:p>
    <w:p w14:paraId="46083CD3">
      <w:pPr>
        <w:pStyle w:val="5"/>
      </w:pPr>
    </w:p>
    <w:p w14:paraId="53C5CB7E">
      <w:pPr>
        <w:pStyle w:val="8"/>
        <w:ind w:firstLine="0" w:firstLineChars="0"/>
      </w:pPr>
    </w:p>
    <w:p w14:paraId="539A2D91">
      <w:pPr>
        <w:pStyle w:val="5"/>
      </w:pPr>
    </w:p>
    <w:p w14:paraId="68C5D1E1">
      <w:pPr>
        <w:pStyle w:val="12"/>
      </w:pPr>
    </w:p>
    <w:p w14:paraId="7E2D12EB">
      <w:pPr>
        <w:pStyle w:val="5"/>
        <w:keepNext w:val="0"/>
        <w:keepLines w:val="0"/>
        <w:pageBreakBefore w:val="0"/>
        <w:widowControl w:val="0"/>
        <w:kinsoku/>
        <w:wordWrap/>
        <w:overflowPunct/>
        <w:topLinePunct w:val="0"/>
        <w:autoSpaceDE/>
        <w:autoSpaceDN/>
        <w:bidi w:val="0"/>
        <w:adjustRightInd/>
        <w:snapToGrid/>
        <w:spacing w:line="500" w:lineRule="exact"/>
        <w:textAlignment w:val="auto"/>
        <w:rPr>
          <w:sz w:val="44"/>
          <w:szCs w:val="44"/>
        </w:rPr>
      </w:pPr>
      <w:r>
        <w:rPr>
          <w:rFonts w:hint="eastAsia"/>
          <w:sz w:val="44"/>
          <w:szCs w:val="44"/>
        </w:rPr>
        <w:t>衡阳弘湘国有投资（控股）集团有限公司</w:t>
      </w:r>
    </w:p>
    <w:p w14:paraId="1E4A830A">
      <w:pPr>
        <w:pStyle w:val="5"/>
        <w:keepNext w:val="0"/>
        <w:keepLines w:val="0"/>
        <w:pageBreakBefore w:val="0"/>
        <w:widowControl w:val="0"/>
        <w:kinsoku/>
        <w:wordWrap/>
        <w:overflowPunct/>
        <w:topLinePunct w:val="0"/>
        <w:autoSpaceDE/>
        <w:autoSpaceDN/>
        <w:bidi w:val="0"/>
        <w:adjustRightInd/>
        <w:snapToGrid/>
        <w:spacing w:line="500" w:lineRule="exact"/>
        <w:textAlignment w:val="auto"/>
        <w:rPr>
          <w:spacing w:val="160"/>
          <w:sz w:val="44"/>
          <w:szCs w:val="44"/>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720" w:num="1"/>
          <w:titlePg/>
          <w:docGrid w:type="lines" w:linePitch="312" w:charSpace="0"/>
        </w:sectPr>
      </w:pPr>
      <w:r>
        <w:rPr>
          <w:rFonts w:hint="eastAsia"/>
          <w:sz w:val="44"/>
          <w:szCs w:val="44"/>
        </w:rPr>
        <w:t>二〇二四年</w:t>
      </w:r>
      <w:r>
        <w:rPr>
          <w:rFonts w:hint="eastAsia"/>
          <w:sz w:val="44"/>
          <w:szCs w:val="44"/>
          <w:lang w:val="en-US" w:eastAsia="zh-CN"/>
        </w:rPr>
        <w:t>十二</w:t>
      </w:r>
      <w:r>
        <w:rPr>
          <w:rFonts w:hint="eastAsia"/>
          <w:sz w:val="44"/>
          <w:szCs w:val="44"/>
        </w:rPr>
        <w:t>月</w:t>
      </w:r>
    </w:p>
    <w:p w14:paraId="4EA5F3F4">
      <w:pPr>
        <w:pStyle w:val="7"/>
        <w:keepNext w:val="0"/>
        <w:keepLines w:val="0"/>
        <w:pageBreakBefore w:val="0"/>
        <w:widowControl w:val="0"/>
        <w:kinsoku/>
        <w:wordWrap/>
        <w:overflowPunct/>
        <w:topLinePunct w:val="0"/>
        <w:autoSpaceDE/>
        <w:autoSpaceDN/>
        <w:bidi w:val="0"/>
        <w:adjustRightInd w:val="0"/>
        <w:snapToGrid w:val="0"/>
        <w:spacing w:line="480" w:lineRule="auto"/>
        <w:ind w:left="0" w:leftChars="0"/>
        <w:jc w:val="center"/>
        <w:textAlignment w:val="auto"/>
        <w:rPr>
          <w:rFonts w:hint="eastAsia" w:ascii="黑体" w:hAnsi="黑体" w:eastAsia="黑体" w:cs="黑体"/>
          <w:b/>
          <w:spacing w:val="160"/>
          <w:sz w:val="40"/>
          <w:szCs w:val="40"/>
          <w:lang w:eastAsia="zh-CN"/>
        </w:rPr>
      </w:pPr>
      <w:r>
        <w:rPr>
          <w:rFonts w:hint="eastAsia" w:ascii="黑体" w:hAnsi="黑体" w:eastAsia="黑体" w:cs="黑体"/>
          <w:b/>
          <w:spacing w:val="160"/>
          <w:sz w:val="40"/>
          <w:szCs w:val="40"/>
          <w:lang w:eastAsia="zh-CN"/>
        </w:rPr>
        <w:t>目录</w:t>
      </w:r>
    </w:p>
    <w:p w14:paraId="161AD993">
      <w:pPr>
        <w:keepNext w:val="0"/>
        <w:keepLines w:val="0"/>
        <w:pageBreakBefore w:val="0"/>
        <w:widowControl w:val="0"/>
        <w:tabs>
          <w:tab w:val="left" w:leader="middleDot" w:pos="0"/>
          <w:tab w:val="right" w:leader="dot" w:pos="8820"/>
        </w:tabs>
        <w:kinsoku/>
        <w:wordWrap/>
        <w:overflowPunct/>
        <w:topLinePunct w:val="0"/>
        <w:autoSpaceDE/>
        <w:autoSpaceDN/>
        <w:bidi w:val="0"/>
        <w:adjustRightInd w:val="0"/>
        <w:snapToGrid w:val="0"/>
        <w:spacing w:line="480" w:lineRule="auto"/>
        <w:textAlignment w:val="auto"/>
        <w:rPr>
          <w:rFonts w:hint="eastAsia" w:ascii="黑体" w:hAnsi="黑体" w:eastAsia="黑体" w:cs="黑体"/>
          <w:b/>
          <w:bCs/>
          <w:sz w:val="30"/>
          <w:szCs w:val="30"/>
          <w:lang w:eastAsia="zh-CN"/>
        </w:rPr>
      </w:pPr>
      <w:r>
        <w:rPr>
          <w:rFonts w:hint="eastAsia" w:ascii="黑体" w:hAnsi="黑体" w:eastAsia="黑体" w:cs="黑体"/>
          <w:b/>
          <w:bCs/>
          <w:sz w:val="30"/>
          <w:szCs w:val="30"/>
        </w:rPr>
        <w:t>第一章  比选公告</w:t>
      </w:r>
      <w:r>
        <w:rPr>
          <w:rFonts w:hint="eastAsia" w:ascii="黑体" w:hAnsi="黑体" w:eastAsia="黑体" w:cs="黑体"/>
          <w:spacing w:val="10"/>
          <w:sz w:val="30"/>
          <w:szCs w:val="30"/>
        </w:rPr>
        <w:tab/>
      </w:r>
      <w:r>
        <w:rPr>
          <w:rFonts w:hint="eastAsia" w:ascii="黑体" w:hAnsi="黑体" w:eastAsia="黑体" w:cs="黑体"/>
          <w:b/>
          <w:bCs/>
          <w:sz w:val="30"/>
          <w:szCs w:val="30"/>
          <w:lang w:val="en-US" w:eastAsia="zh-CN"/>
        </w:rPr>
        <w:t>3</w:t>
      </w:r>
    </w:p>
    <w:p w14:paraId="3A8CC8CF">
      <w:pPr>
        <w:keepNext w:val="0"/>
        <w:keepLines w:val="0"/>
        <w:pageBreakBefore w:val="0"/>
        <w:widowControl w:val="0"/>
        <w:tabs>
          <w:tab w:val="left" w:leader="middleDot" w:pos="0"/>
          <w:tab w:val="right" w:leader="dot" w:pos="8820"/>
        </w:tabs>
        <w:kinsoku/>
        <w:wordWrap/>
        <w:overflowPunct/>
        <w:topLinePunct w:val="0"/>
        <w:autoSpaceDE/>
        <w:autoSpaceDN/>
        <w:bidi w:val="0"/>
        <w:adjustRightInd w:val="0"/>
        <w:snapToGrid w:val="0"/>
        <w:spacing w:line="480" w:lineRule="auto"/>
        <w:jc w:val="center"/>
        <w:textAlignment w:val="auto"/>
        <w:rPr>
          <w:rFonts w:hint="eastAsia" w:ascii="黑体" w:hAnsi="黑体" w:eastAsia="黑体" w:cs="黑体"/>
          <w:spacing w:val="10"/>
          <w:sz w:val="30"/>
          <w:szCs w:val="30"/>
          <w:lang w:eastAsia="zh-CN"/>
        </w:rPr>
      </w:pPr>
      <w:r>
        <w:rPr>
          <w:rFonts w:hint="eastAsia" w:ascii="黑体" w:hAnsi="黑体" w:eastAsia="黑体" w:cs="黑体"/>
          <w:b/>
          <w:sz w:val="30"/>
          <w:szCs w:val="30"/>
        </w:rPr>
        <w:t xml:space="preserve">第二章 </w:t>
      </w:r>
      <w:r>
        <w:rPr>
          <w:rFonts w:hint="eastAsia" w:ascii="宋体" w:hAnsi="宋体"/>
          <w:b/>
          <w:sz w:val="24"/>
        </w:rPr>
        <w:t xml:space="preserve"> </w:t>
      </w:r>
      <w:r>
        <w:rPr>
          <w:rFonts w:hint="eastAsia" w:ascii="黑体" w:hAnsi="黑体" w:eastAsia="黑体" w:cs="黑体"/>
          <w:b/>
          <w:bCs/>
          <w:sz w:val="30"/>
          <w:szCs w:val="30"/>
        </w:rPr>
        <w:t>参选人须知</w:t>
      </w:r>
      <w:r>
        <w:rPr>
          <w:rFonts w:hint="eastAsia" w:ascii="黑体" w:hAnsi="黑体" w:eastAsia="黑体" w:cs="黑体"/>
          <w:spacing w:val="10"/>
          <w:sz w:val="30"/>
          <w:szCs w:val="30"/>
        </w:rPr>
        <w:tab/>
      </w:r>
      <w:r>
        <w:rPr>
          <w:rFonts w:hint="eastAsia" w:ascii="黑体" w:hAnsi="黑体" w:eastAsia="黑体" w:cs="黑体"/>
          <w:b/>
          <w:bCs/>
          <w:spacing w:val="10"/>
          <w:sz w:val="30"/>
          <w:szCs w:val="30"/>
          <w:lang w:val="en-US" w:eastAsia="zh-CN"/>
        </w:rPr>
        <w:t>6</w:t>
      </w:r>
    </w:p>
    <w:p w14:paraId="70DFFA40">
      <w:pPr>
        <w:keepNext w:val="0"/>
        <w:keepLines w:val="0"/>
        <w:pageBreakBefore w:val="0"/>
        <w:widowControl w:val="0"/>
        <w:tabs>
          <w:tab w:val="left" w:leader="middleDot" w:pos="0"/>
          <w:tab w:val="right" w:leader="dot" w:pos="8820"/>
        </w:tabs>
        <w:kinsoku/>
        <w:wordWrap/>
        <w:overflowPunct/>
        <w:topLinePunct w:val="0"/>
        <w:autoSpaceDE/>
        <w:autoSpaceDN/>
        <w:bidi w:val="0"/>
        <w:adjustRightInd w:val="0"/>
        <w:snapToGrid w:val="0"/>
        <w:spacing w:line="480" w:lineRule="auto"/>
        <w:jc w:val="center"/>
        <w:textAlignment w:val="auto"/>
        <w:rPr>
          <w:rFonts w:hint="default" w:ascii="黑体" w:hAnsi="黑体" w:eastAsia="黑体" w:cs="黑体"/>
          <w:b/>
          <w:bCs/>
          <w:sz w:val="30"/>
          <w:szCs w:val="30"/>
          <w:lang w:val="en-US" w:eastAsia="zh-CN"/>
        </w:rPr>
      </w:pPr>
      <w:r>
        <w:rPr>
          <w:rFonts w:hint="eastAsia" w:ascii="黑体" w:hAnsi="黑体" w:eastAsia="黑体" w:cs="黑体"/>
          <w:b/>
          <w:bCs/>
          <w:sz w:val="30"/>
          <w:szCs w:val="30"/>
          <w:lang w:val="en-US" w:eastAsia="zh-CN"/>
        </w:rPr>
        <w:t xml:space="preserve">第三章  </w:t>
      </w:r>
      <w:r>
        <w:rPr>
          <w:rFonts w:hint="eastAsia" w:ascii="黑体" w:hAnsi="黑体" w:eastAsia="黑体" w:cs="黑体"/>
          <w:b/>
          <w:bCs/>
          <w:sz w:val="30"/>
          <w:szCs w:val="30"/>
        </w:rPr>
        <w:t>参选文件要求</w:t>
      </w:r>
      <w:r>
        <w:rPr>
          <w:rFonts w:hint="eastAsia" w:ascii="黑体" w:hAnsi="黑体" w:eastAsia="黑体" w:cs="黑体"/>
          <w:b/>
          <w:bCs/>
          <w:sz w:val="30"/>
          <w:szCs w:val="30"/>
          <w:lang w:val="en-US" w:eastAsia="zh-CN"/>
        </w:rPr>
        <w:tab/>
      </w:r>
      <w:r>
        <w:rPr>
          <w:rFonts w:hint="eastAsia" w:ascii="黑体" w:hAnsi="黑体" w:eastAsia="黑体" w:cs="黑体"/>
          <w:b/>
          <w:bCs/>
          <w:sz w:val="30"/>
          <w:szCs w:val="30"/>
          <w:lang w:val="en-US" w:eastAsia="zh-CN"/>
        </w:rPr>
        <w:t>12</w:t>
      </w:r>
    </w:p>
    <w:p w14:paraId="6DBF4740">
      <w:pPr>
        <w:keepNext w:val="0"/>
        <w:keepLines w:val="0"/>
        <w:pageBreakBefore w:val="0"/>
        <w:widowControl w:val="0"/>
        <w:tabs>
          <w:tab w:val="left" w:leader="middleDot" w:pos="0"/>
          <w:tab w:val="right" w:leader="dot" w:pos="8820"/>
        </w:tabs>
        <w:kinsoku/>
        <w:wordWrap/>
        <w:overflowPunct/>
        <w:topLinePunct w:val="0"/>
        <w:autoSpaceDE/>
        <w:autoSpaceDN/>
        <w:bidi w:val="0"/>
        <w:adjustRightInd w:val="0"/>
        <w:snapToGrid w:val="0"/>
        <w:spacing w:line="480" w:lineRule="auto"/>
        <w:jc w:val="center"/>
        <w:textAlignment w:val="auto"/>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 xml:space="preserve">第四章  </w:t>
      </w:r>
      <w:r>
        <w:rPr>
          <w:rFonts w:hint="eastAsia" w:ascii="黑体" w:hAnsi="黑体" w:eastAsia="黑体" w:cs="黑体"/>
          <w:b/>
          <w:bCs/>
          <w:sz w:val="30"/>
          <w:szCs w:val="30"/>
        </w:rPr>
        <w:t>评标办法（综合评分法）</w:t>
      </w:r>
      <w:r>
        <w:rPr>
          <w:rFonts w:hint="eastAsia" w:ascii="黑体" w:hAnsi="黑体" w:eastAsia="黑体" w:cs="黑体"/>
          <w:b/>
          <w:bCs/>
          <w:sz w:val="30"/>
          <w:szCs w:val="30"/>
          <w:lang w:val="en-US" w:eastAsia="zh-CN"/>
        </w:rPr>
        <w:tab/>
      </w:r>
      <w:r>
        <w:rPr>
          <w:rFonts w:hint="eastAsia" w:ascii="黑体" w:hAnsi="黑体" w:eastAsia="黑体" w:cs="黑体"/>
          <w:b/>
          <w:bCs/>
          <w:sz w:val="30"/>
          <w:szCs w:val="30"/>
          <w:lang w:val="en-US" w:eastAsia="zh-CN"/>
        </w:rPr>
        <w:t>17</w:t>
      </w:r>
    </w:p>
    <w:p w14:paraId="778DF8F2">
      <w:pPr>
        <w:tabs>
          <w:tab w:val="left" w:leader="middleDot" w:pos="0"/>
          <w:tab w:val="right" w:leader="dot" w:pos="8820"/>
        </w:tabs>
        <w:adjustRightInd w:val="0"/>
        <w:snapToGrid w:val="0"/>
        <w:spacing w:line="480" w:lineRule="exact"/>
        <w:jc w:val="center"/>
        <w:rPr>
          <w:rFonts w:ascii="宋体" w:hAnsi="宋体"/>
          <w:b/>
          <w:bCs/>
          <w:spacing w:val="10"/>
          <w:sz w:val="24"/>
        </w:rPr>
      </w:pPr>
    </w:p>
    <w:p w14:paraId="0ADE00B7">
      <w:pPr>
        <w:pStyle w:val="13"/>
        <w:spacing w:line="480" w:lineRule="exact"/>
        <w:rPr>
          <w:rFonts w:ascii="宋体" w:hAnsi="宋体"/>
          <w:b/>
          <w:bCs/>
          <w:kern w:val="0"/>
          <w:sz w:val="28"/>
          <w:szCs w:val="28"/>
        </w:rPr>
      </w:pPr>
    </w:p>
    <w:p w14:paraId="0845CB40">
      <w:pPr>
        <w:spacing w:line="480" w:lineRule="exact"/>
        <w:rPr>
          <w:rFonts w:ascii="宋体" w:hAnsi="宋体"/>
          <w:b/>
          <w:bCs/>
          <w:kern w:val="0"/>
          <w:sz w:val="28"/>
          <w:szCs w:val="28"/>
        </w:rPr>
      </w:pPr>
    </w:p>
    <w:p w14:paraId="5B0899B5">
      <w:pPr>
        <w:pStyle w:val="4"/>
        <w:spacing w:line="480" w:lineRule="exact"/>
        <w:rPr>
          <w:rFonts w:ascii="宋体" w:hAnsi="宋体"/>
          <w:b/>
          <w:bCs/>
          <w:kern w:val="0"/>
          <w:sz w:val="28"/>
          <w:szCs w:val="28"/>
        </w:rPr>
      </w:pPr>
    </w:p>
    <w:p w14:paraId="4969C042">
      <w:pPr>
        <w:pStyle w:val="13"/>
        <w:spacing w:line="480" w:lineRule="exact"/>
        <w:rPr>
          <w:rFonts w:ascii="宋体" w:hAnsi="宋体"/>
          <w:b/>
          <w:bCs/>
          <w:kern w:val="0"/>
          <w:sz w:val="28"/>
          <w:szCs w:val="28"/>
        </w:rPr>
      </w:pPr>
    </w:p>
    <w:p w14:paraId="0D0E7D70">
      <w:pPr>
        <w:spacing w:line="480" w:lineRule="exact"/>
        <w:rPr>
          <w:rFonts w:ascii="宋体" w:hAnsi="宋体"/>
          <w:b/>
          <w:bCs/>
          <w:kern w:val="0"/>
          <w:sz w:val="28"/>
          <w:szCs w:val="28"/>
        </w:rPr>
      </w:pPr>
    </w:p>
    <w:p w14:paraId="02169F93">
      <w:pPr>
        <w:pStyle w:val="4"/>
        <w:spacing w:line="480" w:lineRule="exact"/>
        <w:rPr>
          <w:rFonts w:ascii="宋体" w:hAnsi="宋体"/>
          <w:b/>
          <w:bCs/>
          <w:kern w:val="0"/>
          <w:sz w:val="28"/>
          <w:szCs w:val="28"/>
        </w:rPr>
      </w:pPr>
    </w:p>
    <w:p w14:paraId="6CBD229C">
      <w:pPr>
        <w:pStyle w:val="13"/>
        <w:spacing w:line="480" w:lineRule="exact"/>
        <w:rPr>
          <w:rFonts w:ascii="宋体" w:hAnsi="宋体"/>
          <w:b/>
          <w:bCs/>
          <w:kern w:val="0"/>
          <w:sz w:val="28"/>
          <w:szCs w:val="28"/>
        </w:rPr>
      </w:pPr>
    </w:p>
    <w:p w14:paraId="6FCAB729">
      <w:pPr>
        <w:spacing w:line="480" w:lineRule="exact"/>
        <w:rPr>
          <w:rFonts w:ascii="宋体" w:hAnsi="宋体"/>
          <w:b/>
          <w:bCs/>
          <w:kern w:val="0"/>
          <w:sz w:val="28"/>
          <w:szCs w:val="28"/>
        </w:rPr>
      </w:pPr>
    </w:p>
    <w:p w14:paraId="55E6587E">
      <w:pPr>
        <w:pStyle w:val="4"/>
        <w:spacing w:line="480" w:lineRule="exact"/>
        <w:rPr>
          <w:rFonts w:ascii="宋体" w:hAnsi="宋体"/>
          <w:b/>
          <w:bCs/>
          <w:kern w:val="0"/>
          <w:sz w:val="28"/>
          <w:szCs w:val="28"/>
        </w:rPr>
      </w:pPr>
    </w:p>
    <w:p w14:paraId="76A0ADC8">
      <w:pPr>
        <w:pStyle w:val="13"/>
        <w:spacing w:line="480" w:lineRule="exact"/>
        <w:rPr>
          <w:rFonts w:ascii="宋体" w:hAnsi="宋体"/>
          <w:b/>
          <w:bCs/>
          <w:kern w:val="0"/>
          <w:sz w:val="28"/>
          <w:szCs w:val="28"/>
        </w:rPr>
      </w:pPr>
    </w:p>
    <w:p w14:paraId="3FEE47DE">
      <w:pPr>
        <w:spacing w:line="480" w:lineRule="exact"/>
        <w:rPr>
          <w:rFonts w:ascii="宋体" w:hAnsi="宋体"/>
          <w:b/>
          <w:bCs/>
          <w:kern w:val="0"/>
          <w:sz w:val="28"/>
          <w:szCs w:val="28"/>
        </w:rPr>
      </w:pPr>
    </w:p>
    <w:p w14:paraId="3A8294BF">
      <w:pPr>
        <w:pStyle w:val="4"/>
        <w:spacing w:line="480" w:lineRule="exact"/>
        <w:rPr>
          <w:rFonts w:ascii="宋体" w:hAnsi="宋体"/>
          <w:b/>
          <w:bCs/>
          <w:kern w:val="0"/>
          <w:sz w:val="28"/>
          <w:szCs w:val="28"/>
        </w:rPr>
      </w:pPr>
    </w:p>
    <w:p w14:paraId="4DC8DC95">
      <w:pPr>
        <w:spacing w:line="480" w:lineRule="exact"/>
      </w:pPr>
    </w:p>
    <w:p w14:paraId="2DFD2717">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3E72D26">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A643E7B">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14227052">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5A56105E">
      <w:pPr>
        <w:adjustRightInd w:val="0"/>
        <w:snapToGrid w:val="0"/>
        <w:spacing w:line="480" w:lineRule="exact"/>
        <w:ind w:firstLine="723" w:firstLineChars="200"/>
        <w:jc w:val="center"/>
        <w:rPr>
          <w:rFonts w:ascii="黑体" w:hAnsi="黑体" w:eastAsia="黑体" w:cs="黑体"/>
          <w:b/>
          <w:bCs/>
          <w:sz w:val="36"/>
          <w:szCs w:val="36"/>
          <w:shd w:val="clear" w:color="auto" w:fill="FFFFFF"/>
        </w:rPr>
      </w:pPr>
    </w:p>
    <w:p w14:paraId="0A4BF09D">
      <w:pPr>
        <w:adjustRightInd w:val="0"/>
        <w:snapToGrid w:val="0"/>
        <w:spacing w:line="480" w:lineRule="exact"/>
        <w:ind w:firstLine="723" w:firstLineChars="200"/>
        <w:jc w:val="center"/>
        <w:rPr>
          <w:rFonts w:ascii="黑体" w:hAnsi="黑体" w:eastAsia="黑体" w:cs="黑体"/>
          <w:b/>
          <w:bCs/>
          <w:sz w:val="36"/>
          <w:szCs w:val="36"/>
          <w:shd w:val="clear" w:color="auto" w:fill="FFFFFF"/>
        </w:rPr>
        <w:sectPr>
          <w:headerReference r:id="rId9"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5DBAA4F3">
      <w:pPr>
        <w:adjustRightInd w:val="0"/>
        <w:snapToGrid w:val="0"/>
        <w:spacing w:line="560" w:lineRule="exact"/>
        <w:jc w:val="center"/>
      </w:pPr>
      <w:r>
        <w:rPr>
          <w:rFonts w:hint="eastAsia" w:ascii="黑体" w:hAnsi="黑体" w:eastAsia="黑体" w:cs="黑体"/>
          <w:b/>
          <w:bCs/>
          <w:sz w:val="40"/>
          <w:szCs w:val="40"/>
          <w:shd w:val="clear" w:color="auto" w:fill="FFFFFF"/>
        </w:rPr>
        <w:t>第一章  比选公告</w:t>
      </w:r>
    </w:p>
    <w:p w14:paraId="7BC07C10">
      <w:pPr>
        <w:adjustRightInd w:val="0"/>
        <w:snapToGrid w:val="0"/>
        <w:spacing w:line="560" w:lineRule="exact"/>
        <w:ind w:firstLine="643" w:firstLineChars="200"/>
        <w:jc w:val="left"/>
        <w:rPr>
          <w:rStyle w:val="19"/>
          <w:rFonts w:ascii="黑体" w:hAnsi="黑体" w:eastAsia="黑体" w:cs="黑体"/>
          <w:sz w:val="32"/>
          <w:szCs w:val="32"/>
          <w:shd w:val="clear" w:color="auto" w:fill="FFFFFF"/>
        </w:rPr>
      </w:pPr>
    </w:p>
    <w:p w14:paraId="1585789B">
      <w:pPr>
        <w:widowControl/>
        <w:autoSpaceDE w:val="0"/>
        <w:autoSpaceDN w:val="0"/>
        <w:adjustRightInd w:val="0"/>
        <w:snapToGrid w:val="0"/>
        <w:spacing w:line="560" w:lineRule="exact"/>
        <w:textAlignment w:val="baseline"/>
        <w:outlineLvl w:val="0"/>
        <w:rPr>
          <w:rFonts w:eastAsia="黑体"/>
          <w:sz w:val="32"/>
          <w:szCs w:val="32"/>
        </w:rPr>
      </w:pPr>
      <w:r>
        <w:rPr>
          <w:rFonts w:eastAsia="黑体"/>
          <w:sz w:val="32"/>
          <w:szCs w:val="32"/>
        </w:rPr>
        <w:t>一、项目概况</w:t>
      </w:r>
    </w:p>
    <w:p w14:paraId="6CB957F4">
      <w:pPr>
        <w:pStyle w:val="4"/>
        <w:widowControl/>
        <w:tabs>
          <w:tab w:val="left" w:pos="148"/>
        </w:tabs>
        <w:autoSpaceDE w:val="0"/>
        <w:autoSpaceDN w:val="0"/>
        <w:adjustRightInd w:val="0"/>
        <w:snapToGrid w:val="0"/>
        <w:spacing w:after="0" w:line="560" w:lineRule="exact"/>
        <w:ind w:firstLine="640" w:firstLineChars="200"/>
        <w:textAlignment w:val="baseline"/>
        <w:rPr>
          <w:rFonts w:ascii="仿宋_GB2312" w:hAnsi="仿宋_GB2312" w:eastAsia="仿宋_GB2312" w:cs="仿宋_GB2312"/>
          <w:color w:val="auto"/>
          <w:sz w:val="32"/>
          <w:szCs w:val="32"/>
        </w:rPr>
      </w:pPr>
      <w:r>
        <w:rPr>
          <w:rFonts w:hint="eastAsia" w:ascii="仿宋_GB2312" w:hAnsi="仿宋_GB2312" w:eastAsia="仿宋_GB2312" w:cs="仿宋_GB2312"/>
          <w:sz w:val="32"/>
          <w:szCs w:val="32"/>
        </w:rPr>
        <w:t>1.项目名称：</w:t>
      </w:r>
      <w:r>
        <w:rPr>
          <w:rFonts w:ascii="仿宋_GB2312" w:hAnsi="仿宋_GB2312" w:eastAsia="仿宋_GB2312" w:cs="仿宋_GB2312"/>
          <w:sz w:val="32"/>
          <w:szCs w:val="32"/>
        </w:rPr>
        <w:t>建湘工业</w:t>
      </w:r>
      <w:r>
        <w:rPr>
          <w:rFonts w:hint="eastAsia" w:ascii="仿宋_GB2312" w:hAnsi="仿宋_GB2312" w:eastAsia="仿宋_GB2312" w:cs="仿宋_GB2312"/>
          <w:sz w:val="32"/>
          <w:szCs w:val="32"/>
        </w:rPr>
        <w:t>文化街区项目房屋结构检测鉴定</w:t>
      </w:r>
      <w:r>
        <w:rPr>
          <w:rFonts w:hint="eastAsia" w:ascii="仿宋_GB2312" w:hAnsi="仿宋_GB2312" w:eastAsia="仿宋_GB2312" w:cs="仿宋_GB2312"/>
          <w:spacing w:val="0"/>
          <w:position w:val="0"/>
          <w:sz w:val="32"/>
          <w:szCs w:val="32"/>
          <w:lang w:val="en-US" w:eastAsia="zh-CN"/>
        </w:rPr>
        <w:t>服务单位比</w:t>
      </w:r>
      <w:r>
        <w:rPr>
          <w:rFonts w:hint="eastAsia" w:ascii="仿宋_GB2312" w:hAnsi="仿宋_GB2312" w:eastAsia="仿宋_GB2312" w:cs="仿宋_GB2312"/>
          <w:color w:val="auto"/>
          <w:spacing w:val="0"/>
          <w:position w:val="0"/>
          <w:sz w:val="32"/>
          <w:szCs w:val="32"/>
          <w:lang w:val="en-US" w:eastAsia="zh-CN"/>
        </w:rPr>
        <w:t>选</w:t>
      </w:r>
    </w:p>
    <w:p w14:paraId="227352C8">
      <w:pPr>
        <w:pStyle w:val="4"/>
        <w:widowControl/>
        <w:tabs>
          <w:tab w:val="left" w:pos="148"/>
        </w:tabs>
        <w:autoSpaceDE w:val="0"/>
        <w:autoSpaceDN w:val="0"/>
        <w:adjustRightInd w:val="0"/>
        <w:snapToGrid w:val="0"/>
        <w:spacing w:after="0" w:line="56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2.项目地点：</w:t>
      </w:r>
      <w:r>
        <w:rPr>
          <w:rFonts w:ascii="仿宋_GB2312" w:hAnsi="仿宋_GB2312" w:eastAsia="仿宋_GB2312" w:cs="仿宋_GB2312"/>
          <w:color w:val="auto"/>
          <w:sz w:val="32"/>
          <w:szCs w:val="32"/>
        </w:rPr>
        <w:fldChar w:fldCharType="begin"/>
      </w:r>
      <w:r>
        <w:rPr>
          <w:rFonts w:ascii="仿宋_GB2312" w:hAnsi="仿宋_GB2312" w:eastAsia="仿宋_GB2312" w:cs="仿宋_GB2312"/>
          <w:color w:val="auto"/>
          <w:sz w:val="32"/>
          <w:szCs w:val="32"/>
        </w:rPr>
        <w:instrText xml:space="preserve"> HYPERLINK "https://baike.baidu.com/item/%E8%A1%A1%E9%98%B3%E5%B8%82/2522109?fromModule=lemma_inlink" \t "https://baike.baidu.com/item/%E6%B9%98%E8%A7%81%C2%B7%E5%BB%BA%E6%B9%98%E5%B7%A5%E4%B8%9A%E6%96%87%E5%8C%96%E8%A1%97%E5%8C%BA/_blank" </w:instrText>
      </w:r>
      <w:r>
        <w:rPr>
          <w:rFonts w:ascii="仿宋_GB2312" w:hAnsi="仿宋_GB2312" w:eastAsia="仿宋_GB2312" w:cs="仿宋_GB2312"/>
          <w:color w:val="auto"/>
          <w:sz w:val="32"/>
          <w:szCs w:val="32"/>
        </w:rPr>
        <w:fldChar w:fldCharType="separate"/>
      </w:r>
      <w:r>
        <w:rPr>
          <w:rFonts w:hint="default" w:ascii="仿宋_GB2312" w:hAnsi="仿宋_GB2312" w:eastAsia="仿宋_GB2312" w:cs="仿宋_GB2312"/>
          <w:color w:val="auto"/>
          <w:sz w:val="32"/>
          <w:szCs w:val="32"/>
        </w:rPr>
        <w:t>衡阳市</w:t>
      </w:r>
      <w:r>
        <w:rPr>
          <w:rFonts w:hint="default" w:ascii="仿宋_GB2312" w:hAnsi="仿宋_GB2312" w:eastAsia="仿宋_GB2312" w:cs="仿宋_GB2312"/>
          <w:color w:val="auto"/>
          <w:sz w:val="32"/>
          <w:szCs w:val="32"/>
        </w:rPr>
        <w:fldChar w:fldCharType="end"/>
      </w:r>
      <w:r>
        <w:rPr>
          <w:rFonts w:hint="default" w:ascii="仿宋_GB2312" w:hAnsi="仿宋_GB2312" w:eastAsia="仿宋_GB2312" w:cs="仿宋_GB2312"/>
          <w:color w:val="auto"/>
          <w:sz w:val="32"/>
          <w:szCs w:val="32"/>
        </w:rPr>
        <w:fldChar w:fldCharType="begin"/>
      </w:r>
      <w:r>
        <w:rPr>
          <w:rFonts w:hint="default" w:ascii="仿宋_GB2312" w:hAnsi="仿宋_GB2312" w:eastAsia="仿宋_GB2312" w:cs="仿宋_GB2312"/>
          <w:color w:val="auto"/>
          <w:sz w:val="32"/>
          <w:szCs w:val="32"/>
        </w:rPr>
        <w:instrText xml:space="preserve"> HYPERLINK "https://baike.baidu.com/item/%E7%8F%A0%E6%99%96%E5%8C%BA/10368704?fromModule=lemma_inlink" \t "https://baike.baidu.com/item/%E6%B9%98%E8%A7%81%C2%B7%E5%BB%BA%E6%B9%98%E5%B7%A5%E4%B8%9A%E6%96%87%E5%8C%96%E8%A1%97%E5%8C%BA/_blank" </w:instrText>
      </w:r>
      <w:r>
        <w:rPr>
          <w:rFonts w:hint="default" w:ascii="仿宋_GB2312" w:hAnsi="仿宋_GB2312" w:eastAsia="仿宋_GB2312" w:cs="仿宋_GB2312"/>
          <w:color w:val="auto"/>
          <w:sz w:val="32"/>
          <w:szCs w:val="32"/>
        </w:rPr>
        <w:fldChar w:fldCharType="separate"/>
      </w:r>
      <w:r>
        <w:rPr>
          <w:rFonts w:hint="default" w:ascii="仿宋_GB2312" w:hAnsi="仿宋_GB2312" w:eastAsia="仿宋_GB2312" w:cs="仿宋_GB2312"/>
          <w:color w:val="auto"/>
          <w:sz w:val="32"/>
          <w:szCs w:val="32"/>
        </w:rPr>
        <w:t>珠晖区</w:t>
      </w:r>
      <w:r>
        <w:rPr>
          <w:rFonts w:hint="default" w:ascii="仿宋_GB2312" w:hAnsi="仿宋_GB2312" w:eastAsia="仿宋_GB2312" w:cs="仿宋_GB2312"/>
          <w:color w:val="auto"/>
          <w:sz w:val="32"/>
          <w:szCs w:val="32"/>
        </w:rPr>
        <w:fldChar w:fldCharType="end"/>
      </w:r>
      <w:r>
        <w:rPr>
          <w:rFonts w:hint="default" w:ascii="仿宋_GB2312" w:hAnsi="仿宋_GB2312" w:eastAsia="仿宋_GB2312" w:cs="仿宋_GB2312"/>
          <w:color w:val="auto"/>
          <w:sz w:val="32"/>
          <w:szCs w:val="32"/>
        </w:rPr>
        <w:t>建湘路</w:t>
      </w:r>
    </w:p>
    <w:p w14:paraId="7F9BF5E5">
      <w:pPr>
        <w:pStyle w:val="4"/>
        <w:widowControl/>
        <w:tabs>
          <w:tab w:val="left" w:pos="148"/>
        </w:tabs>
        <w:autoSpaceDE w:val="0"/>
        <w:autoSpaceDN w:val="0"/>
        <w:adjustRightInd w:val="0"/>
        <w:snapToGrid w:val="0"/>
        <w:spacing w:after="0" w:line="560" w:lineRule="exact"/>
        <w:ind w:firstLine="640" w:firstLineChars="200"/>
        <w:textAlignment w:val="baseline"/>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3.项目基本情况：</w:t>
      </w:r>
    </w:p>
    <w:p w14:paraId="22DF71ED">
      <w:pPr>
        <w:pStyle w:val="4"/>
        <w:widowControl/>
        <w:tabs>
          <w:tab w:val="left" w:pos="148"/>
        </w:tabs>
        <w:autoSpaceDE w:val="0"/>
        <w:autoSpaceDN w:val="0"/>
        <w:adjustRightInd w:val="0"/>
        <w:snapToGrid w:val="0"/>
        <w:spacing w:after="0" w:line="56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en-US"/>
        </w:rPr>
        <w:t>建湘工业</w:t>
      </w:r>
      <w:r>
        <w:rPr>
          <w:rFonts w:hint="eastAsia" w:ascii="仿宋_GB2312" w:hAnsi="仿宋_GB2312" w:eastAsia="仿宋_GB2312" w:cs="仿宋_GB2312"/>
          <w:color w:val="auto"/>
          <w:sz w:val="32"/>
          <w:szCs w:val="32"/>
          <w:lang w:val="en-US" w:eastAsia="zh-CN"/>
        </w:rPr>
        <w:t>文化街区项目为旅发大会项目，前期因时间紧、任务重，造成相关施工手续滞后，施工期间质量监督部门未对项目进行监督，现因竣工验收需要对此房屋进行鉴定检测；本次鉴定的房屋为建湘工业文化街区项目一期修缮房屋，面积约4万平方米（不含</w:t>
      </w:r>
      <w:r>
        <w:rPr>
          <w:rFonts w:hint="default"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val="en-US" w:eastAsia="zh-CN"/>
        </w:rPr>
        <w:t>栋省文保建筑）。</w:t>
      </w:r>
    </w:p>
    <w:p w14:paraId="7A8040AA">
      <w:pPr>
        <w:widowControl/>
        <w:autoSpaceDE w:val="0"/>
        <w:autoSpaceDN w:val="0"/>
        <w:adjustRightInd w:val="0"/>
        <w:snapToGrid w:val="0"/>
        <w:spacing w:line="560" w:lineRule="exact"/>
        <w:textAlignment w:val="baseline"/>
        <w:outlineLvl w:val="0"/>
        <w:rPr>
          <w:rFonts w:eastAsia="黑体"/>
          <w:color w:val="auto"/>
          <w:sz w:val="32"/>
          <w:szCs w:val="32"/>
        </w:rPr>
      </w:pPr>
      <w:r>
        <w:rPr>
          <w:rFonts w:eastAsia="黑体"/>
          <w:color w:val="auto"/>
          <w:sz w:val="32"/>
          <w:szCs w:val="32"/>
        </w:rPr>
        <w:t>二、服务内容</w:t>
      </w:r>
    </w:p>
    <w:p w14:paraId="5A87D8C8">
      <w:pPr>
        <w:widowControl/>
        <w:autoSpaceDE w:val="0"/>
        <w:autoSpaceDN w:val="0"/>
        <w:adjustRightInd w:val="0"/>
        <w:snapToGrid w:val="0"/>
        <w:spacing w:line="560" w:lineRule="exact"/>
        <w:ind w:firstLine="640" w:firstLineChars="200"/>
        <w:textAlignment w:val="baseline"/>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主要负责</w:t>
      </w:r>
      <w:r>
        <w:rPr>
          <w:rFonts w:hint="eastAsia" w:ascii="仿宋_GB2312" w:hAnsi="仿宋_GB2312" w:eastAsia="仿宋_GB2312" w:cs="仿宋_GB2312"/>
          <w:snapToGrid w:val="0"/>
          <w:color w:val="auto"/>
          <w:spacing w:val="3"/>
          <w:kern w:val="0"/>
          <w:sz w:val="32"/>
          <w:szCs w:val="32"/>
          <w:lang w:val="en-US" w:eastAsia="zh-CN" w:bidi="ar-SA"/>
        </w:rPr>
        <w:t>对修缮后的房屋进行结构检测鉴定，并出具房屋结构可靠性及装饰装修施工质量检测鉴定报告，以此作为竣工验收的依据。</w:t>
      </w:r>
    </w:p>
    <w:p w14:paraId="3E738017">
      <w:pPr>
        <w:widowControl/>
        <w:autoSpaceDE w:val="0"/>
        <w:autoSpaceDN w:val="0"/>
        <w:adjustRightInd w:val="0"/>
        <w:snapToGrid w:val="0"/>
        <w:spacing w:line="560" w:lineRule="exact"/>
        <w:textAlignment w:val="baseline"/>
        <w:outlineLvl w:val="0"/>
        <w:rPr>
          <w:rFonts w:hint="default" w:eastAsia="黑体"/>
          <w:color w:val="auto"/>
          <w:sz w:val="32"/>
          <w:szCs w:val="32"/>
          <w:lang w:val="en-US" w:eastAsia="zh-CN"/>
        </w:rPr>
      </w:pPr>
      <w:r>
        <w:rPr>
          <w:rFonts w:hint="eastAsia" w:eastAsia="黑体"/>
          <w:color w:val="auto"/>
          <w:sz w:val="32"/>
          <w:szCs w:val="32"/>
        </w:rPr>
        <w:t>三．控制价</w:t>
      </w:r>
      <w:r>
        <w:rPr>
          <w:rFonts w:hint="eastAsia" w:eastAsia="黑体"/>
          <w:color w:val="auto"/>
          <w:sz w:val="32"/>
          <w:szCs w:val="32"/>
          <w:lang w:val="en-US" w:eastAsia="zh-CN"/>
        </w:rPr>
        <w:t>及支付</w:t>
      </w:r>
    </w:p>
    <w:p w14:paraId="59A2D345">
      <w:pPr>
        <w:widowControl/>
        <w:autoSpaceDE w:val="0"/>
        <w:autoSpaceDN w:val="0"/>
        <w:adjustRightInd w:val="0"/>
        <w:snapToGrid w:val="0"/>
        <w:spacing w:line="560" w:lineRule="exact"/>
        <w:ind w:firstLine="652" w:firstLineChars="200"/>
        <w:textAlignment w:val="baseline"/>
        <w:outlineLvl w:val="0"/>
        <w:rPr>
          <w:rFonts w:hint="eastAsia" w:ascii="仿宋_GB2312" w:hAnsi="仿宋_GB2312" w:eastAsia="仿宋_GB2312" w:cs="仿宋_GB2312"/>
          <w:snapToGrid w:val="0"/>
          <w:color w:val="auto"/>
          <w:spacing w:val="3"/>
          <w:kern w:val="0"/>
          <w:sz w:val="32"/>
          <w:szCs w:val="32"/>
          <w:lang w:val="en-US" w:eastAsia="zh-CN" w:bidi="ar-SA"/>
        </w:rPr>
      </w:pPr>
      <w:r>
        <w:rPr>
          <w:rFonts w:hint="eastAsia" w:ascii="仿宋_GB2312" w:hAnsi="仿宋_GB2312" w:eastAsia="仿宋_GB2312" w:cs="仿宋_GB2312"/>
          <w:snapToGrid w:val="0"/>
          <w:color w:val="auto"/>
          <w:spacing w:val="3"/>
          <w:kern w:val="0"/>
          <w:sz w:val="32"/>
          <w:szCs w:val="32"/>
          <w:lang w:val="en-US" w:eastAsia="zh-CN" w:bidi="ar-SA"/>
        </w:rPr>
        <w:t>1、按照湖南省建设工程质量安全协会〔2016〕19号《湖南省建设工程质量检测收费项目和收费标准（指导价）》的收费标准的40%计算，即以12元/平方米作为控制单价，本项目暂估价为48万元。采用整体折扣率报价，最高折扣率为100%，超过最高折扣率的作无效投标处理。</w:t>
      </w:r>
    </w:p>
    <w:p w14:paraId="60F5D3D2">
      <w:pPr>
        <w:widowControl/>
        <w:autoSpaceDE w:val="0"/>
        <w:autoSpaceDN w:val="0"/>
        <w:adjustRightInd w:val="0"/>
        <w:snapToGrid w:val="0"/>
        <w:spacing w:line="560" w:lineRule="exact"/>
        <w:ind w:firstLine="652" w:firstLineChars="200"/>
        <w:textAlignment w:val="baseline"/>
        <w:outlineLvl w:val="0"/>
        <w:rPr>
          <w:rFonts w:hint="default" w:ascii="仿宋_GB2312" w:hAnsi="仿宋_GB2312" w:eastAsia="仿宋_GB2312" w:cs="仿宋_GB2312"/>
          <w:snapToGrid w:val="0"/>
          <w:color w:val="auto"/>
          <w:spacing w:val="3"/>
          <w:kern w:val="0"/>
          <w:sz w:val="32"/>
          <w:szCs w:val="32"/>
          <w:lang w:val="en-US" w:eastAsia="zh-CN" w:bidi="ar-SA"/>
        </w:rPr>
      </w:pPr>
      <w:r>
        <w:rPr>
          <w:rFonts w:hint="eastAsia" w:ascii="仿宋_GB2312" w:hAnsi="仿宋_GB2312" w:eastAsia="仿宋_GB2312" w:cs="仿宋_GB2312"/>
          <w:snapToGrid w:val="0"/>
          <w:color w:val="auto"/>
          <w:spacing w:val="3"/>
          <w:kern w:val="0"/>
          <w:sz w:val="32"/>
          <w:szCs w:val="32"/>
          <w:lang w:val="en-US" w:eastAsia="zh-CN" w:bidi="ar-SA"/>
        </w:rPr>
        <w:t>2、费用支付方式。按实际检测平方米据实结算，结算价=实际检测平方米×控制单价×中选折扣率。</w:t>
      </w:r>
    </w:p>
    <w:p w14:paraId="4311F471">
      <w:pPr>
        <w:widowControl/>
        <w:autoSpaceDE w:val="0"/>
        <w:autoSpaceDN w:val="0"/>
        <w:adjustRightInd w:val="0"/>
        <w:snapToGrid w:val="0"/>
        <w:spacing w:line="560" w:lineRule="exact"/>
        <w:textAlignment w:val="baseline"/>
        <w:outlineLvl w:val="0"/>
        <w:rPr>
          <w:rFonts w:eastAsia="黑体"/>
          <w:color w:val="auto"/>
          <w:sz w:val="32"/>
          <w:szCs w:val="32"/>
        </w:rPr>
      </w:pPr>
      <w:r>
        <w:rPr>
          <w:rFonts w:hint="eastAsia" w:eastAsia="黑体"/>
          <w:color w:val="auto"/>
          <w:sz w:val="32"/>
          <w:szCs w:val="32"/>
        </w:rPr>
        <w:t>四、</w:t>
      </w:r>
      <w:r>
        <w:rPr>
          <w:rFonts w:eastAsia="黑体"/>
          <w:color w:val="auto"/>
          <w:sz w:val="32"/>
          <w:szCs w:val="32"/>
        </w:rPr>
        <w:t>资格要求</w:t>
      </w:r>
    </w:p>
    <w:p w14:paraId="243ED679">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w:t>
      </w:r>
      <w:r>
        <w:rPr>
          <w:rFonts w:hint="eastAsia" w:ascii="仿宋_GB2312" w:hAnsi="仿宋_GB2312" w:eastAsia="仿宋_GB2312" w:cs="仿宋_GB2312"/>
          <w:color w:val="auto"/>
          <w:spacing w:val="0"/>
          <w:position w:val="0"/>
          <w:sz w:val="32"/>
          <w:szCs w:val="32"/>
          <w:lang w:val="en-US" w:eastAsia="zh-CN"/>
        </w:rPr>
        <w:t>具有独立法人资格并依法取得营业执照，营业执照处于有效期</w:t>
      </w:r>
    </w:p>
    <w:p w14:paraId="61913240">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参选人须具备省级及以上（含省级）建设行政主管部门颁发的建设工程质量检测机构资质（检测范围应至少包含地基基础工程检测、见证取样检测、钢结构工程检测、主体结构工程现场检测），且证书应处于有效期内。</w:t>
      </w:r>
    </w:p>
    <w:p w14:paraId="58CE0572">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3.拟任项目负责人具有一级注册结构工程师证书，项目负责人为本单位在职员工，须提供劳动和社会保障部门出具的投标截止时间前近半年连续6个月(2024年5月-2024年10月)的社保证明。</w:t>
      </w:r>
    </w:p>
    <w:p w14:paraId="25A5B6AA">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auto"/>
          <w:spacing w:val="0"/>
          <w:position w:val="0"/>
          <w:sz w:val="32"/>
          <w:szCs w:val="32"/>
          <w:lang w:val="en-US" w:eastAsia="zh-CN"/>
        </w:rPr>
      </w:pP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spacing w:val="0"/>
          <w:position w:val="0"/>
          <w:sz w:val="32"/>
          <w:szCs w:val="32"/>
          <w:lang w:val="en-US" w:eastAsia="zh-CN"/>
        </w:rPr>
        <w:t>参选单位近三年内，在经营活动中无不良记录。</w:t>
      </w:r>
    </w:p>
    <w:p w14:paraId="1D9D293E">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640" w:firstLineChars="200"/>
        <w:jc w:val="both"/>
        <w:textAlignment w:val="baseline"/>
        <w:rPr>
          <w:rFonts w:hint="eastAsia" w:ascii="仿宋_GB2312" w:hAnsi="仿宋_GB2312" w:eastAsia="仿宋_GB2312" w:cs="仿宋_GB2312"/>
          <w:color w:val="auto"/>
          <w:spacing w:val="0"/>
          <w:position w:val="0"/>
          <w:sz w:val="32"/>
          <w:szCs w:val="32"/>
          <w:lang w:val="en-US" w:eastAsia="zh-CN"/>
        </w:rPr>
      </w:pPr>
      <w:r>
        <w:rPr>
          <w:rFonts w:hint="eastAsia" w:ascii="仿宋_GB2312" w:hAnsi="仿宋_GB2312" w:eastAsia="仿宋_GB2312" w:cs="仿宋_GB2312"/>
          <w:color w:val="auto"/>
          <w:spacing w:val="0"/>
          <w:position w:val="0"/>
          <w:sz w:val="32"/>
          <w:szCs w:val="32"/>
          <w:lang w:val="en-US" w:eastAsia="zh-CN"/>
        </w:rPr>
        <w:t>5.参选单位法定代表人为同一人或者存在直接控股、管理关系的不同参选人，不得同时参加本次比选。</w:t>
      </w:r>
    </w:p>
    <w:p w14:paraId="41542465">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pacing w:val="0"/>
          <w:position w:val="0"/>
          <w:sz w:val="32"/>
          <w:szCs w:val="32"/>
          <w:lang w:val="en-US" w:eastAsia="zh-CN"/>
        </w:rPr>
        <w:t>6.</w:t>
      </w:r>
      <w:r>
        <w:rPr>
          <w:rFonts w:hint="eastAsia" w:ascii="仿宋_GB2312" w:hAnsi="仿宋_GB2312" w:eastAsia="仿宋_GB2312" w:cs="仿宋_GB2312"/>
          <w:color w:val="auto"/>
          <w:kern w:val="2"/>
          <w:sz w:val="32"/>
          <w:szCs w:val="32"/>
          <w:lang w:val="en-US" w:eastAsia="zh-CN" w:bidi="ar-SA"/>
        </w:rPr>
        <w:t>本次比选不接受联合体参加。</w:t>
      </w:r>
    </w:p>
    <w:p w14:paraId="281B5DCF">
      <w:pPr>
        <w:pStyle w:val="4"/>
        <w:widowControl/>
        <w:tabs>
          <w:tab w:val="left" w:pos="148"/>
        </w:tabs>
        <w:autoSpaceDE w:val="0"/>
        <w:autoSpaceDN w:val="0"/>
        <w:adjustRightInd w:val="0"/>
        <w:snapToGrid w:val="0"/>
        <w:spacing w:after="0" w:line="560" w:lineRule="exact"/>
        <w:textAlignment w:val="baseline"/>
        <w:rPr>
          <w:rFonts w:hint="eastAsia" w:ascii="Times New Roman" w:hAnsi="Times New Roman" w:eastAsia="黑体" w:cs="Times New Roman"/>
          <w:color w:val="auto"/>
          <w:sz w:val="32"/>
          <w:szCs w:val="32"/>
          <w:lang w:val="en-US" w:eastAsia="zh-CN"/>
        </w:rPr>
      </w:pPr>
      <w:bookmarkStart w:id="0" w:name="_Toc29800"/>
      <w:r>
        <w:rPr>
          <w:rFonts w:hint="eastAsia" w:ascii="Times New Roman" w:hAnsi="Times New Roman" w:eastAsia="黑体" w:cs="Times New Roman"/>
          <w:color w:val="auto"/>
          <w:sz w:val="32"/>
          <w:szCs w:val="32"/>
          <w:lang w:val="en-US" w:eastAsia="zh-CN"/>
        </w:rPr>
        <w:t>五、评标办法</w:t>
      </w:r>
      <w:bookmarkEnd w:id="0"/>
    </w:p>
    <w:p w14:paraId="57EA11F4">
      <w:pPr>
        <w:widowControl/>
        <w:autoSpaceDE w:val="0"/>
        <w:autoSpaceDN w:val="0"/>
        <w:adjustRightInd w:val="0"/>
        <w:snapToGrid w:val="0"/>
        <w:spacing w:line="560" w:lineRule="exact"/>
        <w:textAlignment w:val="baseline"/>
        <w:outlineLvl w:val="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 xml:space="preserve">    本项目评标办法采用综合评估法。</w:t>
      </w:r>
    </w:p>
    <w:p w14:paraId="5453ACE7">
      <w:pPr>
        <w:widowControl/>
        <w:autoSpaceDE w:val="0"/>
        <w:autoSpaceDN w:val="0"/>
        <w:adjustRightInd w:val="0"/>
        <w:snapToGrid w:val="0"/>
        <w:spacing w:line="560" w:lineRule="exact"/>
        <w:textAlignment w:val="baseline"/>
        <w:outlineLvl w:val="0"/>
        <w:rPr>
          <w:rFonts w:eastAsia="黑体"/>
          <w:color w:val="auto"/>
          <w:sz w:val="32"/>
          <w:szCs w:val="32"/>
        </w:rPr>
      </w:pPr>
      <w:r>
        <w:rPr>
          <w:rFonts w:hint="eastAsia" w:eastAsia="黑体"/>
          <w:color w:val="auto"/>
          <w:sz w:val="32"/>
          <w:szCs w:val="32"/>
          <w:lang w:val="en-US" w:eastAsia="zh-CN"/>
        </w:rPr>
        <w:t>六</w:t>
      </w:r>
      <w:r>
        <w:rPr>
          <w:rFonts w:eastAsia="黑体"/>
          <w:color w:val="auto"/>
          <w:sz w:val="32"/>
          <w:szCs w:val="32"/>
        </w:rPr>
        <w:t>、比选文件的获取</w:t>
      </w:r>
    </w:p>
    <w:p w14:paraId="34CC9522">
      <w:pPr>
        <w:pStyle w:val="4"/>
        <w:widowControl/>
        <w:tabs>
          <w:tab w:val="left" w:pos="148"/>
        </w:tabs>
        <w:autoSpaceDE w:val="0"/>
        <w:autoSpaceDN w:val="0"/>
        <w:adjustRightInd w:val="0"/>
        <w:snapToGrid w:val="0"/>
        <w:spacing w:after="0" w:line="560" w:lineRule="exact"/>
        <w:ind w:firstLine="640" w:firstLineChars="200"/>
        <w:textAlignment w:val="baseline"/>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凡有意参加比选的符合条件的</w:t>
      </w:r>
      <w:r>
        <w:rPr>
          <w:rFonts w:hint="eastAsia" w:ascii="仿宋_GB2312" w:hAnsi="仿宋_GB2312" w:eastAsia="仿宋_GB2312" w:cs="仿宋_GB2312"/>
          <w:color w:val="auto"/>
          <w:sz w:val="32"/>
          <w:szCs w:val="32"/>
          <w:lang w:val="en-US" w:eastAsia="zh-CN"/>
        </w:rPr>
        <w:t>参</w:t>
      </w:r>
      <w:r>
        <w:rPr>
          <w:rFonts w:hint="eastAsia" w:ascii="仿宋_GB2312" w:hAnsi="仿宋_GB2312" w:eastAsia="仿宋_GB2312" w:cs="仿宋_GB2312"/>
          <w:color w:val="auto"/>
          <w:sz w:val="32"/>
          <w:szCs w:val="32"/>
        </w:rPr>
        <w:t>选单位，</w:t>
      </w:r>
      <w:r>
        <w:rPr>
          <w:rFonts w:hint="eastAsia" w:ascii="仿宋_GB2312" w:hAnsi="仿宋_GB2312" w:eastAsia="仿宋_GB2312" w:cs="仿宋_GB2312"/>
          <w:color w:val="auto"/>
          <w:sz w:val="32"/>
          <w:szCs w:val="32"/>
          <w:lang w:val="en-US" w:eastAsia="zh-CN"/>
        </w:rPr>
        <w:t>请</w:t>
      </w:r>
      <w:r>
        <w:rPr>
          <w:rFonts w:hint="eastAsia" w:ascii="仿宋_GB2312" w:hAnsi="仿宋_GB2312" w:eastAsia="仿宋_GB2312" w:cs="仿宋_GB2312"/>
          <w:color w:val="auto"/>
          <w:sz w:val="32"/>
          <w:szCs w:val="32"/>
        </w:rPr>
        <w:t>在衡阳国有资产投资控股有限公司官方网站（www.hxamc.com）上下载比选文件，并按照比选文件要求参与比选。</w:t>
      </w:r>
    </w:p>
    <w:p w14:paraId="37218C54">
      <w:pPr>
        <w:pStyle w:val="4"/>
        <w:widowControl/>
        <w:tabs>
          <w:tab w:val="left" w:pos="148"/>
        </w:tabs>
        <w:autoSpaceDE w:val="0"/>
        <w:autoSpaceDN w:val="0"/>
        <w:adjustRightInd w:val="0"/>
        <w:snapToGrid w:val="0"/>
        <w:spacing w:after="0" w:line="560" w:lineRule="exact"/>
        <w:textAlignment w:val="baseline"/>
        <w:rPr>
          <w:rFonts w:hint="eastAsia" w:ascii="Times New Roman" w:hAnsi="Times New Roman" w:eastAsia="黑体" w:cs="Times New Roman"/>
          <w:color w:val="auto"/>
          <w:sz w:val="32"/>
          <w:szCs w:val="32"/>
          <w:lang w:val="en-US" w:eastAsia="zh-CN"/>
        </w:rPr>
      </w:pPr>
      <w:r>
        <w:rPr>
          <w:rFonts w:hint="eastAsia" w:ascii="Times New Roman" w:hAnsi="Times New Roman" w:eastAsia="黑体" w:cs="Times New Roman"/>
          <w:color w:val="auto"/>
          <w:sz w:val="32"/>
          <w:szCs w:val="32"/>
          <w:lang w:val="en-US" w:eastAsia="zh-CN"/>
        </w:rPr>
        <w:t>七、投标保证金</w:t>
      </w:r>
    </w:p>
    <w:p w14:paraId="2C6FE57B">
      <w:pPr>
        <w:pStyle w:val="4"/>
        <w:widowControl/>
        <w:numPr>
          <w:ilvl w:val="0"/>
          <w:numId w:val="0"/>
        </w:numPr>
        <w:tabs>
          <w:tab w:val="left" w:pos="148"/>
        </w:tabs>
        <w:autoSpaceDE w:val="0"/>
        <w:autoSpaceDN w:val="0"/>
        <w:adjustRightInd w:val="0"/>
        <w:snapToGrid w:val="0"/>
        <w:spacing w:after="0" w:line="56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pacing w:val="0"/>
          <w:position w:val="0"/>
          <w:sz w:val="32"/>
          <w:szCs w:val="32"/>
          <w:lang w:val="en-US" w:eastAsia="zh-CN"/>
        </w:rPr>
        <w:t>本次比选的投标保证金为9600元，采用保函形式（银行保函或担保公司保函）</w:t>
      </w:r>
    </w:p>
    <w:p w14:paraId="3B38D50C">
      <w:pPr>
        <w:pStyle w:val="4"/>
        <w:widowControl/>
        <w:tabs>
          <w:tab w:val="left" w:pos="148"/>
        </w:tabs>
        <w:autoSpaceDE w:val="0"/>
        <w:autoSpaceDN w:val="0"/>
        <w:adjustRightInd w:val="0"/>
        <w:snapToGrid w:val="0"/>
        <w:spacing w:after="0" w:line="560" w:lineRule="exact"/>
        <w:textAlignment w:val="baseline"/>
        <w:rPr>
          <w:rFonts w:eastAsia="黑体"/>
          <w:snapToGrid w:val="0"/>
          <w:color w:val="auto"/>
          <w:kern w:val="0"/>
          <w:sz w:val="32"/>
          <w:szCs w:val="32"/>
        </w:rPr>
      </w:pPr>
      <w:r>
        <w:rPr>
          <w:rFonts w:hint="eastAsia" w:eastAsia="黑体"/>
          <w:color w:val="auto"/>
          <w:sz w:val="32"/>
          <w:szCs w:val="32"/>
          <w:lang w:val="en-US" w:eastAsia="zh-CN"/>
        </w:rPr>
        <w:t>八</w:t>
      </w:r>
      <w:r>
        <w:rPr>
          <w:rFonts w:eastAsia="黑体"/>
          <w:color w:val="auto"/>
          <w:sz w:val="32"/>
          <w:szCs w:val="32"/>
        </w:rPr>
        <w:t>、</w:t>
      </w:r>
      <w:r>
        <w:rPr>
          <w:rFonts w:hint="eastAsia" w:eastAsia="黑体"/>
          <w:snapToGrid w:val="0"/>
          <w:color w:val="auto"/>
          <w:kern w:val="0"/>
          <w:sz w:val="32"/>
          <w:szCs w:val="32"/>
        </w:rPr>
        <w:t>开标时间及地点</w:t>
      </w:r>
    </w:p>
    <w:p w14:paraId="4BCD9E7E">
      <w:pPr>
        <w:pStyle w:val="4"/>
        <w:widowControl/>
        <w:tabs>
          <w:tab w:val="left" w:pos="148"/>
        </w:tabs>
        <w:autoSpaceDE w:val="0"/>
        <w:autoSpaceDN w:val="0"/>
        <w:adjustRightInd w:val="0"/>
        <w:snapToGrid w:val="0"/>
        <w:spacing w:after="0" w:line="560" w:lineRule="exact"/>
        <w:ind w:firstLine="640" w:firstLineChars="200"/>
        <w:textAlignment w:val="baseline"/>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本项目拟定于2024年</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18</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color w:val="auto"/>
          <w:sz w:val="32"/>
          <w:szCs w:val="32"/>
          <w:highlight w:val="none"/>
          <w:lang w:val="en-US" w:eastAsia="zh-CN"/>
        </w:rPr>
        <w:t>下午15</w:t>
      </w:r>
      <w:r>
        <w:rPr>
          <w:rFonts w:hint="eastAsia" w:ascii="仿宋_GB2312" w:hAnsi="仿宋_GB2312" w:eastAsia="仿宋_GB2312" w:cs="仿宋_GB2312"/>
          <w:color w:val="auto"/>
          <w:sz w:val="32"/>
          <w:szCs w:val="32"/>
          <w:lang w:val="en-US" w:eastAsia="zh-CN"/>
        </w:rPr>
        <w:t>:00分</w:t>
      </w:r>
      <w:r>
        <w:rPr>
          <w:rFonts w:hint="eastAsia" w:ascii="仿宋_GB2312" w:hAnsi="仿宋_GB2312" w:eastAsia="仿宋_GB2312" w:cs="仿宋_GB2312"/>
          <w:color w:val="auto"/>
          <w:sz w:val="32"/>
          <w:szCs w:val="32"/>
        </w:rPr>
        <w:t>在衡阳国有资产投资控股有限公司4栋3楼评标室开标，如有变动将提前一天通知各参选单位。</w:t>
      </w:r>
    </w:p>
    <w:p w14:paraId="0170EAAD">
      <w:pPr>
        <w:widowControl/>
        <w:autoSpaceDE w:val="0"/>
        <w:autoSpaceDN w:val="0"/>
        <w:adjustRightInd w:val="0"/>
        <w:snapToGrid w:val="0"/>
        <w:spacing w:line="560" w:lineRule="exact"/>
        <w:textAlignment w:val="baseline"/>
        <w:outlineLvl w:val="0"/>
        <w:rPr>
          <w:rFonts w:eastAsia="黑体"/>
          <w:color w:val="auto"/>
          <w:sz w:val="32"/>
          <w:szCs w:val="32"/>
        </w:rPr>
      </w:pPr>
      <w:r>
        <w:rPr>
          <w:rFonts w:hint="eastAsia" w:eastAsia="黑体"/>
          <w:color w:val="auto"/>
          <w:sz w:val="32"/>
          <w:szCs w:val="32"/>
          <w:lang w:val="en-US" w:eastAsia="zh-CN"/>
        </w:rPr>
        <w:t>九</w:t>
      </w:r>
      <w:r>
        <w:rPr>
          <w:rFonts w:eastAsia="黑体"/>
          <w:color w:val="auto"/>
          <w:sz w:val="32"/>
          <w:szCs w:val="32"/>
        </w:rPr>
        <w:t>、</w:t>
      </w:r>
      <w:r>
        <w:rPr>
          <w:rFonts w:hint="eastAsia" w:eastAsia="黑体"/>
          <w:color w:val="auto"/>
          <w:sz w:val="32"/>
          <w:szCs w:val="32"/>
        </w:rPr>
        <w:t>参选文件</w:t>
      </w:r>
      <w:r>
        <w:rPr>
          <w:rFonts w:eastAsia="黑体"/>
          <w:color w:val="auto"/>
          <w:sz w:val="32"/>
          <w:szCs w:val="32"/>
        </w:rPr>
        <w:t>的递交</w:t>
      </w:r>
    </w:p>
    <w:p w14:paraId="2D31341E">
      <w:pPr>
        <w:pStyle w:val="4"/>
        <w:widowControl/>
        <w:tabs>
          <w:tab w:val="left" w:pos="148"/>
        </w:tabs>
        <w:autoSpaceDE w:val="0"/>
        <w:autoSpaceDN w:val="0"/>
        <w:adjustRightInd w:val="0"/>
        <w:snapToGrid w:val="0"/>
        <w:spacing w:after="0" w:line="560" w:lineRule="exact"/>
        <w:ind w:firstLine="640" w:firstLineChars="200"/>
        <w:textAlignment w:val="baseline"/>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pacing w:val="0"/>
          <w:position w:val="0"/>
          <w:sz w:val="32"/>
          <w:szCs w:val="32"/>
          <w:lang w:val="en-US" w:eastAsia="zh-CN"/>
        </w:rPr>
        <w:t>同时，参选单位须提供投标保函原件，未按比选文件规定按时足额缴纳投标保证金的，取消其参选资格；身份验证和投标保证金核查通过的参选单位按要求填写参选文件接收登记表。</w:t>
      </w:r>
    </w:p>
    <w:p w14:paraId="223FF1F1">
      <w:pPr>
        <w:pStyle w:val="4"/>
        <w:widowControl/>
        <w:tabs>
          <w:tab w:val="left" w:pos="148"/>
        </w:tabs>
        <w:autoSpaceDE w:val="0"/>
        <w:autoSpaceDN w:val="0"/>
        <w:adjustRightInd w:val="0"/>
        <w:snapToGrid w:val="0"/>
        <w:spacing w:after="0" w:line="560" w:lineRule="exact"/>
        <w:ind w:firstLine="640" w:firstLineChars="200"/>
        <w:textAlignment w:val="baseline"/>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2.逾期送达的或者未送达指定地点的参选文件，比选人不予受理。</w:t>
      </w:r>
    </w:p>
    <w:p w14:paraId="44333454">
      <w:pPr>
        <w:widowControl/>
        <w:autoSpaceDE w:val="0"/>
        <w:autoSpaceDN w:val="0"/>
        <w:adjustRightInd w:val="0"/>
        <w:snapToGrid w:val="0"/>
        <w:spacing w:line="560" w:lineRule="exact"/>
        <w:textAlignment w:val="baseline"/>
        <w:outlineLvl w:val="0"/>
        <w:rPr>
          <w:rFonts w:eastAsia="黑体"/>
          <w:color w:val="auto"/>
          <w:sz w:val="32"/>
          <w:szCs w:val="32"/>
        </w:rPr>
      </w:pPr>
      <w:r>
        <w:rPr>
          <w:rFonts w:hint="eastAsia" w:eastAsia="黑体"/>
          <w:color w:val="auto"/>
          <w:sz w:val="32"/>
          <w:szCs w:val="32"/>
          <w:lang w:val="en-US" w:eastAsia="zh-CN"/>
        </w:rPr>
        <w:t>十</w:t>
      </w:r>
      <w:r>
        <w:rPr>
          <w:rFonts w:eastAsia="黑体"/>
          <w:color w:val="auto"/>
          <w:sz w:val="32"/>
          <w:szCs w:val="32"/>
        </w:rPr>
        <w:t>、发布公告的媒介</w:t>
      </w:r>
    </w:p>
    <w:p w14:paraId="6B9F399F">
      <w:pPr>
        <w:pStyle w:val="4"/>
        <w:widowControl/>
        <w:tabs>
          <w:tab w:val="left" w:pos="148"/>
        </w:tabs>
        <w:autoSpaceDE w:val="0"/>
        <w:autoSpaceDN w:val="0"/>
        <w:adjustRightInd w:val="0"/>
        <w:snapToGrid w:val="0"/>
        <w:spacing w:after="0" w:line="560" w:lineRule="exact"/>
        <w:ind w:firstLine="640" w:firstLineChars="200"/>
        <w:textAlignment w:val="baseline"/>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本次比选公告在衡阳国有资产投资控股有限公司官方网站（www.hxamc.com）上发布。</w:t>
      </w:r>
    </w:p>
    <w:p w14:paraId="77D566A0">
      <w:pPr>
        <w:widowControl/>
        <w:autoSpaceDE w:val="0"/>
        <w:autoSpaceDN w:val="0"/>
        <w:adjustRightInd w:val="0"/>
        <w:snapToGrid w:val="0"/>
        <w:spacing w:line="560" w:lineRule="exact"/>
        <w:textAlignment w:val="baseline"/>
        <w:outlineLvl w:val="0"/>
        <w:rPr>
          <w:rFonts w:eastAsia="黑体"/>
          <w:color w:val="auto"/>
          <w:sz w:val="32"/>
          <w:szCs w:val="32"/>
        </w:rPr>
      </w:pPr>
      <w:r>
        <w:rPr>
          <w:rFonts w:hint="eastAsia" w:eastAsia="黑体"/>
          <w:color w:val="auto"/>
          <w:sz w:val="32"/>
          <w:szCs w:val="32"/>
          <w:lang w:val="en-US" w:eastAsia="zh-CN"/>
        </w:rPr>
        <w:t>十一</w:t>
      </w:r>
      <w:r>
        <w:rPr>
          <w:rFonts w:eastAsia="黑体"/>
          <w:color w:val="auto"/>
          <w:sz w:val="32"/>
          <w:szCs w:val="32"/>
        </w:rPr>
        <w:t>、联系方式</w:t>
      </w:r>
    </w:p>
    <w:p w14:paraId="6E7BFD9F">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20" w:lineRule="exact"/>
        <w:ind w:firstLine="640" w:firstLineChars="200"/>
        <w:textAlignment w:val="baseline"/>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比 选 人：衡阳弘湘国有投资（控股）集团有限公司</w:t>
      </w:r>
    </w:p>
    <w:p w14:paraId="571D97BC">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20" w:lineRule="exact"/>
        <w:ind w:firstLine="640" w:firstLineChars="200"/>
        <w:textAlignment w:val="baseline"/>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    址：衡阳市高新产业技术开发区（西二环）11号</w:t>
      </w:r>
    </w:p>
    <w:p w14:paraId="239829F8">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20" w:lineRule="exact"/>
        <w:ind w:firstLine="640" w:firstLineChars="200"/>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联 系 人：</w:t>
      </w:r>
      <w:r>
        <w:rPr>
          <w:rFonts w:hint="eastAsia" w:ascii="仿宋_GB2312" w:hAnsi="仿宋_GB2312" w:eastAsia="仿宋_GB2312" w:cs="仿宋_GB2312"/>
          <w:color w:val="auto"/>
          <w:sz w:val="32"/>
          <w:szCs w:val="32"/>
          <w:lang w:val="en-US" w:eastAsia="zh-CN"/>
        </w:rPr>
        <w:t>周先生</w:t>
      </w:r>
    </w:p>
    <w:p w14:paraId="58E0EC05">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20" w:lineRule="exact"/>
        <w:ind w:firstLine="640" w:firstLineChars="200"/>
        <w:textAlignment w:val="baseline"/>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联系电话：</w:t>
      </w:r>
      <w:r>
        <w:rPr>
          <w:rFonts w:hint="eastAsia" w:ascii="仿宋_GB2312" w:hAnsi="仿宋_GB2312" w:eastAsia="仿宋_GB2312" w:cs="仿宋_GB2312"/>
          <w:color w:val="auto"/>
          <w:sz w:val="32"/>
          <w:szCs w:val="32"/>
          <w:highlight w:val="none"/>
        </w:rPr>
        <w:t>0734</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8828282</w:t>
      </w:r>
    </w:p>
    <w:p w14:paraId="4520AFCA">
      <w:pPr>
        <w:keepNext w:val="0"/>
        <w:keepLines w:val="0"/>
        <w:pageBreakBefore w:val="0"/>
        <w:widowControl/>
        <w:kinsoku/>
        <w:wordWrap/>
        <w:overflowPunct/>
        <w:topLinePunct w:val="0"/>
        <w:autoSpaceDE w:val="0"/>
        <w:autoSpaceDN w:val="0"/>
        <w:bidi w:val="0"/>
        <w:adjustRightInd w:val="0"/>
        <w:snapToGrid w:val="0"/>
        <w:spacing w:line="520" w:lineRule="exact"/>
        <w:textAlignment w:val="baseline"/>
        <w:outlineLvl w:val="0"/>
        <w:rPr>
          <w:rFonts w:eastAsia="黑体"/>
          <w:color w:val="auto"/>
          <w:sz w:val="32"/>
          <w:szCs w:val="32"/>
        </w:rPr>
      </w:pPr>
      <w:r>
        <w:rPr>
          <w:rFonts w:hint="eastAsia" w:eastAsia="黑体"/>
          <w:color w:val="auto"/>
          <w:sz w:val="32"/>
          <w:szCs w:val="32"/>
        </w:rPr>
        <w:t>十</w:t>
      </w:r>
      <w:r>
        <w:rPr>
          <w:rFonts w:hint="eastAsia" w:eastAsia="黑体"/>
          <w:color w:val="auto"/>
          <w:sz w:val="32"/>
          <w:szCs w:val="32"/>
          <w:lang w:val="en-US" w:eastAsia="zh-CN"/>
        </w:rPr>
        <w:t>二</w:t>
      </w:r>
      <w:r>
        <w:rPr>
          <w:rFonts w:eastAsia="黑体"/>
          <w:color w:val="auto"/>
          <w:sz w:val="32"/>
          <w:szCs w:val="32"/>
        </w:rPr>
        <w:t>、监督</w:t>
      </w:r>
    </w:p>
    <w:p w14:paraId="2D6D02B7">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20" w:lineRule="exact"/>
        <w:ind w:firstLine="640" w:firstLineChars="200"/>
        <w:textAlignment w:val="baseline"/>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监督单位：中共衡阳国有资产投资控股有限公司纪律检查委员会</w:t>
      </w:r>
    </w:p>
    <w:p w14:paraId="5D217AB0">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20" w:lineRule="exact"/>
        <w:ind w:firstLine="640" w:firstLineChars="200"/>
        <w:textAlignment w:val="baseline"/>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    址：衡阳市高新产业技术开发区（西二环）11号1栋2楼208室</w:t>
      </w:r>
    </w:p>
    <w:p w14:paraId="4822D709">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20" w:lineRule="exact"/>
        <w:ind w:firstLine="640" w:firstLineChars="200"/>
        <w:textAlignment w:val="baseline"/>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联 系 人：张女士</w:t>
      </w:r>
      <w:r>
        <w:rPr>
          <w:rFonts w:hint="eastAsia" w:ascii="仿宋_GB2312" w:hAnsi="仿宋_GB2312" w:eastAsia="仿宋_GB2312" w:cs="仿宋_GB2312"/>
          <w:color w:val="auto"/>
          <w:sz w:val="32"/>
          <w:szCs w:val="32"/>
          <w:lang w:val="en-US" w:eastAsia="zh-CN"/>
        </w:rPr>
        <w:t xml:space="preserve"> 刘先生</w:t>
      </w:r>
    </w:p>
    <w:p w14:paraId="3EAD3095">
      <w:pPr>
        <w:pStyle w:val="4"/>
        <w:keepNext w:val="0"/>
        <w:keepLines w:val="0"/>
        <w:pageBreakBefore w:val="0"/>
        <w:widowControl/>
        <w:tabs>
          <w:tab w:val="left" w:pos="148"/>
        </w:tabs>
        <w:kinsoku/>
        <w:wordWrap/>
        <w:overflowPunct/>
        <w:topLinePunct w:val="0"/>
        <w:autoSpaceDE w:val="0"/>
        <w:autoSpaceDN w:val="0"/>
        <w:bidi w:val="0"/>
        <w:adjustRightInd w:val="0"/>
        <w:snapToGrid w:val="0"/>
        <w:spacing w:after="0" w:line="520" w:lineRule="exact"/>
        <w:ind w:firstLine="640" w:firstLineChars="200"/>
        <w:textAlignment w:val="baseline"/>
        <w:rPr>
          <w:rFonts w:ascii="仿宋_GB2312" w:hAnsi="仿宋_GB2312" w:eastAsia="仿宋_GB2312" w:cs="仿宋_GB2312"/>
          <w:color w:val="auto"/>
        </w:rPr>
      </w:pPr>
      <w:r>
        <w:rPr>
          <w:rFonts w:hint="eastAsia" w:ascii="仿宋_GB2312" w:hAnsi="仿宋_GB2312" w:eastAsia="仿宋_GB2312" w:cs="仿宋_GB2312"/>
          <w:color w:val="auto"/>
          <w:sz w:val="32"/>
          <w:szCs w:val="32"/>
        </w:rPr>
        <w:t>电    话：0734-8888393</w:t>
      </w:r>
    </w:p>
    <w:p w14:paraId="1D2B9A23">
      <w:pPr>
        <w:spacing w:line="560" w:lineRule="exact"/>
        <w:rPr>
          <w:color w:val="auto"/>
        </w:rPr>
      </w:pPr>
      <w:r>
        <w:rPr>
          <w:color w:val="auto"/>
        </w:rPr>
        <w:br w:type="page"/>
      </w:r>
    </w:p>
    <w:p w14:paraId="5DD9CC2E">
      <w:pPr>
        <w:spacing w:line="480" w:lineRule="exact"/>
        <w:jc w:val="center"/>
        <w:rPr>
          <w:rFonts w:hint="default" w:ascii="黑体" w:hAnsi="黑体" w:eastAsia="黑体" w:cs="黑体"/>
          <w:b/>
          <w:bCs/>
          <w:color w:val="auto"/>
          <w:kern w:val="0"/>
          <w:sz w:val="32"/>
          <w:szCs w:val="32"/>
          <w:lang w:val="en-US" w:eastAsia="zh-CN"/>
        </w:rPr>
      </w:pPr>
      <w:r>
        <w:rPr>
          <w:rFonts w:hint="eastAsia" w:ascii="黑体" w:hAnsi="黑体" w:eastAsia="黑体" w:cs="黑体"/>
          <w:b/>
          <w:bCs/>
          <w:color w:val="auto"/>
          <w:sz w:val="40"/>
          <w:szCs w:val="40"/>
          <w:shd w:val="clear" w:color="auto" w:fill="FFFFFF"/>
        </w:rPr>
        <w:t xml:space="preserve">第二章  </w:t>
      </w:r>
      <w:r>
        <w:rPr>
          <w:rFonts w:hint="eastAsia" w:ascii="黑体" w:hAnsi="黑体" w:eastAsia="黑体" w:cs="黑体"/>
          <w:b/>
          <w:bCs/>
          <w:color w:val="auto"/>
          <w:sz w:val="40"/>
          <w:szCs w:val="40"/>
          <w:shd w:val="clear" w:color="auto" w:fill="FFFFFF"/>
          <w:lang w:val="en-US" w:eastAsia="zh-CN"/>
        </w:rPr>
        <w:t>参选人须知</w:t>
      </w:r>
    </w:p>
    <w:p w14:paraId="4FAE5DDB">
      <w:pPr>
        <w:widowControl/>
        <w:spacing w:line="480" w:lineRule="exact"/>
        <w:rPr>
          <w:rFonts w:ascii="黑体" w:hAnsi="黑体" w:eastAsia="黑体" w:cs="黑体"/>
          <w:b/>
          <w:bCs/>
          <w:color w:val="auto"/>
          <w:kern w:val="0"/>
          <w:sz w:val="32"/>
          <w:szCs w:val="32"/>
        </w:rPr>
      </w:pPr>
    </w:p>
    <w:p w14:paraId="38F4E110">
      <w:pPr>
        <w:widowControl/>
        <w:spacing w:line="480" w:lineRule="exact"/>
        <w:rPr>
          <w:rFonts w:ascii="黑体" w:hAnsi="黑体" w:eastAsia="黑体" w:cs="黑体"/>
          <w:b/>
          <w:bCs/>
          <w:color w:val="auto"/>
          <w:kern w:val="0"/>
          <w:sz w:val="32"/>
          <w:szCs w:val="32"/>
        </w:rPr>
      </w:pPr>
      <w:r>
        <w:rPr>
          <w:rFonts w:hint="eastAsia" w:ascii="黑体" w:hAnsi="黑体" w:eastAsia="黑体" w:cs="黑体"/>
          <w:b/>
          <w:bCs/>
          <w:color w:val="auto"/>
          <w:kern w:val="0"/>
          <w:sz w:val="32"/>
          <w:szCs w:val="32"/>
        </w:rPr>
        <w:t>一、</w:t>
      </w:r>
      <w:r>
        <w:rPr>
          <w:rFonts w:hint="eastAsia" w:ascii="黑体" w:hAnsi="黑体" w:eastAsia="黑体" w:cs="黑体"/>
          <w:b/>
          <w:bCs/>
          <w:color w:val="auto"/>
          <w:kern w:val="0"/>
          <w:sz w:val="32"/>
          <w:szCs w:val="32"/>
          <w:lang w:val="en-US" w:eastAsia="zh-CN"/>
        </w:rPr>
        <w:t>参选人</w:t>
      </w:r>
      <w:r>
        <w:rPr>
          <w:rFonts w:hint="eastAsia" w:ascii="黑体" w:hAnsi="黑体" w:eastAsia="黑体" w:cs="黑体"/>
          <w:b/>
          <w:bCs/>
          <w:color w:val="auto"/>
          <w:kern w:val="0"/>
          <w:sz w:val="32"/>
          <w:szCs w:val="32"/>
        </w:rPr>
        <w:t>须知前附表</w:t>
      </w:r>
    </w:p>
    <w:tbl>
      <w:tblPr>
        <w:tblStyle w:val="16"/>
        <w:tblW w:w="9524" w:type="dxa"/>
        <w:jc w:val="center"/>
        <w:tblLayout w:type="fixed"/>
        <w:tblCellMar>
          <w:top w:w="0" w:type="dxa"/>
          <w:left w:w="108" w:type="dxa"/>
          <w:bottom w:w="0" w:type="dxa"/>
          <w:right w:w="108" w:type="dxa"/>
        </w:tblCellMar>
      </w:tblPr>
      <w:tblGrid>
        <w:gridCol w:w="835"/>
        <w:gridCol w:w="1616"/>
        <w:gridCol w:w="7073"/>
      </w:tblGrid>
      <w:tr w14:paraId="18A34595">
        <w:trPr>
          <w:trHeight w:val="551" w:hRule="atLeast"/>
          <w:jc w:val="center"/>
        </w:trPr>
        <w:tc>
          <w:tcPr>
            <w:tcW w:w="835" w:type="dxa"/>
            <w:tcBorders>
              <w:top w:val="single" w:color="000000" w:sz="4" w:space="0"/>
              <w:left w:val="single" w:color="000000" w:sz="4" w:space="0"/>
              <w:bottom w:val="single" w:color="000000" w:sz="4" w:space="0"/>
              <w:right w:val="single" w:color="000000" w:sz="4" w:space="0"/>
            </w:tcBorders>
          </w:tcPr>
          <w:p w14:paraId="13010536">
            <w:pPr>
              <w:widowControl/>
              <w:spacing w:line="480" w:lineRule="exact"/>
              <w:jc w:val="center"/>
              <w:rPr>
                <w:rFonts w:ascii="仿宋" w:hAnsi="仿宋" w:eastAsia="仿宋"/>
                <w:b/>
                <w:bCs/>
                <w:color w:val="auto"/>
                <w:kern w:val="0"/>
                <w:sz w:val="28"/>
                <w:szCs w:val="28"/>
              </w:rPr>
            </w:pPr>
            <w:r>
              <w:rPr>
                <w:rFonts w:hint="eastAsia" w:ascii="仿宋" w:hAnsi="仿宋" w:eastAsia="仿宋"/>
                <w:b/>
                <w:bCs/>
                <w:color w:val="auto"/>
                <w:kern w:val="0"/>
                <w:sz w:val="28"/>
                <w:szCs w:val="28"/>
              </w:rPr>
              <w:t>序号</w:t>
            </w:r>
          </w:p>
        </w:tc>
        <w:tc>
          <w:tcPr>
            <w:tcW w:w="1616" w:type="dxa"/>
            <w:tcBorders>
              <w:top w:val="single" w:color="000000" w:sz="4" w:space="0"/>
              <w:left w:val="nil"/>
              <w:bottom w:val="single" w:color="000000" w:sz="4" w:space="0"/>
              <w:right w:val="single" w:color="000000" w:sz="4" w:space="0"/>
            </w:tcBorders>
          </w:tcPr>
          <w:p w14:paraId="159E0A41">
            <w:pPr>
              <w:widowControl/>
              <w:spacing w:line="480" w:lineRule="exact"/>
              <w:jc w:val="center"/>
              <w:rPr>
                <w:rFonts w:ascii="仿宋" w:hAnsi="仿宋" w:eastAsia="仿宋"/>
                <w:b/>
                <w:bCs/>
                <w:color w:val="auto"/>
                <w:kern w:val="0"/>
                <w:sz w:val="28"/>
                <w:szCs w:val="28"/>
              </w:rPr>
            </w:pPr>
            <w:r>
              <w:rPr>
                <w:rFonts w:hint="eastAsia" w:ascii="仿宋" w:hAnsi="仿宋" w:eastAsia="仿宋"/>
                <w:b/>
                <w:bCs/>
                <w:color w:val="auto"/>
                <w:kern w:val="0"/>
                <w:sz w:val="28"/>
                <w:szCs w:val="28"/>
              </w:rPr>
              <w:t>名称</w:t>
            </w:r>
          </w:p>
        </w:tc>
        <w:tc>
          <w:tcPr>
            <w:tcW w:w="7073" w:type="dxa"/>
            <w:tcBorders>
              <w:top w:val="single" w:color="000000" w:sz="4" w:space="0"/>
              <w:left w:val="nil"/>
              <w:bottom w:val="single" w:color="000000" w:sz="4" w:space="0"/>
              <w:right w:val="single" w:color="000000" w:sz="4" w:space="0"/>
            </w:tcBorders>
          </w:tcPr>
          <w:p w14:paraId="4F5A18C2">
            <w:pPr>
              <w:widowControl/>
              <w:spacing w:line="480" w:lineRule="exact"/>
              <w:jc w:val="center"/>
              <w:rPr>
                <w:rFonts w:ascii="仿宋" w:hAnsi="仿宋" w:eastAsia="仿宋"/>
                <w:b/>
                <w:bCs/>
                <w:color w:val="auto"/>
                <w:kern w:val="0"/>
                <w:sz w:val="28"/>
                <w:szCs w:val="28"/>
              </w:rPr>
            </w:pPr>
            <w:r>
              <w:rPr>
                <w:rFonts w:hint="eastAsia" w:ascii="仿宋" w:hAnsi="仿宋" w:eastAsia="仿宋"/>
                <w:b/>
                <w:bCs/>
                <w:color w:val="auto"/>
                <w:kern w:val="0"/>
                <w:sz w:val="28"/>
                <w:szCs w:val="28"/>
              </w:rPr>
              <w:t>内容规定</w:t>
            </w:r>
          </w:p>
        </w:tc>
      </w:tr>
      <w:tr w14:paraId="086DCEC8">
        <w:tblPrEx>
          <w:tblCellMar>
            <w:top w:w="0" w:type="dxa"/>
            <w:left w:w="108" w:type="dxa"/>
            <w:bottom w:w="0" w:type="dxa"/>
            <w:right w:w="108" w:type="dxa"/>
          </w:tblCellMar>
        </w:tblPrEx>
        <w:trPr>
          <w:trHeight w:val="2362"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24304273">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w:t>
            </w:r>
          </w:p>
        </w:tc>
        <w:tc>
          <w:tcPr>
            <w:tcW w:w="1616" w:type="dxa"/>
            <w:tcBorders>
              <w:top w:val="single" w:color="000000" w:sz="4" w:space="0"/>
              <w:left w:val="nil"/>
              <w:bottom w:val="single" w:color="000000" w:sz="4" w:space="0"/>
              <w:right w:val="single" w:color="000000" w:sz="4" w:space="0"/>
            </w:tcBorders>
            <w:vAlign w:val="center"/>
          </w:tcPr>
          <w:p w14:paraId="72CB3A68">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比选人</w:t>
            </w:r>
          </w:p>
        </w:tc>
        <w:tc>
          <w:tcPr>
            <w:tcW w:w="7073" w:type="dxa"/>
            <w:tcBorders>
              <w:top w:val="single" w:color="000000" w:sz="4" w:space="0"/>
              <w:left w:val="nil"/>
              <w:bottom w:val="single" w:color="000000" w:sz="4" w:space="0"/>
              <w:right w:val="single" w:color="000000" w:sz="4" w:space="0"/>
            </w:tcBorders>
            <w:vAlign w:val="center"/>
          </w:tcPr>
          <w:p w14:paraId="2EBE1BC2">
            <w:pPr>
              <w:pStyle w:val="4"/>
              <w:widowControl/>
              <w:tabs>
                <w:tab w:val="left" w:pos="148"/>
              </w:tabs>
              <w:autoSpaceDE w:val="0"/>
              <w:autoSpaceDN w:val="0"/>
              <w:adjustRightInd w:val="0"/>
              <w:snapToGrid w:val="0"/>
              <w:spacing w:after="0" w:line="560" w:lineRule="exact"/>
              <w:textAlignment w:val="baseline"/>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业    主：衡阳弘湘国有投资（控股）集团有限公司</w:t>
            </w:r>
          </w:p>
          <w:p w14:paraId="40706061">
            <w:pPr>
              <w:widowControl/>
              <w:spacing w:line="480" w:lineRule="exact"/>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地    址：衡阳市高新产业技术开发区（西二环）11号</w:t>
            </w:r>
          </w:p>
          <w:p w14:paraId="4378D7B7">
            <w:pPr>
              <w:widowControl/>
              <w:spacing w:line="480" w:lineRule="exact"/>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联 系 人：周先生</w:t>
            </w:r>
          </w:p>
          <w:p w14:paraId="4A6B3CE0">
            <w:pPr>
              <w:widowControl/>
              <w:spacing w:line="480" w:lineRule="exact"/>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电    话：0734-8828282</w:t>
            </w:r>
          </w:p>
        </w:tc>
      </w:tr>
      <w:tr w14:paraId="4AB3D79D">
        <w:tblPrEx>
          <w:tblCellMar>
            <w:top w:w="0" w:type="dxa"/>
            <w:left w:w="108" w:type="dxa"/>
            <w:bottom w:w="0" w:type="dxa"/>
            <w:right w:w="108" w:type="dxa"/>
          </w:tblCellMar>
        </w:tblPrEx>
        <w:trPr>
          <w:trHeight w:val="140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4BB05A4A">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2</w:t>
            </w:r>
          </w:p>
        </w:tc>
        <w:tc>
          <w:tcPr>
            <w:tcW w:w="1616" w:type="dxa"/>
            <w:tcBorders>
              <w:top w:val="single" w:color="000000" w:sz="4" w:space="0"/>
              <w:left w:val="nil"/>
              <w:bottom w:val="single" w:color="000000" w:sz="4" w:space="0"/>
              <w:right w:val="single" w:color="000000" w:sz="4" w:space="0"/>
            </w:tcBorders>
            <w:vAlign w:val="center"/>
          </w:tcPr>
          <w:p w14:paraId="6A53CEA3">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项目名称</w:t>
            </w:r>
          </w:p>
        </w:tc>
        <w:tc>
          <w:tcPr>
            <w:tcW w:w="7073" w:type="dxa"/>
            <w:tcBorders>
              <w:top w:val="single" w:color="000000" w:sz="4" w:space="0"/>
              <w:left w:val="nil"/>
              <w:bottom w:val="single" w:color="000000" w:sz="4" w:space="0"/>
              <w:right w:val="single" w:color="000000" w:sz="4" w:space="0"/>
            </w:tcBorders>
            <w:vAlign w:val="center"/>
          </w:tcPr>
          <w:p w14:paraId="1B460255">
            <w:pPr>
              <w:widowControl/>
              <w:spacing w:line="480" w:lineRule="exact"/>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建湘工业文化街区项目房屋结构检测鉴定</w:t>
            </w:r>
            <w:r>
              <w:rPr>
                <w:rFonts w:hint="default" w:ascii="仿宋_GB2312" w:hAnsi="仿宋_GB2312" w:eastAsia="仿宋_GB2312" w:cs="仿宋_GB2312"/>
                <w:color w:val="auto"/>
                <w:kern w:val="2"/>
                <w:sz w:val="28"/>
                <w:szCs w:val="28"/>
                <w:lang w:val="en-US" w:eastAsia="zh-CN" w:bidi="ar-SA"/>
              </w:rPr>
              <w:t>服务单位比选</w:t>
            </w:r>
          </w:p>
        </w:tc>
      </w:tr>
      <w:tr w14:paraId="2DA1E2E3">
        <w:tblPrEx>
          <w:tblCellMar>
            <w:top w:w="0" w:type="dxa"/>
            <w:left w:w="108" w:type="dxa"/>
            <w:bottom w:w="0" w:type="dxa"/>
            <w:right w:w="108" w:type="dxa"/>
          </w:tblCellMar>
        </w:tblPrEx>
        <w:trPr>
          <w:trHeight w:val="2319"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2915259C">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3</w:t>
            </w:r>
          </w:p>
        </w:tc>
        <w:tc>
          <w:tcPr>
            <w:tcW w:w="1616" w:type="dxa"/>
            <w:tcBorders>
              <w:top w:val="single" w:color="000000" w:sz="4" w:space="0"/>
              <w:left w:val="nil"/>
              <w:bottom w:val="single" w:color="000000" w:sz="4" w:space="0"/>
              <w:right w:val="single" w:color="000000" w:sz="4" w:space="0"/>
            </w:tcBorders>
            <w:vAlign w:val="center"/>
          </w:tcPr>
          <w:p w14:paraId="47C9D9D0">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项目基本</w:t>
            </w:r>
          </w:p>
          <w:p w14:paraId="2EA18263">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情况</w:t>
            </w:r>
          </w:p>
        </w:tc>
        <w:tc>
          <w:tcPr>
            <w:tcW w:w="7073" w:type="dxa"/>
            <w:tcBorders>
              <w:top w:val="single" w:color="000000" w:sz="4" w:space="0"/>
              <w:left w:val="nil"/>
              <w:bottom w:val="single" w:color="000000" w:sz="4" w:space="0"/>
              <w:right w:val="single" w:color="000000" w:sz="4" w:space="0"/>
            </w:tcBorders>
            <w:vAlign w:val="center"/>
          </w:tcPr>
          <w:p w14:paraId="3D0DA222">
            <w:pPr>
              <w:widowControl/>
              <w:autoSpaceDE w:val="0"/>
              <w:autoSpaceDN w:val="0"/>
              <w:adjustRightInd w:val="0"/>
              <w:snapToGrid w:val="0"/>
              <w:spacing w:line="560" w:lineRule="exact"/>
              <w:textAlignment w:val="baseline"/>
              <w:outlineLvl w:val="0"/>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项目名称：建湘工业文化街区项目房屋结构检测鉴定</w:t>
            </w:r>
            <w:r>
              <w:rPr>
                <w:rFonts w:hint="default" w:ascii="仿宋_GB2312" w:hAnsi="仿宋_GB2312" w:eastAsia="仿宋_GB2312" w:cs="仿宋_GB2312"/>
                <w:color w:val="auto"/>
                <w:kern w:val="2"/>
                <w:sz w:val="28"/>
                <w:szCs w:val="28"/>
                <w:lang w:val="en-US" w:eastAsia="zh-CN" w:bidi="ar-SA"/>
              </w:rPr>
              <w:t>服务单位比选</w:t>
            </w:r>
            <w:r>
              <w:rPr>
                <w:rFonts w:hint="eastAsia" w:ascii="仿宋_GB2312" w:hAnsi="仿宋_GB2312" w:eastAsia="仿宋_GB2312" w:cs="仿宋_GB2312"/>
                <w:color w:val="auto"/>
                <w:kern w:val="2"/>
                <w:sz w:val="28"/>
                <w:szCs w:val="28"/>
                <w:lang w:val="en-US" w:eastAsia="zh-CN" w:bidi="ar-SA"/>
              </w:rPr>
              <w:t>，位于</w:t>
            </w:r>
            <w:r>
              <w:rPr>
                <w:rFonts w:hint="eastAsia" w:ascii="仿宋_GB2312" w:hAnsi="仿宋_GB2312" w:eastAsia="仿宋_GB2312" w:cs="仿宋_GB2312"/>
                <w:color w:val="auto"/>
                <w:kern w:val="2"/>
                <w:sz w:val="28"/>
                <w:szCs w:val="28"/>
                <w:lang w:val="en-US" w:eastAsia="zh-CN" w:bidi="ar-SA"/>
              </w:rPr>
              <w:fldChar w:fldCharType="begin"/>
            </w:r>
            <w:r>
              <w:rPr>
                <w:rFonts w:hint="eastAsia" w:ascii="仿宋_GB2312" w:hAnsi="仿宋_GB2312" w:eastAsia="仿宋_GB2312" w:cs="仿宋_GB2312"/>
                <w:color w:val="auto"/>
                <w:kern w:val="2"/>
                <w:sz w:val="28"/>
                <w:szCs w:val="28"/>
                <w:lang w:val="en-US" w:eastAsia="zh-CN" w:bidi="ar-SA"/>
              </w:rPr>
              <w:instrText xml:space="preserve"> HYPERLINK "https://baike.baidu.com/item/%E8%A1%A1%E9%98%B3%E5%B8%82/2522109?fromModule=lemma_inlink" \t "https://baike.baidu.com/item/%E6%B9%98%E8%A7%81%C2%B7%E5%BB%BA%E6%B9%98%E5%B7%A5%E4%B8%9A%E6%96%87%E5%8C%96%E8%A1%97%E5%8C%BA/_blank" </w:instrText>
            </w:r>
            <w:r>
              <w:rPr>
                <w:rFonts w:hint="eastAsia" w:ascii="仿宋_GB2312" w:hAnsi="仿宋_GB2312" w:eastAsia="仿宋_GB2312" w:cs="仿宋_GB2312"/>
                <w:color w:val="auto"/>
                <w:kern w:val="2"/>
                <w:sz w:val="28"/>
                <w:szCs w:val="28"/>
                <w:lang w:val="en-US" w:eastAsia="zh-CN" w:bidi="ar-SA"/>
              </w:rPr>
              <w:fldChar w:fldCharType="separate"/>
            </w:r>
            <w:r>
              <w:rPr>
                <w:rFonts w:hint="default" w:ascii="仿宋_GB2312" w:hAnsi="仿宋_GB2312" w:eastAsia="仿宋_GB2312" w:cs="仿宋_GB2312"/>
                <w:color w:val="auto"/>
                <w:kern w:val="2"/>
                <w:sz w:val="28"/>
                <w:szCs w:val="28"/>
                <w:lang w:val="en-US" w:eastAsia="zh-CN" w:bidi="ar-SA"/>
              </w:rPr>
              <w:t>衡阳市</w:t>
            </w:r>
            <w:r>
              <w:rPr>
                <w:rFonts w:hint="default" w:ascii="仿宋_GB2312" w:hAnsi="仿宋_GB2312" w:eastAsia="仿宋_GB2312" w:cs="仿宋_GB2312"/>
                <w:color w:val="auto"/>
                <w:kern w:val="2"/>
                <w:sz w:val="28"/>
                <w:szCs w:val="28"/>
                <w:lang w:val="en-US" w:eastAsia="zh-CN" w:bidi="ar-SA"/>
              </w:rPr>
              <w:fldChar w:fldCharType="end"/>
            </w:r>
            <w:r>
              <w:rPr>
                <w:rFonts w:hint="default" w:ascii="仿宋_GB2312" w:hAnsi="仿宋_GB2312" w:eastAsia="仿宋_GB2312" w:cs="仿宋_GB2312"/>
                <w:color w:val="auto"/>
                <w:kern w:val="2"/>
                <w:sz w:val="28"/>
                <w:szCs w:val="28"/>
                <w:lang w:val="en-US" w:eastAsia="zh-CN" w:bidi="ar-SA"/>
              </w:rPr>
              <w:fldChar w:fldCharType="begin"/>
            </w:r>
            <w:r>
              <w:rPr>
                <w:rFonts w:hint="default" w:ascii="仿宋_GB2312" w:hAnsi="仿宋_GB2312" w:eastAsia="仿宋_GB2312" w:cs="仿宋_GB2312"/>
                <w:color w:val="auto"/>
                <w:kern w:val="2"/>
                <w:sz w:val="28"/>
                <w:szCs w:val="28"/>
                <w:lang w:val="en-US" w:eastAsia="zh-CN" w:bidi="ar-SA"/>
              </w:rPr>
              <w:instrText xml:space="preserve"> HYPERLINK "https://baike.baidu.com/item/%E7%8F%A0%E6%99%96%E5%8C%BA/10368704?fromModule=lemma_inlink" \t "https://baike.baidu.com/item/%E6%B9%98%E8%A7%81%C2%B7%E5%BB%BA%E6%B9%98%E5%B7%A5%E4%B8%9A%E6%96%87%E5%8C%96%E8%A1%97%E5%8C%BA/_blank" </w:instrText>
            </w:r>
            <w:r>
              <w:rPr>
                <w:rFonts w:hint="default" w:ascii="仿宋_GB2312" w:hAnsi="仿宋_GB2312" w:eastAsia="仿宋_GB2312" w:cs="仿宋_GB2312"/>
                <w:color w:val="auto"/>
                <w:kern w:val="2"/>
                <w:sz w:val="28"/>
                <w:szCs w:val="28"/>
                <w:lang w:val="en-US" w:eastAsia="zh-CN" w:bidi="ar-SA"/>
              </w:rPr>
              <w:fldChar w:fldCharType="separate"/>
            </w:r>
            <w:r>
              <w:rPr>
                <w:rFonts w:hint="default" w:ascii="仿宋_GB2312" w:hAnsi="仿宋_GB2312" w:eastAsia="仿宋_GB2312" w:cs="仿宋_GB2312"/>
                <w:color w:val="auto"/>
                <w:kern w:val="2"/>
                <w:sz w:val="28"/>
                <w:szCs w:val="28"/>
                <w:lang w:val="en-US" w:eastAsia="zh-CN" w:bidi="ar-SA"/>
              </w:rPr>
              <w:t>珠晖区</w:t>
            </w:r>
            <w:r>
              <w:rPr>
                <w:rFonts w:hint="default" w:ascii="仿宋_GB2312" w:hAnsi="仿宋_GB2312" w:eastAsia="仿宋_GB2312" w:cs="仿宋_GB2312"/>
                <w:color w:val="auto"/>
                <w:kern w:val="2"/>
                <w:sz w:val="28"/>
                <w:szCs w:val="28"/>
                <w:lang w:val="en-US" w:eastAsia="zh-CN" w:bidi="ar-SA"/>
              </w:rPr>
              <w:fldChar w:fldCharType="end"/>
            </w:r>
            <w:r>
              <w:rPr>
                <w:rFonts w:hint="default" w:ascii="仿宋_GB2312" w:hAnsi="仿宋_GB2312" w:eastAsia="仿宋_GB2312" w:cs="仿宋_GB2312"/>
                <w:color w:val="auto"/>
                <w:kern w:val="2"/>
                <w:sz w:val="28"/>
                <w:szCs w:val="28"/>
                <w:lang w:val="en-US" w:eastAsia="zh-CN" w:bidi="ar-SA"/>
              </w:rPr>
              <w:t>建湘路</w:t>
            </w:r>
            <w:r>
              <w:rPr>
                <w:rFonts w:hint="eastAsia" w:ascii="仿宋_GB2312" w:hAnsi="仿宋_GB2312" w:eastAsia="仿宋_GB2312" w:cs="仿宋_GB2312"/>
                <w:color w:val="auto"/>
                <w:kern w:val="2"/>
                <w:sz w:val="28"/>
                <w:szCs w:val="28"/>
                <w:lang w:val="en-US" w:eastAsia="zh-CN" w:bidi="ar-SA"/>
              </w:rPr>
              <w:t>。建湘工业文化街区项目一期房屋修缮面积约4万平方米（不含</w:t>
            </w:r>
            <w:r>
              <w:rPr>
                <w:rFonts w:hint="default" w:ascii="仿宋_GB2312" w:hAnsi="仿宋_GB2312" w:eastAsia="仿宋_GB2312" w:cs="仿宋_GB2312"/>
                <w:color w:val="auto"/>
                <w:kern w:val="2"/>
                <w:sz w:val="28"/>
                <w:szCs w:val="28"/>
                <w:lang w:val="en-US" w:eastAsia="zh-CN" w:bidi="ar-SA"/>
              </w:rPr>
              <w:t>4</w:t>
            </w:r>
            <w:r>
              <w:rPr>
                <w:rFonts w:hint="eastAsia" w:ascii="仿宋_GB2312" w:hAnsi="仿宋_GB2312" w:eastAsia="仿宋_GB2312" w:cs="仿宋_GB2312"/>
                <w:color w:val="auto"/>
                <w:kern w:val="2"/>
                <w:sz w:val="28"/>
                <w:szCs w:val="28"/>
                <w:lang w:val="en-US" w:eastAsia="zh-CN" w:bidi="ar-SA"/>
              </w:rPr>
              <w:t>栋省文保建筑），需对修缮后的房屋进行结构检测鉴定，并出具房屋结构可靠性及装饰装修施工质量检测鉴定报告。本项目暂估价为48万元。</w:t>
            </w:r>
          </w:p>
        </w:tc>
      </w:tr>
      <w:tr w14:paraId="66A31EC3">
        <w:tblPrEx>
          <w:tblCellMar>
            <w:top w:w="0" w:type="dxa"/>
            <w:left w:w="108" w:type="dxa"/>
            <w:bottom w:w="0" w:type="dxa"/>
            <w:right w:w="108" w:type="dxa"/>
          </w:tblCellMar>
        </w:tblPrEx>
        <w:trPr>
          <w:trHeight w:val="1019"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1298537">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w:t>
            </w:r>
          </w:p>
        </w:tc>
        <w:tc>
          <w:tcPr>
            <w:tcW w:w="1616" w:type="dxa"/>
            <w:tcBorders>
              <w:top w:val="single" w:color="000000" w:sz="4" w:space="0"/>
              <w:left w:val="nil"/>
              <w:bottom w:val="single" w:color="000000" w:sz="4" w:space="0"/>
              <w:right w:val="single" w:color="000000" w:sz="4" w:space="0"/>
            </w:tcBorders>
            <w:vAlign w:val="center"/>
          </w:tcPr>
          <w:p w14:paraId="3899C2CE">
            <w:pPr>
              <w:adjustRightInd w:val="0"/>
              <w:snapToGrid w:val="0"/>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资金来源</w:t>
            </w:r>
          </w:p>
        </w:tc>
        <w:tc>
          <w:tcPr>
            <w:tcW w:w="7073" w:type="dxa"/>
            <w:tcBorders>
              <w:top w:val="single" w:color="000000" w:sz="4" w:space="0"/>
              <w:left w:val="nil"/>
              <w:bottom w:val="single" w:color="000000" w:sz="4" w:space="0"/>
              <w:right w:val="single" w:color="000000" w:sz="4" w:space="0"/>
            </w:tcBorders>
            <w:vAlign w:val="center"/>
          </w:tcPr>
          <w:p w14:paraId="0AC17F63">
            <w:pPr>
              <w:adjustRightInd w:val="0"/>
              <w:snapToGrid w:val="0"/>
              <w:spacing w:line="480" w:lineRule="exact"/>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企业自筹</w:t>
            </w:r>
          </w:p>
        </w:tc>
      </w:tr>
      <w:tr w14:paraId="1E5D1284">
        <w:tblPrEx>
          <w:tblCellMar>
            <w:top w:w="0" w:type="dxa"/>
            <w:left w:w="108" w:type="dxa"/>
            <w:bottom w:w="0" w:type="dxa"/>
            <w:right w:w="108" w:type="dxa"/>
          </w:tblCellMar>
        </w:tblPrEx>
        <w:trPr>
          <w:trHeight w:val="2427"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409C8621">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5</w:t>
            </w:r>
          </w:p>
        </w:tc>
        <w:tc>
          <w:tcPr>
            <w:tcW w:w="1616" w:type="dxa"/>
            <w:tcBorders>
              <w:top w:val="single" w:color="000000" w:sz="4" w:space="0"/>
              <w:left w:val="nil"/>
              <w:bottom w:val="single" w:color="000000" w:sz="4" w:space="0"/>
              <w:right w:val="single" w:color="000000" w:sz="4" w:space="0"/>
            </w:tcBorders>
            <w:vAlign w:val="center"/>
          </w:tcPr>
          <w:p w14:paraId="4AE8F00C">
            <w:pPr>
              <w:widowControl/>
              <w:spacing w:line="480" w:lineRule="exact"/>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投标保证金</w:t>
            </w:r>
          </w:p>
        </w:tc>
        <w:tc>
          <w:tcPr>
            <w:tcW w:w="7073" w:type="dxa"/>
            <w:tcBorders>
              <w:top w:val="single" w:color="000000" w:sz="4" w:space="0"/>
              <w:left w:val="nil"/>
              <w:bottom w:val="single" w:color="000000" w:sz="4" w:space="0"/>
              <w:right w:val="single" w:color="000000" w:sz="4" w:space="0"/>
            </w:tcBorders>
            <w:vAlign w:val="center"/>
          </w:tcPr>
          <w:p w14:paraId="5884DAF0">
            <w:pPr>
              <w:widowControl/>
              <w:autoSpaceDE w:val="0"/>
              <w:autoSpaceDN w:val="0"/>
              <w:adjustRightInd w:val="0"/>
              <w:snapToGrid w:val="0"/>
              <w:spacing w:line="560" w:lineRule="exact"/>
              <w:ind w:firstLine="560" w:firstLineChars="200"/>
              <w:textAlignment w:val="baseline"/>
              <w:outlineLvl w:val="0"/>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本次比选的投标保证金为9600元，采用保函形式（银行保函或担保公司保函）</w:t>
            </w:r>
          </w:p>
        </w:tc>
      </w:tr>
      <w:tr w14:paraId="728246C4">
        <w:tblPrEx>
          <w:tblCellMar>
            <w:top w:w="0" w:type="dxa"/>
            <w:left w:w="108" w:type="dxa"/>
            <w:bottom w:w="0" w:type="dxa"/>
            <w:right w:w="108" w:type="dxa"/>
          </w:tblCellMar>
        </w:tblPrEx>
        <w:trPr>
          <w:trHeight w:val="1746"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C3314D5">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6</w:t>
            </w:r>
          </w:p>
        </w:tc>
        <w:tc>
          <w:tcPr>
            <w:tcW w:w="1616" w:type="dxa"/>
            <w:tcBorders>
              <w:top w:val="single" w:color="000000" w:sz="4" w:space="0"/>
              <w:left w:val="nil"/>
              <w:bottom w:val="single" w:color="000000" w:sz="4" w:space="0"/>
              <w:right w:val="single" w:color="000000" w:sz="4" w:space="0"/>
            </w:tcBorders>
            <w:vAlign w:val="center"/>
          </w:tcPr>
          <w:p w14:paraId="082EC133">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服务内容</w:t>
            </w:r>
          </w:p>
        </w:tc>
        <w:tc>
          <w:tcPr>
            <w:tcW w:w="7073" w:type="dxa"/>
            <w:tcBorders>
              <w:top w:val="single" w:color="000000" w:sz="4" w:space="0"/>
              <w:left w:val="nil"/>
              <w:bottom w:val="single" w:color="000000" w:sz="4" w:space="0"/>
              <w:right w:val="single" w:color="000000" w:sz="4" w:space="0"/>
            </w:tcBorders>
            <w:vAlign w:val="center"/>
          </w:tcPr>
          <w:p w14:paraId="64767658">
            <w:pPr>
              <w:widowControl/>
              <w:spacing w:line="480" w:lineRule="exact"/>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详见比选公告(具体服务内容在合同中明确)。</w:t>
            </w:r>
          </w:p>
        </w:tc>
      </w:tr>
      <w:tr w14:paraId="1954ADF2">
        <w:tblPrEx>
          <w:tblCellMar>
            <w:top w:w="0" w:type="dxa"/>
            <w:left w:w="108" w:type="dxa"/>
            <w:bottom w:w="0" w:type="dxa"/>
            <w:right w:w="108" w:type="dxa"/>
          </w:tblCellMar>
        </w:tblPrEx>
        <w:trPr>
          <w:trHeight w:val="9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691A2E8B">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7</w:t>
            </w:r>
          </w:p>
        </w:tc>
        <w:tc>
          <w:tcPr>
            <w:tcW w:w="1616" w:type="dxa"/>
            <w:tcBorders>
              <w:top w:val="single" w:color="000000" w:sz="4" w:space="0"/>
              <w:left w:val="nil"/>
              <w:bottom w:val="single" w:color="000000" w:sz="4" w:space="0"/>
              <w:right w:val="single" w:color="000000" w:sz="4" w:space="0"/>
            </w:tcBorders>
            <w:vAlign w:val="center"/>
          </w:tcPr>
          <w:p w14:paraId="25F6816B">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资格要求</w:t>
            </w:r>
          </w:p>
        </w:tc>
        <w:tc>
          <w:tcPr>
            <w:tcW w:w="7073" w:type="dxa"/>
            <w:tcBorders>
              <w:top w:val="single" w:color="000000" w:sz="4" w:space="0"/>
              <w:left w:val="nil"/>
              <w:bottom w:val="single" w:color="000000" w:sz="4" w:space="0"/>
              <w:right w:val="single" w:color="000000" w:sz="4" w:space="0"/>
            </w:tcBorders>
            <w:vAlign w:val="center"/>
          </w:tcPr>
          <w:p w14:paraId="2874AA58">
            <w:pPr>
              <w:widowControl/>
              <w:spacing w:line="480" w:lineRule="exact"/>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1.具有独立法人资格并依法取得营业执照，营业执照处于有效期</w:t>
            </w:r>
          </w:p>
          <w:p w14:paraId="71F34483">
            <w:pPr>
              <w:widowControl/>
              <w:spacing w:line="480" w:lineRule="exact"/>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2.参选人须具备省级及以上（含省级）建设行政主管部门颁发的建设工程质量检测机构资质（检测范围应至少包含地基基础工程检测、见证取样检测、钢结构工程检测、主体结构工程现场检测），且证书应处于有效期内。</w:t>
            </w:r>
          </w:p>
          <w:p w14:paraId="4A36FDAD">
            <w:pPr>
              <w:widowControl/>
              <w:spacing w:line="480" w:lineRule="exact"/>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3.拟任项目负责人具有一级注册结构工程师证书，项目负责人为本单位在职员工，须提供劳动和社会保障部门出具的投标截止时间前近半年连续6个月(2024年5月-2024年10月)的社保证明。</w:t>
            </w:r>
          </w:p>
          <w:p w14:paraId="018B8BB6">
            <w:pPr>
              <w:widowControl/>
              <w:spacing w:line="480" w:lineRule="exact"/>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4.参选单位近三年内，在经营活动中无不良记录。</w:t>
            </w:r>
          </w:p>
          <w:p w14:paraId="09E66892">
            <w:pPr>
              <w:widowControl/>
              <w:spacing w:line="480" w:lineRule="exact"/>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5.参选单位法定代表人为同一人或者存在直接控股、管理关系的不同参选人，不得同时参加本次比选。</w:t>
            </w:r>
          </w:p>
          <w:p w14:paraId="551DBC4E">
            <w:pPr>
              <w:widowControl/>
              <w:spacing w:line="480" w:lineRule="exact"/>
              <w:jc w:val="lef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6.本次比选不接受联合体参加。</w:t>
            </w:r>
          </w:p>
        </w:tc>
      </w:tr>
      <w:tr w14:paraId="66749637">
        <w:tblPrEx>
          <w:tblCellMar>
            <w:top w:w="0" w:type="dxa"/>
            <w:left w:w="108" w:type="dxa"/>
            <w:bottom w:w="0" w:type="dxa"/>
            <w:right w:w="108" w:type="dxa"/>
          </w:tblCellMar>
        </w:tblPrEx>
        <w:trPr>
          <w:trHeight w:val="9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7983EFAE">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8</w:t>
            </w:r>
          </w:p>
        </w:tc>
        <w:tc>
          <w:tcPr>
            <w:tcW w:w="1616" w:type="dxa"/>
            <w:tcBorders>
              <w:top w:val="single" w:color="000000" w:sz="4" w:space="0"/>
              <w:left w:val="nil"/>
              <w:bottom w:val="single" w:color="000000" w:sz="4" w:space="0"/>
              <w:right w:val="single" w:color="000000" w:sz="4" w:space="0"/>
            </w:tcBorders>
          </w:tcPr>
          <w:p w14:paraId="509F2C90">
            <w:pPr>
              <w:widowControl/>
              <w:spacing w:line="480" w:lineRule="exac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参选人提出问题的截止时间</w:t>
            </w:r>
          </w:p>
        </w:tc>
        <w:tc>
          <w:tcPr>
            <w:tcW w:w="7073" w:type="dxa"/>
            <w:tcBorders>
              <w:top w:val="single" w:color="000000" w:sz="4" w:space="0"/>
              <w:left w:val="nil"/>
              <w:bottom w:val="single" w:color="000000" w:sz="4" w:space="0"/>
              <w:right w:val="single" w:color="000000" w:sz="4" w:space="0"/>
            </w:tcBorders>
            <w:vAlign w:val="center"/>
          </w:tcPr>
          <w:p w14:paraId="0D2B1048">
            <w:pPr>
              <w:widowControl/>
              <w:spacing w:line="480" w:lineRule="exac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2024年12</w:t>
            </w:r>
            <w:r>
              <w:rPr>
                <w:rFonts w:hint="eastAsia" w:ascii="仿宋_GB2312" w:hAnsi="仿宋_GB2312" w:eastAsia="仿宋_GB2312" w:cs="仿宋_GB2312"/>
                <w:color w:val="auto"/>
                <w:kern w:val="2"/>
                <w:sz w:val="28"/>
                <w:szCs w:val="28"/>
                <w:highlight w:val="none"/>
                <w:lang w:val="en-US" w:eastAsia="zh-CN" w:bidi="ar-SA"/>
              </w:rPr>
              <w:t>月17日</w:t>
            </w:r>
            <w:r>
              <w:rPr>
                <w:rFonts w:hint="eastAsia" w:ascii="仿宋_GB2312" w:hAnsi="仿宋_GB2312" w:eastAsia="仿宋_GB2312" w:cs="仿宋_GB2312"/>
                <w:color w:val="auto"/>
                <w:kern w:val="2"/>
                <w:sz w:val="28"/>
                <w:szCs w:val="28"/>
                <w:lang w:val="en-US" w:eastAsia="zh-CN" w:bidi="ar-SA"/>
              </w:rPr>
              <w:t>下午17：30前（北京时间、节假日休息）</w:t>
            </w:r>
          </w:p>
        </w:tc>
      </w:tr>
      <w:tr w14:paraId="2B779765">
        <w:tblPrEx>
          <w:tblCellMar>
            <w:top w:w="0" w:type="dxa"/>
            <w:left w:w="108" w:type="dxa"/>
            <w:bottom w:w="0" w:type="dxa"/>
            <w:right w:w="108" w:type="dxa"/>
          </w:tblCellMar>
        </w:tblPrEx>
        <w:trPr>
          <w:trHeight w:val="2402"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2F7F132B">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9</w:t>
            </w:r>
          </w:p>
        </w:tc>
        <w:tc>
          <w:tcPr>
            <w:tcW w:w="1616" w:type="dxa"/>
            <w:tcBorders>
              <w:top w:val="single" w:color="000000" w:sz="4" w:space="0"/>
              <w:left w:val="nil"/>
              <w:bottom w:val="single" w:color="000000" w:sz="4" w:space="0"/>
              <w:right w:val="single" w:color="000000" w:sz="4" w:space="0"/>
            </w:tcBorders>
            <w:vAlign w:val="center"/>
          </w:tcPr>
          <w:p w14:paraId="698863E2">
            <w:pPr>
              <w:widowControl/>
              <w:spacing w:line="480" w:lineRule="exac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参选人确认收到比选文件澄清、修改及答疑的时间</w:t>
            </w:r>
          </w:p>
        </w:tc>
        <w:tc>
          <w:tcPr>
            <w:tcW w:w="7073" w:type="dxa"/>
            <w:tcBorders>
              <w:top w:val="single" w:color="000000" w:sz="4" w:space="0"/>
              <w:left w:val="nil"/>
              <w:bottom w:val="single" w:color="000000" w:sz="4" w:space="0"/>
              <w:right w:val="single" w:color="000000" w:sz="4" w:space="0"/>
            </w:tcBorders>
            <w:vAlign w:val="center"/>
          </w:tcPr>
          <w:p w14:paraId="4F2D6C93">
            <w:pPr>
              <w:widowControl/>
              <w:spacing w:line="480" w:lineRule="exac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在收到相应文件后24小时内</w:t>
            </w:r>
          </w:p>
        </w:tc>
      </w:tr>
      <w:tr w14:paraId="3A39558D">
        <w:tblPrEx>
          <w:tblCellMar>
            <w:top w:w="0" w:type="dxa"/>
            <w:left w:w="108" w:type="dxa"/>
            <w:bottom w:w="0" w:type="dxa"/>
            <w:right w:w="108" w:type="dxa"/>
          </w:tblCellMar>
        </w:tblPrEx>
        <w:trPr>
          <w:trHeight w:val="1756"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DAD5DB9">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10</w:t>
            </w:r>
          </w:p>
        </w:tc>
        <w:tc>
          <w:tcPr>
            <w:tcW w:w="1616" w:type="dxa"/>
            <w:tcBorders>
              <w:top w:val="single" w:color="000000" w:sz="4" w:space="0"/>
              <w:left w:val="nil"/>
              <w:bottom w:val="single" w:color="000000" w:sz="4" w:space="0"/>
              <w:right w:val="single" w:color="000000" w:sz="4" w:space="0"/>
            </w:tcBorders>
            <w:vAlign w:val="center"/>
          </w:tcPr>
          <w:p w14:paraId="5E4C6DCF">
            <w:pPr>
              <w:keepNext w:val="0"/>
              <w:keepLines w:val="0"/>
              <w:pageBreakBefore w:val="0"/>
              <w:widowControl/>
              <w:kinsoku/>
              <w:wordWrap/>
              <w:overflowPunct/>
              <w:topLinePunct w:val="0"/>
              <w:autoSpaceDE/>
              <w:autoSpaceDN/>
              <w:bidi w:val="0"/>
              <w:adjustRightInd/>
              <w:snapToGrid w:val="0"/>
              <w:spacing w:line="400" w:lineRule="exact"/>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递交参选文件截止时间及地点</w:t>
            </w:r>
          </w:p>
        </w:tc>
        <w:tc>
          <w:tcPr>
            <w:tcW w:w="7073" w:type="dxa"/>
            <w:tcBorders>
              <w:top w:val="single" w:color="000000" w:sz="4" w:space="0"/>
              <w:left w:val="nil"/>
              <w:bottom w:val="single" w:color="000000" w:sz="4" w:space="0"/>
              <w:right w:val="single" w:color="000000" w:sz="4" w:space="0"/>
            </w:tcBorders>
            <w:vAlign w:val="center"/>
          </w:tcPr>
          <w:p w14:paraId="09725CA7">
            <w:pPr>
              <w:widowControl/>
              <w:spacing w:line="480" w:lineRule="exact"/>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时间：2024年12月18日下午15时00分（若有变动，另行通知）</w:t>
            </w:r>
          </w:p>
          <w:p w14:paraId="1A2C31E4">
            <w:pPr>
              <w:widowControl/>
              <w:spacing w:line="480" w:lineRule="exact"/>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地点：衡阳国有资产投资控股有限公司4栋3楼评标室</w:t>
            </w:r>
          </w:p>
        </w:tc>
      </w:tr>
      <w:tr w14:paraId="44F26207">
        <w:tblPrEx>
          <w:tblCellMar>
            <w:top w:w="0" w:type="dxa"/>
            <w:left w:w="108" w:type="dxa"/>
            <w:bottom w:w="0" w:type="dxa"/>
            <w:right w:w="108" w:type="dxa"/>
          </w:tblCellMar>
        </w:tblPrEx>
        <w:trPr>
          <w:trHeight w:val="128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22A669F">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11</w:t>
            </w:r>
          </w:p>
        </w:tc>
        <w:tc>
          <w:tcPr>
            <w:tcW w:w="1616" w:type="dxa"/>
            <w:tcBorders>
              <w:top w:val="single" w:color="000000" w:sz="4" w:space="0"/>
              <w:left w:val="nil"/>
              <w:bottom w:val="single" w:color="000000" w:sz="4" w:space="0"/>
              <w:right w:val="single" w:color="000000" w:sz="4" w:space="0"/>
            </w:tcBorders>
            <w:vAlign w:val="center"/>
          </w:tcPr>
          <w:p w14:paraId="6F1E83B8">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开标时间及地点</w:t>
            </w:r>
          </w:p>
        </w:tc>
        <w:tc>
          <w:tcPr>
            <w:tcW w:w="7073" w:type="dxa"/>
            <w:tcBorders>
              <w:top w:val="single" w:color="000000" w:sz="4" w:space="0"/>
              <w:left w:val="nil"/>
              <w:bottom w:val="single" w:color="000000" w:sz="4" w:space="0"/>
              <w:right w:val="single" w:color="000000" w:sz="4" w:space="0"/>
            </w:tcBorders>
            <w:vAlign w:val="center"/>
          </w:tcPr>
          <w:p w14:paraId="7950645F">
            <w:pPr>
              <w:widowControl/>
              <w:spacing w:line="480" w:lineRule="exact"/>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时间：2024年12月18日下午15时00分（若有变动，另行通知）</w:t>
            </w:r>
          </w:p>
          <w:p w14:paraId="40033C52">
            <w:pPr>
              <w:widowControl/>
              <w:spacing w:line="480" w:lineRule="exact"/>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地点：衡阳国有资产投资控股有限公司4栋3楼评标室</w:t>
            </w:r>
          </w:p>
        </w:tc>
      </w:tr>
      <w:tr w14:paraId="425AE23F">
        <w:tblPrEx>
          <w:tblCellMar>
            <w:top w:w="0" w:type="dxa"/>
            <w:left w:w="108" w:type="dxa"/>
            <w:bottom w:w="0" w:type="dxa"/>
            <w:right w:w="108" w:type="dxa"/>
          </w:tblCellMar>
        </w:tblPrEx>
        <w:trPr>
          <w:trHeight w:val="1761"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4FDC424E">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12</w:t>
            </w:r>
          </w:p>
        </w:tc>
        <w:tc>
          <w:tcPr>
            <w:tcW w:w="1616" w:type="dxa"/>
            <w:tcBorders>
              <w:top w:val="single" w:color="000000" w:sz="4" w:space="0"/>
              <w:left w:val="nil"/>
              <w:bottom w:val="single" w:color="000000" w:sz="4" w:space="0"/>
              <w:right w:val="single" w:color="000000" w:sz="4" w:space="0"/>
            </w:tcBorders>
            <w:vAlign w:val="center"/>
          </w:tcPr>
          <w:p w14:paraId="7C69DBC7">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参选文件</w:t>
            </w:r>
          </w:p>
          <w:p w14:paraId="5B3A82CA">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份数</w:t>
            </w:r>
          </w:p>
        </w:tc>
        <w:tc>
          <w:tcPr>
            <w:tcW w:w="7073" w:type="dxa"/>
            <w:tcBorders>
              <w:top w:val="single" w:color="000000" w:sz="4" w:space="0"/>
              <w:left w:val="nil"/>
              <w:bottom w:val="single" w:color="000000" w:sz="4" w:space="0"/>
              <w:right w:val="single" w:color="000000" w:sz="4" w:space="0"/>
            </w:tcBorders>
            <w:vAlign w:val="center"/>
          </w:tcPr>
          <w:p w14:paraId="42965E38">
            <w:pPr>
              <w:widowControl/>
              <w:spacing w:line="480" w:lineRule="exac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正本1份，副本2份。电子文档1份 （电子文件内容为参选文件的扫描件，载体为U盘）。</w:t>
            </w:r>
          </w:p>
        </w:tc>
      </w:tr>
      <w:tr w14:paraId="29D93FC7">
        <w:tblPrEx>
          <w:tblCellMar>
            <w:top w:w="0" w:type="dxa"/>
            <w:left w:w="108" w:type="dxa"/>
            <w:bottom w:w="0" w:type="dxa"/>
            <w:right w:w="108" w:type="dxa"/>
          </w:tblCellMar>
        </w:tblPrEx>
        <w:trPr>
          <w:trHeight w:val="895"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4EFD467">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13</w:t>
            </w:r>
          </w:p>
        </w:tc>
        <w:tc>
          <w:tcPr>
            <w:tcW w:w="1616" w:type="dxa"/>
            <w:tcBorders>
              <w:top w:val="single" w:color="000000" w:sz="4" w:space="0"/>
              <w:left w:val="nil"/>
              <w:bottom w:val="single" w:color="000000" w:sz="4" w:space="0"/>
              <w:right w:val="single" w:color="000000" w:sz="4" w:space="0"/>
            </w:tcBorders>
            <w:vAlign w:val="center"/>
          </w:tcPr>
          <w:p w14:paraId="682DA464">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比选有效期</w:t>
            </w:r>
          </w:p>
        </w:tc>
        <w:tc>
          <w:tcPr>
            <w:tcW w:w="7073" w:type="dxa"/>
            <w:tcBorders>
              <w:top w:val="single" w:color="000000" w:sz="4" w:space="0"/>
              <w:left w:val="nil"/>
              <w:bottom w:val="single" w:color="000000" w:sz="4" w:space="0"/>
              <w:right w:val="single" w:color="000000" w:sz="4" w:space="0"/>
            </w:tcBorders>
            <w:vAlign w:val="center"/>
          </w:tcPr>
          <w:p w14:paraId="1C1DAC5D">
            <w:pPr>
              <w:widowControl/>
              <w:spacing w:line="480" w:lineRule="exac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60天</w:t>
            </w:r>
          </w:p>
        </w:tc>
      </w:tr>
      <w:tr w14:paraId="584420EE">
        <w:tblPrEx>
          <w:tblCellMar>
            <w:top w:w="0" w:type="dxa"/>
            <w:left w:w="108" w:type="dxa"/>
            <w:bottom w:w="0" w:type="dxa"/>
            <w:right w:w="108" w:type="dxa"/>
          </w:tblCellMar>
        </w:tblPrEx>
        <w:trPr>
          <w:trHeight w:val="1240"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1DCB7D19">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14</w:t>
            </w:r>
          </w:p>
        </w:tc>
        <w:tc>
          <w:tcPr>
            <w:tcW w:w="1616" w:type="dxa"/>
            <w:tcBorders>
              <w:top w:val="single" w:color="000000" w:sz="4" w:space="0"/>
              <w:left w:val="nil"/>
              <w:bottom w:val="single" w:color="000000" w:sz="4" w:space="0"/>
              <w:right w:val="single" w:color="000000" w:sz="4" w:space="0"/>
            </w:tcBorders>
            <w:vAlign w:val="center"/>
          </w:tcPr>
          <w:p w14:paraId="2078CB49">
            <w:pPr>
              <w:widowControl/>
              <w:spacing w:line="480" w:lineRule="exact"/>
              <w:jc w:val="center"/>
              <w:rPr>
                <w:rFonts w:hint="default"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控制价及支付</w:t>
            </w:r>
          </w:p>
        </w:tc>
        <w:tc>
          <w:tcPr>
            <w:tcW w:w="7073" w:type="dxa"/>
            <w:tcBorders>
              <w:top w:val="single" w:color="000000" w:sz="4" w:space="0"/>
              <w:left w:val="nil"/>
              <w:bottom w:val="single" w:color="000000" w:sz="4" w:space="0"/>
              <w:right w:val="single" w:color="000000" w:sz="4" w:space="0"/>
            </w:tcBorders>
            <w:vAlign w:val="center"/>
          </w:tcPr>
          <w:p w14:paraId="0B2D0DE1">
            <w:pPr>
              <w:widowControl/>
              <w:spacing w:line="480" w:lineRule="exac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按照湖南省建设工程质量安全协会〔2016〕19号《湖南省建设工程质量检测收费项目和收费标准（指导价）》的收费标准的40%计算，即以12元/平方米作为控制单价，本项目暂估价为48万元。采用整体折扣率报价，最高折扣率为100%，超过最高折扣率的作无效投标处理。</w:t>
            </w:r>
          </w:p>
          <w:p w14:paraId="48986BDD">
            <w:pPr>
              <w:widowControl/>
              <w:spacing w:line="480" w:lineRule="exac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2、费用支付方式。按实际检测平方米据实结算，结算价=实际检测平方米×控制单价×中选折扣率。</w:t>
            </w:r>
          </w:p>
        </w:tc>
      </w:tr>
      <w:tr w14:paraId="50EA6AAD">
        <w:tblPrEx>
          <w:tblCellMar>
            <w:top w:w="0" w:type="dxa"/>
            <w:left w:w="108" w:type="dxa"/>
            <w:bottom w:w="0" w:type="dxa"/>
            <w:right w:w="108" w:type="dxa"/>
          </w:tblCellMar>
        </w:tblPrEx>
        <w:trPr>
          <w:trHeight w:val="1348"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3E6CA0C7">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15</w:t>
            </w:r>
          </w:p>
        </w:tc>
        <w:tc>
          <w:tcPr>
            <w:tcW w:w="1616" w:type="dxa"/>
            <w:tcBorders>
              <w:top w:val="single" w:color="000000" w:sz="4" w:space="0"/>
              <w:left w:val="nil"/>
              <w:bottom w:val="single" w:color="000000" w:sz="4" w:space="0"/>
              <w:right w:val="single" w:color="000000" w:sz="4" w:space="0"/>
            </w:tcBorders>
            <w:vAlign w:val="center"/>
          </w:tcPr>
          <w:p w14:paraId="63355556">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评选委员会</w:t>
            </w:r>
          </w:p>
          <w:p w14:paraId="4AB367FB">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的组建</w:t>
            </w:r>
          </w:p>
        </w:tc>
        <w:tc>
          <w:tcPr>
            <w:tcW w:w="7073" w:type="dxa"/>
            <w:tcBorders>
              <w:top w:val="single" w:color="000000" w:sz="4" w:space="0"/>
              <w:left w:val="nil"/>
              <w:bottom w:val="single" w:color="000000" w:sz="4" w:space="0"/>
              <w:right w:val="single" w:color="000000" w:sz="4" w:space="0"/>
            </w:tcBorders>
            <w:vAlign w:val="center"/>
          </w:tcPr>
          <w:p w14:paraId="40485457">
            <w:pPr>
              <w:widowControl/>
              <w:spacing w:line="480" w:lineRule="exac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由比选人负责组建。</w:t>
            </w:r>
          </w:p>
        </w:tc>
      </w:tr>
      <w:tr w14:paraId="41E702B9">
        <w:tblPrEx>
          <w:tblCellMar>
            <w:top w:w="0" w:type="dxa"/>
            <w:left w:w="108" w:type="dxa"/>
            <w:bottom w:w="0" w:type="dxa"/>
            <w:right w:w="108" w:type="dxa"/>
          </w:tblCellMar>
        </w:tblPrEx>
        <w:trPr>
          <w:trHeight w:val="140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6026ABA8">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16</w:t>
            </w:r>
          </w:p>
        </w:tc>
        <w:tc>
          <w:tcPr>
            <w:tcW w:w="1616" w:type="dxa"/>
            <w:tcBorders>
              <w:top w:val="single" w:color="000000" w:sz="4" w:space="0"/>
              <w:left w:val="nil"/>
              <w:bottom w:val="single" w:color="000000" w:sz="4" w:space="0"/>
              <w:right w:val="single" w:color="000000" w:sz="4" w:space="0"/>
            </w:tcBorders>
            <w:vAlign w:val="center"/>
          </w:tcPr>
          <w:p w14:paraId="3B62537D">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评标办法</w:t>
            </w:r>
          </w:p>
        </w:tc>
        <w:tc>
          <w:tcPr>
            <w:tcW w:w="7073" w:type="dxa"/>
            <w:tcBorders>
              <w:top w:val="single" w:color="000000" w:sz="4" w:space="0"/>
              <w:left w:val="nil"/>
              <w:bottom w:val="single" w:color="000000" w:sz="4" w:space="0"/>
              <w:right w:val="single" w:color="000000" w:sz="4" w:space="0"/>
            </w:tcBorders>
            <w:vAlign w:val="center"/>
          </w:tcPr>
          <w:p w14:paraId="7AD1ED5B">
            <w:pPr>
              <w:widowControl/>
              <w:spacing w:line="480" w:lineRule="exac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综合评分法</w:t>
            </w:r>
          </w:p>
        </w:tc>
      </w:tr>
      <w:tr w14:paraId="1F6A17D3">
        <w:tblPrEx>
          <w:tblCellMar>
            <w:top w:w="0" w:type="dxa"/>
            <w:left w:w="108" w:type="dxa"/>
            <w:bottom w:w="0" w:type="dxa"/>
            <w:right w:w="108" w:type="dxa"/>
          </w:tblCellMar>
        </w:tblPrEx>
        <w:trPr>
          <w:trHeight w:val="1404"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76380CFD">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17</w:t>
            </w:r>
          </w:p>
        </w:tc>
        <w:tc>
          <w:tcPr>
            <w:tcW w:w="1616" w:type="dxa"/>
            <w:tcBorders>
              <w:top w:val="single" w:color="000000" w:sz="4" w:space="0"/>
              <w:left w:val="nil"/>
              <w:bottom w:val="single" w:color="000000" w:sz="4" w:space="0"/>
              <w:right w:val="single" w:color="000000" w:sz="4" w:space="0"/>
            </w:tcBorders>
            <w:vAlign w:val="center"/>
          </w:tcPr>
          <w:p w14:paraId="7D3F9F71">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服务期限</w:t>
            </w:r>
          </w:p>
        </w:tc>
        <w:tc>
          <w:tcPr>
            <w:tcW w:w="7073" w:type="dxa"/>
            <w:tcBorders>
              <w:top w:val="single" w:color="000000" w:sz="4" w:space="0"/>
              <w:left w:val="nil"/>
              <w:bottom w:val="single" w:color="000000" w:sz="4" w:space="0"/>
              <w:right w:val="single" w:color="000000" w:sz="4" w:space="0"/>
            </w:tcBorders>
            <w:vAlign w:val="center"/>
          </w:tcPr>
          <w:p w14:paraId="72AE374F">
            <w:pPr>
              <w:widowControl/>
              <w:spacing w:line="480" w:lineRule="exac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合同签订至鉴定报告经比选人认可</w:t>
            </w:r>
          </w:p>
        </w:tc>
      </w:tr>
      <w:tr w14:paraId="7765EB2F">
        <w:tblPrEx>
          <w:tblCellMar>
            <w:top w:w="0" w:type="dxa"/>
            <w:left w:w="108" w:type="dxa"/>
            <w:bottom w:w="0" w:type="dxa"/>
            <w:right w:w="108" w:type="dxa"/>
          </w:tblCellMar>
        </w:tblPrEx>
        <w:trPr>
          <w:trHeight w:val="1709" w:hRule="atLeast"/>
          <w:jc w:val="center"/>
        </w:trPr>
        <w:tc>
          <w:tcPr>
            <w:tcW w:w="835" w:type="dxa"/>
            <w:tcBorders>
              <w:top w:val="single" w:color="000000" w:sz="4" w:space="0"/>
              <w:left w:val="single" w:color="000000" w:sz="4" w:space="0"/>
              <w:bottom w:val="single" w:color="000000" w:sz="4" w:space="0"/>
              <w:right w:val="single" w:color="000000" w:sz="4" w:space="0"/>
            </w:tcBorders>
            <w:vAlign w:val="center"/>
          </w:tcPr>
          <w:p w14:paraId="525BEA68">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18</w:t>
            </w:r>
          </w:p>
        </w:tc>
        <w:tc>
          <w:tcPr>
            <w:tcW w:w="1616" w:type="dxa"/>
            <w:tcBorders>
              <w:top w:val="single" w:color="000000" w:sz="4" w:space="0"/>
              <w:left w:val="nil"/>
              <w:bottom w:val="single" w:color="000000" w:sz="4" w:space="0"/>
              <w:right w:val="single" w:color="000000" w:sz="4" w:space="0"/>
            </w:tcBorders>
            <w:vAlign w:val="center"/>
          </w:tcPr>
          <w:p w14:paraId="6230E506">
            <w:pPr>
              <w:widowControl/>
              <w:spacing w:line="480" w:lineRule="exact"/>
              <w:jc w:val="center"/>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中选公示</w:t>
            </w:r>
          </w:p>
        </w:tc>
        <w:tc>
          <w:tcPr>
            <w:tcW w:w="7073" w:type="dxa"/>
            <w:tcBorders>
              <w:top w:val="single" w:color="000000" w:sz="4" w:space="0"/>
              <w:left w:val="nil"/>
              <w:bottom w:val="single" w:color="000000" w:sz="4" w:space="0"/>
              <w:right w:val="single" w:color="000000" w:sz="4" w:space="0"/>
            </w:tcBorders>
            <w:vAlign w:val="center"/>
          </w:tcPr>
          <w:p w14:paraId="247F2B79">
            <w:pPr>
              <w:widowControl/>
              <w:spacing w:line="480" w:lineRule="exact"/>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在中选通知书发出前，比选人将中选候选人的情况在衡阳国有资产投资控股有限公司官方网站（www.hxamc.com）予以公示。</w:t>
            </w:r>
          </w:p>
        </w:tc>
      </w:tr>
    </w:tbl>
    <w:p w14:paraId="46559A49">
      <w:pPr>
        <w:widowControl/>
        <w:numPr>
          <w:ilvl w:val="0"/>
          <w:numId w:val="0"/>
        </w:numPr>
        <w:spacing w:line="480" w:lineRule="exact"/>
        <w:ind w:firstLine="420" w:firstLineChars="0"/>
        <w:rPr>
          <w:rFonts w:ascii="黑体" w:hAnsi="黑体" w:eastAsia="黑体" w:cs="黑体"/>
          <w:b/>
          <w:color w:val="auto"/>
          <w:spacing w:val="15"/>
          <w:kern w:val="0"/>
          <w:sz w:val="32"/>
          <w:szCs w:val="32"/>
        </w:rPr>
      </w:pPr>
      <w:r>
        <w:rPr>
          <w:rFonts w:hint="eastAsia" w:ascii="黑体" w:hAnsi="黑体" w:eastAsia="黑体" w:cs="黑体"/>
          <w:b/>
          <w:color w:val="auto"/>
          <w:spacing w:val="15"/>
          <w:kern w:val="0"/>
          <w:sz w:val="32"/>
          <w:szCs w:val="32"/>
          <w:lang w:eastAsia="zh-CN"/>
        </w:rPr>
        <w:t>二、</w:t>
      </w:r>
      <w:r>
        <w:rPr>
          <w:rFonts w:hint="eastAsia" w:ascii="黑体" w:hAnsi="黑体" w:eastAsia="黑体" w:cs="黑体"/>
          <w:b/>
          <w:color w:val="auto"/>
          <w:spacing w:val="15"/>
          <w:kern w:val="0"/>
          <w:sz w:val="32"/>
          <w:szCs w:val="32"/>
        </w:rPr>
        <w:t>比选保密，违者应对由此造成的后果承担法律责任。</w:t>
      </w:r>
    </w:p>
    <w:p w14:paraId="1C5272C1">
      <w:pPr>
        <w:widowControl/>
        <w:spacing w:line="480" w:lineRule="exact"/>
        <w:ind w:firstLine="640" w:firstLineChars="200"/>
        <w:rPr>
          <w:rFonts w:ascii="仿宋_GB2312" w:hAnsi="仿宋_GB2312" w:eastAsia="仿宋_GB2312" w:cs="仿宋_GB2312"/>
          <w:color w:val="auto"/>
          <w:spacing w:val="15"/>
          <w:kern w:val="0"/>
          <w:sz w:val="32"/>
          <w:szCs w:val="32"/>
        </w:rPr>
      </w:pPr>
      <w:r>
        <w:rPr>
          <w:rFonts w:hint="eastAsia" w:ascii="仿宋_GB2312" w:hAnsi="仿宋_GB2312" w:eastAsia="仿宋_GB2312" w:cs="仿宋_GB2312"/>
          <w:color w:val="auto"/>
          <w:sz w:val="32"/>
          <w:szCs w:val="32"/>
        </w:rPr>
        <w:t>当事人一方对在订立和履行合同过程中知悉的另一方的商业秘密、技术秘密负有保密责</w:t>
      </w:r>
      <w:r>
        <w:rPr>
          <w:rFonts w:hint="eastAsia" w:ascii="仿宋_GB2312" w:hAnsi="仿宋_GB2312" w:eastAsia="仿宋_GB2312" w:cs="仿宋_GB2312"/>
          <w:color w:val="auto"/>
          <w:kern w:val="0"/>
          <w:sz w:val="32"/>
          <w:szCs w:val="32"/>
        </w:rPr>
        <w:t>任，未经同意，不得对外泄露或用于本合同以外的目的。一方泄露或者在本合同以外使用该商业秘密、技术秘密给另一方造成损失的，承担损害赔</w:t>
      </w:r>
      <w:r>
        <w:rPr>
          <w:rFonts w:hint="eastAsia" w:ascii="仿宋_GB2312" w:hAnsi="仿宋_GB2312" w:eastAsia="仿宋_GB2312" w:cs="仿宋_GB2312"/>
          <w:color w:val="auto"/>
          <w:sz w:val="32"/>
          <w:szCs w:val="32"/>
        </w:rPr>
        <w:t>偿责任。当事人为履行合同所需要的信息，另一方须予以提供。当事人认为必要时，可签订保密协议</w:t>
      </w:r>
      <w:r>
        <w:rPr>
          <w:rFonts w:hint="eastAsia" w:ascii="仿宋_GB2312" w:hAnsi="仿宋_GB2312" w:eastAsia="仿宋_GB2312" w:cs="仿宋_GB2312"/>
          <w:color w:val="auto"/>
          <w:spacing w:val="15"/>
          <w:kern w:val="0"/>
          <w:sz w:val="32"/>
          <w:szCs w:val="32"/>
        </w:rPr>
        <w:t>，作为合同附件。</w:t>
      </w:r>
    </w:p>
    <w:p w14:paraId="17D4FC5B">
      <w:pPr>
        <w:widowControl/>
        <w:spacing w:line="480" w:lineRule="exact"/>
        <w:ind w:firstLine="703" w:firstLineChars="200"/>
        <w:rPr>
          <w:rFonts w:ascii="黑体" w:hAnsi="黑体" w:eastAsia="黑体" w:cs="黑体"/>
          <w:b/>
          <w:bCs/>
          <w:color w:val="auto"/>
          <w:spacing w:val="15"/>
          <w:kern w:val="0"/>
          <w:sz w:val="32"/>
          <w:szCs w:val="32"/>
        </w:rPr>
      </w:pPr>
      <w:r>
        <w:rPr>
          <w:rFonts w:hint="eastAsia" w:ascii="黑体" w:hAnsi="黑体" w:eastAsia="黑体" w:cs="黑体"/>
          <w:b/>
          <w:bCs/>
          <w:color w:val="auto"/>
          <w:spacing w:val="15"/>
          <w:kern w:val="0"/>
          <w:sz w:val="32"/>
          <w:szCs w:val="32"/>
        </w:rPr>
        <w:t>三、比选须知说明</w:t>
      </w:r>
    </w:p>
    <w:p w14:paraId="1034ADEF">
      <w:pPr>
        <w:widowControl/>
        <w:spacing w:line="480" w:lineRule="exact"/>
        <w:ind w:firstLine="700" w:firstLineChars="200"/>
        <w:rPr>
          <w:rFonts w:ascii="仿宋_GB2312" w:hAnsi="仿宋_GB2312" w:eastAsia="仿宋_GB2312" w:cs="仿宋_GB2312"/>
          <w:color w:val="auto"/>
          <w:spacing w:val="15"/>
          <w:kern w:val="0"/>
          <w:sz w:val="32"/>
          <w:szCs w:val="32"/>
        </w:rPr>
      </w:pPr>
      <w:r>
        <w:rPr>
          <w:rFonts w:hint="eastAsia" w:ascii="仿宋_GB2312" w:hAnsi="仿宋_GB2312" w:eastAsia="仿宋_GB2312" w:cs="仿宋_GB2312"/>
          <w:color w:val="auto"/>
          <w:spacing w:val="15"/>
          <w:kern w:val="0"/>
          <w:sz w:val="32"/>
          <w:szCs w:val="32"/>
        </w:rPr>
        <w:t>1.参选人应仔细阅读比选须知中的所有内容，按照比选须知及要求，详细编制参选文件，并保证参选文件的正确性和真实性。</w:t>
      </w:r>
    </w:p>
    <w:p w14:paraId="1056E2EB">
      <w:pPr>
        <w:widowControl/>
        <w:spacing w:line="480" w:lineRule="exact"/>
        <w:ind w:firstLine="700" w:firstLineChars="200"/>
        <w:rPr>
          <w:rFonts w:ascii="仿宋_GB2312" w:hAnsi="仿宋_GB2312" w:eastAsia="仿宋_GB2312" w:cs="仿宋_GB2312"/>
          <w:color w:val="auto"/>
          <w:spacing w:val="15"/>
          <w:kern w:val="0"/>
          <w:sz w:val="32"/>
          <w:szCs w:val="32"/>
        </w:rPr>
      </w:pPr>
      <w:r>
        <w:rPr>
          <w:rFonts w:hint="eastAsia" w:ascii="仿宋_GB2312" w:hAnsi="仿宋_GB2312" w:eastAsia="仿宋_GB2312" w:cs="仿宋_GB2312"/>
          <w:color w:val="auto"/>
          <w:spacing w:val="15"/>
          <w:kern w:val="0"/>
          <w:sz w:val="32"/>
          <w:szCs w:val="32"/>
        </w:rPr>
        <w:t>2.参选人获取比选须知后，应仔细检查比选须知中的所有内容，如有残缺等问题，应及时向比选人提出，否则，由此引起的费用由参选人自行承担。</w:t>
      </w:r>
    </w:p>
    <w:p w14:paraId="773AA486">
      <w:pPr>
        <w:widowControl/>
        <w:spacing w:line="480" w:lineRule="exact"/>
        <w:ind w:firstLine="700" w:firstLineChars="200"/>
        <w:rPr>
          <w:rFonts w:ascii="仿宋_GB2312" w:hAnsi="仿宋_GB2312" w:eastAsia="仿宋_GB2312" w:cs="仿宋_GB2312"/>
          <w:color w:val="auto"/>
          <w:spacing w:val="15"/>
          <w:kern w:val="0"/>
          <w:sz w:val="32"/>
          <w:szCs w:val="32"/>
        </w:rPr>
      </w:pPr>
      <w:r>
        <w:rPr>
          <w:rFonts w:hint="eastAsia" w:ascii="仿宋_GB2312" w:hAnsi="仿宋_GB2312" w:eastAsia="仿宋_GB2312" w:cs="仿宋_GB2312"/>
          <w:color w:val="auto"/>
          <w:spacing w:val="15"/>
          <w:kern w:val="0"/>
          <w:sz w:val="32"/>
          <w:szCs w:val="32"/>
        </w:rPr>
        <w:t>3.不按比选须知的要求提供的参选文件将被拒绝。</w:t>
      </w:r>
    </w:p>
    <w:p w14:paraId="7CD3CD46">
      <w:pPr>
        <w:widowControl/>
        <w:spacing w:line="480" w:lineRule="exact"/>
        <w:ind w:firstLine="700" w:firstLineChars="200"/>
        <w:rPr>
          <w:rFonts w:hint="eastAsia" w:ascii="仿宋_GB2312" w:hAnsi="仿宋_GB2312" w:eastAsia="仿宋_GB2312" w:cs="仿宋_GB2312"/>
          <w:color w:val="auto"/>
          <w:spacing w:val="15"/>
          <w:kern w:val="0"/>
          <w:sz w:val="32"/>
          <w:szCs w:val="32"/>
          <w:lang w:val="en-US" w:eastAsia="zh-CN"/>
        </w:rPr>
      </w:pPr>
      <w:r>
        <w:rPr>
          <w:rFonts w:hint="eastAsia" w:ascii="仿宋_GB2312" w:hAnsi="仿宋_GB2312" w:eastAsia="仿宋_GB2312" w:cs="仿宋_GB2312"/>
          <w:color w:val="auto"/>
          <w:spacing w:val="15"/>
          <w:kern w:val="0"/>
          <w:sz w:val="32"/>
          <w:szCs w:val="32"/>
          <w:lang w:val="en-US" w:eastAsia="zh-CN"/>
        </w:rPr>
        <w:t>4.参选人如对该比选文件有疑问，应在2024年12月17日下午17:30（北京时间、节假日休息）之前以书面形式递交至比选人。比选人对参选人的答疑，都将以官网发布答疑澄清公告的形式通知所有参选人，答疑澄清公告内容视为比选文件的组成部分。</w:t>
      </w:r>
    </w:p>
    <w:p w14:paraId="74753D4A">
      <w:pPr>
        <w:widowControl/>
        <w:spacing w:line="480" w:lineRule="exact"/>
        <w:ind w:firstLine="700" w:firstLineChars="200"/>
        <w:rPr>
          <w:rFonts w:hint="eastAsia" w:ascii="仿宋_GB2312" w:hAnsi="仿宋_GB2312" w:eastAsia="仿宋_GB2312" w:cs="仿宋_GB2312"/>
          <w:color w:val="auto"/>
          <w:spacing w:val="15"/>
          <w:kern w:val="0"/>
          <w:sz w:val="32"/>
          <w:szCs w:val="32"/>
          <w:lang w:val="en-US" w:eastAsia="zh-CN"/>
        </w:rPr>
      </w:pPr>
      <w:r>
        <w:rPr>
          <w:rFonts w:hint="eastAsia" w:ascii="仿宋_GB2312" w:hAnsi="仿宋_GB2312" w:eastAsia="仿宋_GB2312" w:cs="仿宋_GB2312"/>
          <w:color w:val="auto"/>
          <w:spacing w:val="15"/>
          <w:kern w:val="0"/>
          <w:sz w:val="32"/>
          <w:szCs w:val="32"/>
          <w:lang w:val="en-US" w:eastAsia="zh-CN"/>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38723B3E">
      <w:pPr>
        <w:widowControl/>
        <w:spacing w:line="480" w:lineRule="exact"/>
        <w:ind w:firstLine="643" w:firstLineChars="200"/>
        <w:jc w:val="left"/>
        <w:rPr>
          <w:rFonts w:ascii="黑体" w:hAnsi="黑体" w:eastAsia="黑体" w:cs="黑体"/>
          <w:b/>
          <w:bCs/>
          <w:color w:val="auto"/>
          <w:sz w:val="32"/>
          <w:szCs w:val="32"/>
        </w:rPr>
      </w:pPr>
      <w:r>
        <w:rPr>
          <w:rFonts w:hint="eastAsia" w:ascii="黑体" w:hAnsi="黑体" w:eastAsia="黑体" w:cs="黑体"/>
          <w:b/>
          <w:bCs/>
          <w:color w:val="auto"/>
          <w:sz w:val="32"/>
          <w:szCs w:val="32"/>
          <w:lang w:val="en-US" w:eastAsia="zh-CN"/>
        </w:rPr>
        <w:t>四</w:t>
      </w:r>
      <w:r>
        <w:rPr>
          <w:rFonts w:hint="eastAsia" w:ascii="黑体" w:hAnsi="黑体" w:eastAsia="黑体" w:cs="黑体"/>
          <w:b/>
          <w:bCs/>
          <w:color w:val="auto"/>
          <w:sz w:val="32"/>
          <w:szCs w:val="32"/>
        </w:rPr>
        <w:t>、投标保证金</w:t>
      </w:r>
    </w:p>
    <w:p w14:paraId="4D699292">
      <w:pPr>
        <w:widowControl/>
        <w:spacing w:line="480" w:lineRule="exact"/>
        <w:ind w:firstLine="700" w:firstLineChars="200"/>
        <w:rPr>
          <w:rFonts w:hint="eastAsia" w:ascii="仿宋_GB2312" w:hAnsi="仿宋_GB2312" w:eastAsia="仿宋_GB2312" w:cs="仿宋_GB2312"/>
          <w:color w:val="auto"/>
          <w:spacing w:val="15"/>
          <w:kern w:val="0"/>
          <w:sz w:val="32"/>
          <w:szCs w:val="32"/>
          <w:lang w:val="en-US" w:eastAsia="zh-CN"/>
        </w:rPr>
      </w:pPr>
      <w:r>
        <w:rPr>
          <w:rFonts w:hint="eastAsia" w:ascii="仿宋_GB2312" w:hAnsi="仿宋_GB2312" w:eastAsia="仿宋_GB2312" w:cs="仿宋_GB2312"/>
          <w:color w:val="auto"/>
          <w:spacing w:val="15"/>
          <w:kern w:val="0"/>
          <w:sz w:val="32"/>
          <w:szCs w:val="32"/>
          <w:lang w:val="en-US" w:eastAsia="zh-CN"/>
        </w:rPr>
        <w:t>1.比选须知前附表规定交纳投标保证金的，应按比选须知前附表规定的投标保证金形式交纳。投标保证金有效期应当与比选须知前附表第13款规定的参选文件有效期一致。</w:t>
      </w:r>
    </w:p>
    <w:p w14:paraId="6DB0AB1A">
      <w:pPr>
        <w:widowControl/>
        <w:spacing w:line="480" w:lineRule="exact"/>
        <w:ind w:firstLine="700" w:firstLineChars="200"/>
        <w:rPr>
          <w:rFonts w:hint="eastAsia" w:ascii="仿宋_GB2312" w:hAnsi="仿宋_GB2312" w:eastAsia="仿宋_GB2312" w:cs="仿宋_GB2312"/>
          <w:color w:val="auto"/>
          <w:spacing w:val="15"/>
          <w:kern w:val="0"/>
          <w:sz w:val="32"/>
          <w:szCs w:val="32"/>
          <w:lang w:val="en-US" w:eastAsia="zh-CN"/>
        </w:rPr>
      </w:pPr>
      <w:r>
        <w:rPr>
          <w:rFonts w:hint="eastAsia" w:ascii="仿宋_GB2312" w:hAnsi="仿宋_GB2312" w:eastAsia="仿宋_GB2312" w:cs="仿宋_GB2312"/>
          <w:color w:val="auto"/>
          <w:spacing w:val="15"/>
          <w:kern w:val="0"/>
          <w:sz w:val="32"/>
          <w:szCs w:val="32"/>
          <w:lang w:val="en-US" w:eastAsia="zh-CN"/>
        </w:rPr>
        <w:t>2.参选人未按照比选文件要求提交投标保证金的，参选无效。</w:t>
      </w:r>
    </w:p>
    <w:p w14:paraId="08C5702B">
      <w:pPr>
        <w:widowControl/>
        <w:spacing w:line="480" w:lineRule="exact"/>
        <w:ind w:firstLine="700" w:firstLineChars="200"/>
        <w:rPr>
          <w:rFonts w:hint="eastAsia" w:ascii="仿宋_GB2312" w:hAnsi="仿宋_GB2312" w:eastAsia="仿宋_GB2312" w:cs="仿宋_GB2312"/>
          <w:color w:val="auto"/>
          <w:spacing w:val="15"/>
          <w:kern w:val="0"/>
          <w:sz w:val="32"/>
          <w:szCs w:val="32"/>
          <w:lang w:val="en-US" w:eastAsia="zh-CN"/>
        </w:rPr>
      </w:pPr>
      <w:r>
        <w:rPr>
          <w:rFonts w:hint="eastAsia" w:ascii="仿宋_GB2312" w:hAnsi="仿宋_GB2312" w:eastAsia="仿宋_GB2312" w:cs="仿宋_GB2312"/>
          <w:color w:val="auto"/>
          <w:spacing w:val="15"/>
          <w:kern w:val="0"/>
          <w:sz w:val="32"/>
          <w:szCs w:val="32"/>
          <w:lang w:val="en-US" w:eastAsia="zh-CN"/>
        </w:rPr>
        <w:t>3.有下列情形之一的，投标保证金不予退还，比选人有权向出具保函的银行或担保公司提出索赔：</w:t>
      </w:r>
    </w:p>
    <w:p w14:paraId="59DDEF87">
      <w:pPr>
        <w:widowControl/>
        <w:spacing w:line="480" w:lineRule="exact"/>
        <w:ind w:firstLine="700" w:firstLineChars="200"/>
        <w:rPr>
          <w:rFonts w:hint="eastAsia" w:ascii="仿宋_GB2312" w:hAnsi="仿宋_GB2312" w:eastAsia="仿宋_GB2312" w:cs="仿宋_GB2312"/>
          <w:color w:val="auto"/>
          <w:spacing w:val="15"/>
          <w:kern w:val="0"/>
          <w:sz w:val="32"/>
          <w:szCs w:val="32"/>
          <w:lang w:val="en-US" w:eastAsia="zh-CN"/>
        </w:rPr>
      </w:pPr>
      <w:r>
        <w:rPr>
          <w:rFonts w:hint="eastAsia" w:ascii="仿宋_GB2312" w:hAnsi="仿宋_GB2312" w:eastAsia="仿宋_GB2312" w:cs="仿宋_GB2312"/>
          <w:color w:val="auto"/>
          <w:spacing w:val="15"/>
          <w:kern w:val="0"/>
          <w:sz w:val="32"/>
          <w:szCs w:val="32"/>
          <w:lang w:val="en-US" w:eastAsia="zh-CN"/>
        </w:rPr>
        <w:t>（1）参选人在提交首次参选文件截止时间后撤回参选文件的；</w:t>
      </w:r>
    </w:p>
    <w:p w14:paraId="0B8BB961">
      <w:pPr>
        <w:widowControl/>
        <w:spacing w:line="480" w:lineRule="exact"/>
        <w:ind w:firstLine="700" w:firstLineChars="200"/>
        <w:rPr>
          <w:rFonts w:hint="eastAsia" w:ascii="仿宋_GB2312" w:hAnsi="仿宋_GB2312" w:eastAsia="仿宋_GB2312" w:cs="仿宋_GB2312"/>
          <w:color w:val="auto"/>
          <w:spacing w:val="15"/>
          <w:kern w:val="0"/>
          <w:sz w:val="32"/>
          <w:szCs w:val="32"/>
          <w:lang w:val="en-US" w:eastAsia="zh-CN"/>
        </w:rPr>
      </w:pPr>
      <w:r>
        <w:rPr>
          <w:rFonts w:hint="eastAsia" w:ascii="仿宋_GB2312" w:hAnsi="仿宋_GB2312" w:eastAsia="仿宋_GB2312" w:cs="仿宋_GB2312"/>
          <w:color w:val="auto"/>
          <w:spacing w:val="15"/>
          <w:kern w:val="0"/>
          <w:sz w:val="32"/>
          <w:szCs w:val="32"/>
          <w:lang w:val="en-US" w:eastAsia="zh-CN"/>
        </w:rPr>
        <w:t>（2）参选人在参选文件中提供虚假资料的；</w:t>
      </w:r>
    </w:p>
    <w:p w14:paraId="439787C1">
      <w:pPr>
        <w:widowControl/>
        <w:spacing w:line="480" w:lineRule="exact"/>
        <w:ind w:firstLine="700" w:firstLineChars="200"/>
        <w:rPr>
          <w:rFonts w:hint="eastAsia" w:ascii="仿宋_GB2312" w:hAnsi="仿宋_GB2312" w:eastAsia="仿宋_GB2312" w:cs="仿宋_GB2312"/>
          <w:color w:val="auto"/>
          <w:spacing w:val="15"/>
          <w:kern w:val="0"/>
          <w:sz w:val="32"/>
          <w:szCs w:val="32"/>
          <w:lang w:val="en-US" w:eastAsia="zh-CN"/>
        </w:rPr>
      </w:pPr>
      <w:r>
        <w:rPr>
          <w:rFonts w:hint="eastAsia" w:ascii="仿宋_GB2312" w:hAnsi="仿宋_GB2312" w:eastAsia="仿宋_GB2312" w:cs="仿宋_GB2312"/>
          <w:color w:val="auto"/>
          <w:spacing w:val="15"/>
          <w:kern w:val="0"/>
          <w:sz w:val="32"/>
          <w:szCs w:val="32"/>
          <w:lang w:val="en-US" w:eastAsia="zh-CN"/>
        </w:rPr>
        <w:t>（3）确定中选结果后，无正当理由放弃中选资格的；</w:t>
      </w:r>
    </w:p>
    <w:p w14:paraId="5C202CD3">
      <w:pPr>
        <w:widowControl/>
        <w:spacing w:line="480" w:lineRule="exact"/>
        <w:ind w:firstLine="700" w:firstLineChars="200"/>
        <w:rPr>
          <w:rFonts w:hint="eastAsia" w:ascii="仿宋_GB2312" w:hAnsi="仿宋_GB2312" w:eastAsia="仿宋_GB2312" w:cs="仿宋_GB2312"/>
          <w:color w:val="auto"/>
          <w:spacing w:val="15"/>
          <w:kern w:val="0"/>
          <w:sz w:val="32"/>
          <w:szCs w:val="32"/>
          <w:lang w:val="en-US" w:eastAsia="zh-CN"/>
        </w:rPr>
      </w:pPr>
      <w:r>
        <w:rPr>
          <w:rFonts w:hint="eastAsia" w:ascii="仿宋_GB2312" w:hAnsi="仿宋_GB2312" w:eastAsia="仿宋_GB2312" w:cs="仿宋_GB2312"/>
          <w:color w:val="auto"/>
          <w:spacing w:val="15"/>
          <w:kern w:val="0"/>
          <w:sz w:val="32"/>
          <w:szCs w:val="32"/>
          <w:lang w:val="en-US" w:eastAsia="zh-CN"/>
        </w:rPr>
        <w:t>（4）除因不可抗力或比选文件认可的情形以外，中选参选人不与比选人签订合同的；</w:t>
      </w:r>
    </w:p>
    <w:p w14:paraId="2FE00627">
      <w:pPr>
        <w:widowControl/>
        <w:spacing w:line="480" w:lineRule="exact"/>
        <w:ind w:firstLine="700" w:firstLineChars="200"/>
        <w:rPr>
          <w:rFonts w:hint="eastAsia" w:ascii="仿宋_GB2312" w:hAnsi="仿宋_GB2312" w:eastAsia="仿宋_GB2312" w:cs="仿宋_GB2312"/>
          <w:color w:val="auto"/>
          <w:spacing w:val="15"/>
          <w:kern w:val="0"/>
          <w:sz w:val="32"/>
          <w:szCs w:val="32"/>
          <w:lang w:val="en-US" w:eastAsia="zh-CN"/>
        </w:rPr>
      </w:pPr>
      <w:r>
        <w:rPr>
          <w:rFonts w:hint="eastAsia" w:ascii="仿宋_GB2312" w:hAnsi="仿宋_GB2312" w:eastAsia="仿宋_GB2312" w:cs="仿宋_GB2312"/>
          <w:color w:val="auto"/>
          <w:spacing w:val="15"/>
          <w:kern w:val="0"/>
          <w:sz w:val="32"/>
          <w:szCs w:val="32"/>
          <w:lang w:val="en-US" w:eastAsia="zh-CN"/>
        </w:rPr>
        <w:t>（5）参选人与比选人或其他参选人恶意串通的；</w:t>
      </w:r>
    </w:p>
    <w:p w14:paraId="666BB3A7">
      <w:pPr>
        <w:widowControl/>
        <w:spacing w:line="480" w:lineRule="exact"/>
        <w:ind w:firstLine="700" w:firstLineChars="200"/>
        <w:rPr>
          <w:rFonts w:hint="eastAsia" w:ascii="仿宋_GB2312" w:hAnsi="仿宋_GB2312" w:eastAsia="仿宋_GB2312" w:cs="仿宋_GB2312"/>
          <w:color w:val="auto"/>
          <w:spacing w:val="15"/>
          <w:kern w:val="0"/>
          <w:sz w:val="32"/>
          <w:szCs w:val="32"/>
          <w:lang w:val="en-US" w:eastAsia="zh-CN"/>
        </w:rPr>
      </w:pPr>
      <w:r>
        <w:rPr>
          <w:rFonts w:hint="eastAsia" w:ascii="仿宋_GB2312" w:hAnsi="仿宋_GB2312" w:eastAsia="仿宋_GB2312" w:cs="仿宋_GB2312"/>
          <w:color w:val="auto"/>
          <w:spacing w:val="15"/>
          <w:kern w:val="0"/>
          <w:sz w:val="32"/>
          <w:szCs w:val="32"/>
          <w:lang w:val="en-US" w:eastAsia="zh-CN"/>
        </w:rPr>
        <w:t>（6）比选文件规定的其他情形。</w:t>
      </w:r>
    </w:p>
    <w:p w14:paraId="5A0A53E3">
      <w:pPr>
        <w:widowControl/>
        <w:spacing w:line="480" w:lineRule="exact"/>
        <w:ind w:firstLine="703" w:firstLineChars="200"/>
        <w:rPr>
          <w:rFonts w:ascii="黑体" w:hAnsi="黑体" w:eastAsia="黑体" w:cs="黑体"/>
          <w:b/>
          <w:color w:val="auto"/>
          <w:spacing w:val="15"/>
          <w:kern w:val="0"/>
          <w:sz w:val="32"/>
          <w:szCs w:val="32"/>
        </w:rPr>
      </w:pPr>
      <w:r>
        <w:rPr>
          <w:rFonts w:hint="eastAsia" w:ascii="黑体" w:hAnsi="黑体" w:eastAsia="黑体" w:cs="黑体"/>
          <w:b/>
          <w:color w:val="auto"/>
          <w:spacing w:val="15"/>
          <w:kern w:val="0"/>
          <w:sz w:val="32"/>
          <w:szCs w:val="32"/>
          <w:lang w:val="en-US" w:eastAsia="zh-CN"/>
        </w:rPr>
        <w:t>五</w:t>
      </w:r>
      <w:r>
        <w:rPr>
          <w:rFonts w:hint="eastAsia" w:ascii="黑体" w:hAnsi="黑体" w:eastAsia="黑体" w:cs="黑体"/>
          <w:b/>
          <w:color w:val="auto"/>
          <w:spacing w:val="15"/>
          <w:kern w:val="0"/>
          <w:sz w:val="32"/>
          <w:szCs w:val="32"/>
        </w:rPr>
        <w:t>、重新比选</w:t>
      </w:r>
    </w:p>
    <w:p w14:paraId="5C1E7835">
      <w:pPr>
        <w:widowControl/>
        <w:spacing w:line="480" w:lineRule="exact"/>
        <w:ind w:firstLine="700" w:firstLineChars="200"/>
        <w:rPr>
          <w:rFonts w:hint="eastAsia" w:ascii="仿宋_GB2312" w:hAnsi="仿宋_GB2312" w:eastAsia="仿宋_GB2312" w:cs="仿宋_GB2312"/>
          <w:color w:val="auto"/>
          <w:spacing w:val="15"/>
          <w:kern w:val="0"/>
          <w:sz w:val="32"/>
          <w:szCs w:val="32"/>
          <w:lang w:val="en-US" w:eastAsia="zh-CN"/>
        </w:rPr>
      </w:pPr>
      <w:r>
        <w:rPr>
          <w:rFonts w:hint="eastAsia" w:ascii="仿宋_GB2312" w:hAnsi="仿宋_GB2312" w:eastAsia="仿宋_GB2312" w:cs="仿宋_GB2312"/>
          <w:color w:val="auto"/>
          <w:spacing w:val="15"/>
          <w:kern w:val="0"/>
          <w:sz w:val="32"/>
          <w:szCs w:val="32"/>
          <w:lang w:val="en-US" w:eastAsia="zh-CN"/>
        </w:rPr>
        <w:t xml:space="preserve">在下列情况下，比选人应当重新比选：  </w:t>
      </w:r>
    </w:p>
    <w:p w14:paraId="16C34E9B">
      <w:pPr>
        <w:widowControl/>
        <w:spacing w:line="480" w:lineRule="exact"/>
        <w:ind w:firstLine="700" w:firstLineChars="200"/>
        <w:rPr>
          <w:rFonts w:hint="eastAsia" w:ascii="仿宋_GB2312" w:hAnsi="仿宋_GB2312" w:eastAsia="仿宋_GB2312" w:cs="仿宋_GB2312"/>
          <w:color w:val="auto"/>
          <w:spacing w:val="15"/>
          <w:kern w:val="0"/>
          <w:sz w:val="32"/>
          <w:szCs w:val="32"/>
          <w:lang w:val="en-US" w:eastAsia="zh-CN"/>
        </w:rPr>
      </w:pPr>
      <w:r>
        <w:rPr>
          <w:rFonts w:hint="eastAsia" w:ascii="仿宋_GB2312" w:hAnsi="仿宋_GB2312" w:eastAsia="仿宋_GB2312" w:cs="仿宋_GB2312"/>
          <w:color w:val="auto"/>
          <w:spacing w:val="15"/>
          <w:kern w:val="0"/>
          <w:sz w:val="32"/>
          <w:szCs w:val="32"/>
          <w:lang w:val="en-US" w:eastAsia="zh-CN"/>
        </w:rPr>
        <w:t xml:space="preserve">1.在开标截止时间前提交参选文件的参选人少于三个的； </w:t>
      </w:r>
    </w:p>
    <w:p w14:paraId="594D3EA4">
      <w:pPr>
        <w:widowControl/>
        <w:spacing w:line="480" w:lineRule="exact"/>
        <w:ind w:firstLine="700" w:firstLineChars="200"/>
        <w:rPr>
          <w:rFonts w:hint="eastAsia" w:ascii="仿宋_GB2312" w:hAnsi="仿宋_GB2312" w:eastAsia="仿宋_GB2312" w:cs="仿宋_GB2312"/>
          <w:color w:val="auto"/>
          <w:spacing w:val="15"/>
          <w:kern w:val="0"/>
          <w:sz w:val="32"/>
          <w:szCs w:val="32"/>
          <w:lang w:val="en-US" w:eastAsia="zh-CN"/>
        </w:rPr>
      </w:pPr>
      <w:r>
        <w:rPr>
          <w:rFonts w:hint="eastAsia" w:ascii="仿宋_GB2312" w:hAnsi="仿宋_GB2312" w:eastAsia="仿宋_GB2312" w:cs="仿宋_GB2312"/>
          <w:color w:val="auto"/>
          <w:spacing w:val="15"/>
          <w:kern w:val="0"/>
          <w:sz w:val="32"/>
          <w:szCs w:val="32"/>
          <w:lang w:val="en-US" w:eastAsia="zh-CN"/>
        </w:rPr>
        <w:t xml:space="preserve">2.所有参选均被否决的； </w:t>
      </w:r>
    </w:p>
    <w:p w14:paraId="1E727A5A">
      <w:pPr>
        <w:widowControl/>
        <w:spacing w:line="480" w:lineRule="exact"/>
        <w:ind w:firstLine="700" w:firstLineChars="200"/>
        <w:rPr>
          <w:rFonts w:hint="eastAsia" w:ascii="仿宋_GB2312" w:hAnsi="仿宋_GB2312" w:eastAsia="仿宋_GB2312" w:cs="仿宋_GB2312"/>
          <w:color w:val="auto"/>
          <w:spacing w:val="15"/>
          <w:kern w:val="0"/>
          <w:sz w:val="32"/>
          <w:szCs w:val="32"/>
          <w:lang w:val="en-US" w:eastAsia="zh-CN"/>
        </w:rPr>
      </w:pPr>
      <w:r>
        <w:rPr>
          <w:rFonts w:hint="eastAsia" w:ascii="仿宋_GB2312" w:hAnsi="仿宋_GB2312" w:eastAsia="仿宋_GB2312" w:cs="仿宋_GB2312"/>
          <w:color w:val="auto"/>
          <w:spacing w:val="15"/>
          <w:kern w:val="0"/>
          <w:sz w:val="32"/>
          <w:szCs w:val="32"/>
          <w:lang w:val="en-US" w:eastAsia="zh-CN"/>
        </w:rPr>
        <w:t xml:space="preserve">3.评标委员会否决不合格参选后，因有效参选不足三个使得比选明显缺乏竞争，评标委员会决定否决全部参选的； </w:t>
      </w:r>
    </w:p>
    <w:p w14:paraId="37592DCB">
      <w:pPr>
        <w:widowControl/>
        <w:spacing w:line="480" w:lineRule="exact"/>
        <w:ind w:firstLine="700" w:firstLineChars="200"/>
        <w:rPr>
          <w:rFonts w:hint="eastAsia" w:ascii="仿宋_GB2312" w:hAnsi="仿宋_GB2312" w:eastAsia="仿宋_GB2312" w:cs="仿宋_GB2312"/>
          <w:color w:val="auto"/>
          <w:spacing w:val="15"/>
          <w:kern w:val="0"/>
          <w:sz w:val="32"/>
          <w:szCs w:val="32"/>
          <w:lang w:val="en-US" w:eastAsia="zh-CN"/>
        </w:rPr>
      </w:pPr>
      <w:r>
        <w:rPr>
          <w:rFonts w:hint="eastAsia" w:ascii="仿宋_GB2312" w:hAnsi="仿宋_GB2312" w:eastAsia="仿宋_GB2312" w:cs="仿宋_GB2312"/>
          <w:color w:val="auto"/>
          <w:spacing w:val="15"/>
          <w:kern w:val="0"/>
          <w:sz w:val="32"/>
          <w:szCs w:val="32"/>
          <w:lang w:val="en-US" w:eastAsia="zh-CN"/>
        </w:rPr>
        <w:t>比选人重新比选后，再次发生上述情形之一的，比选人可自行决定不再进行比选。</w:t>
      </w:r>
    </w:p>
    <w:p w14:paraId="7007DCDC">
      <w:pPr>
        <w:rPr>
          <w:rFonts w:hint="eastAsia" w:ascii="Calibri" w:hAnsi="Calibri" w:eastAsia="方正小标宋简体"/>
          <w:bCs/>
          <w:color w:val="auto"/>
          <w:kern w:val="44"/>
          <w:sz w:val="44"/>
          <w:szCs w:val="44"/>
        </w:rPr>
      </w:pPr>
      <w:r>
        <w:rPr>
          <w:rFonts w:hint="eastAsia" w:ascii="Calibri" w:hAnsi="Calibri" w:eastAsia="方正小标宋简体"/>
          <w:bCs/>
          <w:color w:val="auto"/>
          <w:kern w:val="44"/>
          <w:sz w:val="44"/>
          <w:szCs w:val="44"/>
        </w:rPr>
        <w:br w:type="page"/>
      </w:r>
    </w:p>
    <w:p w14:paraId="075CB154">
      <w:pPr>
        <w:spacing w:line="480" w:lineRule="exact"/>
        <w:jc w:val="center"/>
        <w:rPr>
          <w:rFonts w:hint="eastAsia" w:ascii="黑体" w:hAnsi="黑体" w:eastAsia="黑体" w:cs="黑体"/>
          <w:b/>
          <w:bCs/>
          <w:color w:val="auto"/>
          <w:sz w:val="40"/>
          <w:szCs w:val="40"/>
          <w:shd w:val="clear" w:color="auto" w:fill="FFFFFF"/>
        </w:rPr>
      </w:pPr>
      <w:r>
        <w:rPr>
          <w:rFonts w:hint="eastAsia" w:ascii="黑体" w:hAnsi="黑体" w:eastAsia="黑体" w:cs="黑体"/>
          <w:b/>
          <w:bCs/>
          <w:color w:val="auto"/>
          <w:sz w:val="40"/>
          <w:szCs w:val="40"/>
          <w:shd w:val="clear" w:color="auto" w:fill="FFFFFF"/>
        </w:rPr>
        <w:t>第三章 参选文件要求</w:t>
      </w:r>
    </w:p>
    <w:p w14:paraId="63D2A10D">
      <w:pPr>
        <w:widowControl/>
        <w:spacing w:line="480" w:lineRule="exact"/>
        <w:rPr>
          <w:rFonts w:ascii="仿宋" w:hAnsi="仿宋" w:eastAsia="仿宋"/>
          <w:color w:val="auto"/>
          <w:spacing w:val="15"/>
          <w:kern w:val="0"/>
          <w:sz w:val="28"/>
          <w:szCs w:val="28"/>
        </w:rPr>
      </w:pPr>
    </w:p>
    <w:p w14:paraId="3BB5FF8D">
      <w:pPr>
        <w:widowControl/>
        <w:spacing w:line="480" w:lineRule="exact"/>
        <w:ind w:firstLine="643" w:firstLineChars="200"/>
        <w:jc w:val="left"/>
        <w:rPr>
          <w:rFonts w:ascii="黑体" w:hAnsi="黑体" w:eastAsia="黑体" w:cs="黑体"/>
          <w:b/>
          <w:bCs/>
          <w:color w:val="auto"/>
          <w:sz w:val="32"/>
          <w:szCs w:val="32"/>
        </w:rPr>
      </w:pPr>
      <w:r>
        <w:rPr>
          <w:rFonts w:hint="eastAsia" w:ascii="黑体" w:hAnsi="黑体" w:eastAsia="黑体" w:cs="黑体"/>
          <w:b/>
          <w:bCs/>
          <w:color w:val="auto"/>
          <w:sz w:val="32"/>
          <w:szCs w:val="32"/>
        </w:rPr>
        <w:t>一、参选文件编制主要内容及格式</w:t>
      </w:r>
    </w:p>
    <w:p w14:paraId="57D3570B">
      <w:pPr>
        <w:widowControl/>
        <w:spacing w:line="480" w:lineRule="exact"/>
        <w:ind w:firstLine="620" w:firstLineChars="200"/>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1.比选函（按附件1格式）</w:t>
      </w:r>
    </w:p>
    <w:p w14:paraId="4AEA297A">
      <w:pPr>
        <w:widowControl/>
        <w:spacing w:line="480" w:lineRule="exact"/>
        <w:ind w:firstLine="620" w:firstLineChars="200"/>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2.承诺函（按附件2格式）</w:t>
      </w:r>
    </w:p>
    <w:p w14:paraId="67EEC226">
      <w:pPr>
        <w:widowControl/>
        <w:spacing w:line="480" w:lineRule="exact"/>
        <w:ind w:firstLine="620" w:firstLineChars="200"/>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3.法定代表人身份证明（按附件3格式）</w:t>
      </w:r>
    </w:p>
    <w:p w14:paraId="0EC531EE">
      <w:pPr>
        <w:widowControl/>
        <w:spacing w:line="480" w:lineRule="exact"/>
        <w:ind w:firstLine="620" w:firstLineChars="200"/>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4.法定代表人授权委托书（按附件4格式）</w:t>
      </w:r>
    </w:p>
    <w:p w14:paraId="4BD2F1A8">
      <w:pPr>
        <w:widowControl/>
        <w:spacing w:line="480" w:lineRule="exact"/>
        <w:ind w:firstLine="620" w:firstLineChars="200"/>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5.参选人基本情况表（按附件5格式）</w:t>
      </w:r>
    </w:p>
    <w:p w14:paraId="14010285">
      <w:pPr>
        <w:widowControl/>
        <w:spacing w:line="480" w:lineRule="exact"/>
        <w:ind w:firstLine="620" w:firstLineChars="200"/>
        <w:jc w:val="left"/>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6.资格条件（符合比选须知前附表7资格要求相关的证明文件，格式自拟）</w:t>
      </w:r>
    </w:p>
    <w:p w14:paraId="2DB80467">
      <w:pPr>
        <w:widowControl/>
        <w:spacing w:line="480" w:lineRule="exact"/>
        <w:ind w:firstLine="620" w:firstLineChars="200"/>
        <w:jc w:val="left"/>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（1）营业执照复印件</w:t>
      </w:r>
    </w:p>
    <w:p w14:paraId="1E9189A0">
      <w:pPr>
        <w:widowControl/>
        <w:spacing w:line="480" w:lineRule="exact"/>
        <w:ind w:firstLine="620" w:firstLineChars="200"/>
        <w:jc w:val="left"/>
        <w:rPr>
          <w:rFonts w:hint="eastAsia" w:ascii="仿宋" w:hAnsi="仿宋" w:eastAsia="仿宋"/>
          <w:color w:val="auto"/>
          <w:spacing w:val="15"/>
          <w:kern w:val="0"/>
          <w:sz w:val="28"/>
          <w:szCs w:val="28"/>
          <w:lang w:val="en-US" w:eastAsia="zh-CN"/>
        </w:rPr>
      </w:pPr>
      <w:r>
        <w:rPr>
          <w:rFonts w:hint="eastAsia" w:ascii="仿宋" w:hAnsi="仿宋" w:eastAsia="仿宋"/>
          <w:color w:val="auto"/>
          <w:spacing w:val="15"/>
          <w:kern w:val="0"/>
          <w:sz w:val="28"/>
          <w:szCs w:val="28"/>
        </w:rPr>
        <w:t>（2）</w:t>
      </w:r>
      <w:r>
        <w:rPr>
          <w:rFonts w:hint="eastAsia" w:ascii="仿宋" w:hAnsi="仿宋" w:eastAsia="仿宋"/>
          <w:color w:val="auto"/>
          <w:spacing w:val="15"/>
          <w:kern w:val="0"/>
          <w:sz w:val="28"/>
          <w:szCs w:val="28"/>
          <w:lang w:val="en-US" w:eastAsia="zh-CN"/>
        </w:rPr>
        <w:t>建设工程质量检测机构资质证书复印件</w:t>
      </w:r>
    </w:p>
    <w:p w14:paraId="5D7ECAC6">
      <w:pPr>
        <w:widowControl/>
        <w:spacing w:line="480" w:lineRule="exact"/>
        <w:ind w:firstLine="620" w:firstLineChars="200"/>
        <w:jc w:val="left"/>
        <w:rPr>
          <w:rFonts w:hint="default" w:ascii="仿宋" w:hAnsi="仿宋" w:eastAsia="仿宋"/>
          <w:color w:val="auto"/>
          <w:spacing w:val="15"/>
          <w:kern w:val="0"/>
          <w:sz w:val="28"/>
          <w:szCs w:val="28"/>
          <w:lang w:val="en-US" w:eastAsia="zh-CN"/>
        </w:rPr>
      </w:pPr>
      <w:r>
        <w:rPr>
          <w:rFonts w:hint="eastAsia" w:ascii="仿宋" w:hAnsi="仿宋" w:eastAsia="仿宋"/>
          <w:color w:val="auto"/>
          <w:spacing w:val="15"/>
          <w:kern w:val="0"/>
          <w:sz w:val="28"/>
          <w:szCs w:val="28"/>
        </w:rPr>
        <w:t>（3）</w:t>
      </w:r>
      <w:r>
        <w:rPr>
          <w:rFonts w:hint="eastAsia" w:ascii="仿宋" w:hAnsi="仿宋" w:eastAsia="仿宋"/>
          <w:color w:val="auto"/>
          <w:spacing w:val="15"/>
          <w:kern w:val="0"/>
          <w:sz w:val="28"/>
          <w:szCs w:val="28"/>
          <w:lang w:val="en-US" w:eastAsia="zh-CN"/>
        </w:rPr>
        <w:t>拟任项目负责人一级注册结构工程师证书复印件及社保证明</w:t>
      </w:r>
    </w:p>
    <w:p w14:paraId="5999EF37">
      <w:pPr>
        <w:widowControl/>
        <w:spacing w:line="480" w:lineRule="exact"/>
        <w:ind w:firstLine="620" w:firstLineChars="200"/>
        <w:jc w:val="left"/>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（4）“信用中国”网站中的信用信息报告（查询结果应为网站自动生成的PDF文件的打印版并加盖参选人公章）</w:t>
      </w:r>
    </w:p>
    <w:p w14:paraId="5AC937FF">
      <w:pPr>
        <w:widowControl/>
        <w:spacing w:line="480" w:lineRule="exact"/>
        <w:ind w:firstLine="620" w:firstLineChars="200"/>
        <w:jc w:val="left"/>
        <w:rPr>
          <w:rFonts w:hint="default" w:ascii="仿宋" w:hAnsi="仿宋" w:eastAsia="仿宋"/>
          <w:color w:val="auto"/>
          <w:spacing w:val="15"/>
          <w:kern w:val="0"/>
          <w:sz w:val="28"/>
          <w:szCs w:val="28"/>
          <w:lang w:val="en-US" w:eastAsia="zh-CN"/>
        </w:rPr>
      </w:pPr>
      <w:r>
        <w:rPr>
          <w:rFonts w:hint="eastAsia" w:ascii="仿宋" w:hAnsi="仿宋" w:eastAsia="仿宋"/>
          <w:color w:val="auto"/>
          <w:spacing w:val="15"/>
          <w:kern w:val="0"/>
          <w:sz w:val="28"/>
          <w:szCs w:val="28"/>
        </w:rPr>
        <w:t>（</w:t>
      </w:r>
      <w:r>
        <w:rPr>
          <w:rFonts w:hint="eastAsia" w:ascii="仿宋" w:hAnsi="仿宋" w:eastAsia="仿宋"/>
          <w:color w:val="auto"/>
          <w:spacing w:val="15"/>
          <w:kern w:val="0"/>
          <w:sz w:val="28"/>
          <w:szCs w:val="28"/>
          <w:lang w:val="en-US" w:eastAsia="zh-CN"/>
        </w:rPr>
        <w:t>5</w:t>
      </w:r>
      <w:r>
        <w:rPr>
          <w:rFonts w:hint="eastAsia" w:ascii="仿宋" w:hAnsi="仿宋" w:eastAsia="仿宋"/>
          <w:color w:val="auto"/>
          <w:spacing w:val="15"/>
          <w:kern w:val="0"/>
          <w:sz w:val="28"/>
          <w:szCs w:val="28"/>
        </w:rPr>
        <w:t>）</w:t>
      </w:r>
      <w:r>
        <w:rPr>
          <w:rFonts w:hint="eastAsia" w:ascii="仿宋" w:hAnsi="仿宋" w:eastAsia="仿宋"/>
          <w:color w:val="auto"/>
          <w:spacing w:val="15"/>
          <w:kern w:val="0"/>
          <w:sz w:val="28"/>
          <w:szCs w:val="28"/>
          <w:lang w:val="en-US" w:eastAsia="zh-CN"/>
        </w:rPr>
        <w:t>企查查首页股东信息</w:t>
      </w:r>
      <w:r>
        <w:rPr>
          <w:rFonts w:hint="eastAsia" w:ascii="仿宋" w:hAnsi="仿宋" w:eastAsia="仿宋"/>
          <w:color w:val="auto"/>
          <w:spacing w:val="15"/>
          <w:kern w:val="0"/>
          <w:sz w:val="28"/>
          <w:szCs w:val="28"/>
          <w:lang w:eastAsia="zh-CN"/>
        </w:rPr>
        <w:t>、</w:t>
      </w:r>
      <w:r>
        <w:rPr>
          <w:rFonts w:hint="eastAsia" w:ascii="仿宋" w:hAnsi="仿宋" w:eastAsia="仿宋"/>
          <w:color w:val="auto"/>
          <w:spacing w:val="15"/>
          <w:kern w:val="0"/>
          <w:sz w:val="28"/>
          <w:szCs w:val="28"/>
        </w:rPr>
        <w:t>主要人员</w:t>
      </w:r>
      <w:r>
        <w:rPr>
          <w:rFonts w:hint="eastAsia" w:ascii="仿宋" w:hAnsi="仿宋" w:eastAsia="仿宋"/>
          <w:color w:val="auto"/>
          <w:spacing w:val="15"/>
          <w:kern w:val="0"/>
          <w:sz w:val="28"/>
          <w:szCs w:val="28"/>
          <w:lang w:val="en-US" w:eastAsia="zh-CN"/>
        </w:rPr>
        <w:t>信息查询截</w:t>
      </w:r>
      <w:r>
        <w:rPr>
          <w:rFonts w:hint="eastAsia" w:ascii="仿宋" w:hAnsi="仿宋" w:eastAsia="仿宋"/>
          <w:color w:val="auto"/>
          <w:spacing w:val="15"/>
          <w:kern w:val="0"/>
          <w:sz w:val="28"/>
          <w:szCs w:val="28"/>
        </w:rPr>
        <w:t>图</w:t>
      </w:r>
      <w:r>
        <w:rPr>
          <w:rFonts w:hint="eastAsia" w:ascii="仿宋" w:hAnsi="仿宋" w:eastAsia="仿宋"/>
          <w:color w:val="auto"/>
          <w:spacing w:val="15"/>
          <w:kern w:val="0"/>
          <w:sz w:val="28"/>
          <w:szCs w:val="28"/>
          <w:lang w:eastAsia="zh-CN"/>
        </w:rPr>
        <w:t>，</w:t>
      </w:r>
      <w:r>
        <w:rPr>
          <w:rFonts w:hint="eastAsia" w:ascii="仿宋" w:hAnsi="仿宋" w:eastAsia="仿宋"/>
          <w:color w:val="auto"/>
          <w:spacing w:val="15"/>
          <w:kern w:val="0"/>
          <w:sz w:val="28"/>
          <w:szCs w:val="28"/>
          <w:lang w:val="en-US" w:eastAsia="zh-CN"/>
        </w:rPr>
        <w:t>加盖参选单位公章</w:t>
      </w:r>
    </w:p>
    <w:p w14:paraId="1D878957">
      <w:pPr>
        <w:widowControl/>
        <w:spacing w:line="480" w:lineRule="exact"/>
        <w:ind w:firstLine="620" w:firstLineChars="200"/>
        <w:jc w:val="left"/>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（6）其他（如有，格式自拟）</w:t>
      </w:r>
    </w:p>
    <w:p w14:paraId="3F7BEAB7">
      <w:pPr>
        <w:widowControl/>
        <w:spacing w:line="480" w:lineRule="exact"/>
        <w:ind w:firstLine="620" w:firstLineChars="200"/>
        <w:jc w:val="left"/>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7.报价一览表（按附件6的格式报价）</w:t>
      </w:r>
    </w:p>
    <w:p w14:paraId="273B6F29">
      <w:pPr>
        <w:widowControl/>
        <w:spacing w:line="480" w:lineRule="exact"/>
        <w:ind w:firstLine="620" w:firstLineChars="200"/>
        <w:jc w:val="left"/>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8.</w:t>
      </w:r>
      <w:r>
        <w:rPr>
          <w:rFonts w:hint="eastAsia" w:ascii="仿宋" w:hAnsi="仿宋" w:eastAsia="仿宋"/>
          <w:color w:val="auto"/>
          <w:spacing w:val="15"/>
          <w:kern w:val="0"/>
          <w:sz w:val="28"/>
          <w:szCs w:val="28"/>
          <w:lang w:val="en-US" w:eastAsia="zh-CN"/>
        </w:rPr>
        <w:t>技术部分证明文件</w:t>
      </w:r>
      <w:r>
        <w:rPr>
          <w:rFonts w:hint="eastAsia" w:ascii="仿宋" w:hAnsi="仿宋" w:eastAsia="仿宋"/>
          <w:color w:val="auto"/>
          <w:spacing w:val="15"/>
          <w:kern w:val="0"/>
          <w:sz w:val="28"/>
          <w:szCs w:val="28"/>
        </w:rPr>
        <w:t>（符合综合评分表</w:t>
      </w:r>
      <w:r>
        <w:rPr>
          <w:rFonts w:hint="eastAsia" w:ascii="仿宋" w:hAnsi="仿宋" w:eastAsia="仿宋"/>
          <w:color w:val="auto"/>
          <w:spacing w:val="15"/>
          <w:kern w:val="0"/>
          <w:sz w:val="28"/>
          <w:szCs w:val="28"/>
          <w:lang w:val="en-US" w:eastAsia="zh-CN"/>
        </w:rPr>
        <w:t>技术部分得分</w:t>
      </w:r>
      <w:r>
        <w:rPr>
          <w:rFonts w:hint="eastAsia" w:ascii="仿宋" w:hAnsi="仿宋" w:eastAsia="仿宋"/>
          <w:color w:val="auto"/>
          <w:spacing w:val="15"/>
          <w:kern w:val="0"/>
          <w:sz w:val="28"/>
          <w:szCs w:val="28"/>
        </w:rPr>
        <w:t>要求的相关证明文件，格式自拟）</w:t>
      </w:r>
    </w:p>
    <w:p w14:paraId="35829875">
      <w:pPr>
        <w:widowControl/>
        <w:spacing w:line="480" w:lineRule="exact"/>
        <w:ind w:firstLine="620" w:firstLineChars="200"/>
        <w:jc w:val="left"/>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9.</w:t>
      </w:r>
      <w:r>
        <w:rPr>
          <w:rFonts w:hint="eastAsia" w:ascii="仿宋" w:hAnsi="仿宋" w:eastAsia="仿宋"/>
          <w:color w:val="auto"/>
          <w:spacing w:val="15"/>
          <w:kern w:val="0"/>
          <w:sz w:val="28"/>
          <w:szCs w:val="28"/>
          <w:lang w:val="en-US" w:eastAsia="zh-CN"/>
        </w:rPr>
        <w:t>商务部分证明文件</w:t>
      </w:r>
      <w:r>
        <w:rPr>
          <w:rFonts w:hint="eastAsia" w:ascii="仿宋" w:hAnsi="仿宋" w:eastAsia="仿宋"/>
          <w:color w:val="auto"/>
          <w:spacing w:val="15"/>
          <w:kern w:val="0"/>
          <w:sz w:val="28"/>
          <w:szCs w:val="28"/>
        </w:rPr>
        <w:t>（符合综合评分表</w:t>
      </w:r>
      <w:r>
        <w:rPr>
          <w:rFonts w:hint="eastAsia" w:ascii="仿宋" w:hAnsi="仿宋" w:eastAsia="仿宋"/>
          <w:color w:val="auto"/>
          <w:spacing w:val="15"/>
          <w:kern w:val="0"/>
          <w:sz w:val="28"/>
          <w:szCs w:val="28"/>
          <w:lang w:val="en-US" w:eastAsia="zh-CN"/>
        </w:rPr>
        <w:t>商务部分得分</w:t>
      </w:r>
      <w:r>
        <w:rPr>
          <w:rFonts w:hint="eastAsia" w:ascii="仿宋" w:hAnsi="仿宋" w:eastAsia="仿宋"/>
          <w:color w:val="auto"/>
          <w:spacing w:val="15"/>
          <w:kern w:val="0"/>
          <w:sz w:val="28"/>
          <w:szCs w:val="28"/>
        </w:rPr>
        <w:t>要求的相关证明文件，格式自拟）</w:t>
      </w:r>
    </w:p>
    <w:p w14:paraId="48401D12">
      <w:pPr>
        <w:widowControl/>
        <w:spacing w:line="480" w:lineRule="exact"/>
        <w:ind w:firstLine="620" w:firstLineChars="200"/>
        <w:jc w:val="left"/>
        <w:rPr>
          <w:rFonts w:hint="eastAsia" w:ascii="仿宋" w:hAnsi="仿宋" w:eastAsia="仿宋"/>
          <w:color w:val="auto"/>
          <w:spacing w:val="15"/>
          <w:kern w:val="0"/>
          <w:sz w:val="28"/>
          <w:szCs w:val="28"/>
        </w:rPr>
      </w:pPr>
      <w:r>
        <w:rPr>
          <w:rFonts w:hint="eastAsia" w:ascii="仿宋" w:hAnsi="仿宋" w:eastAsia="仿宋"/>
          <w:color w:val="auto"/>
          <w:spacing w:val="15"/>
          <w:kern w:val="0"/>
          <w:sz w:val="28"/>
          <w:szCs w:val="28"/>
          <w:lang w:val="en-US" w:eastAsia="zh-CN"/>
        </w:rPr>
        <w:t>10</w:t>
      </w:r>
      <w:r>
        <w:rPr>
          <w:rFonts w:hint="eastAsia" w:ascii="仿宋" w:hAnsi="仿宋" w:eastAsia="仿宋"/>
          <w:color w:val="auto"/>
          <w:spacing w:val="15"/>
          <w:kern w:val="0"/>
          <w:sz w:val="28"/>
          <w:szCs w:val="28"/>
        </w:rPr>
        <w:t>.其他（如有，格式自拟）</w:t>
      </w:r>
    </w:p>
    <w:p w14:paraId="383D30EC">
      <w:pPr>
        <w:widowControl/>
        <w:spacing w:line="480" w:lineRule="exact"/>
        <w:ind w:firstLine="703" w:firstLineChars="200"/>
        <w:rPr>
          <w:rFonts w:ascii="黑体" w:hAnsi="黑体" w:eastAsia="黑体" w:cs="黑体"/>
          <w:b/>
          <w:bCs/>
          <w:color w:val="auto"/>
          <w:sz w:val="32"/>
          <w:szCs w:val="32"/>
        </w:rPr>
      </w:pPr>
      <w:r>
        <w:rPr>
          <w:rFonts w:hint="eastAsia" w:ascii="黑体" w:hAnsi="黑体" w:eastAsia="黑体" w:cs="黑体"/>
          <w:b/>
          <w:bCs/>
          <w:color w:val="auto"/>
          <w:spacing w:val="15"/>
          <w:kern w:val="0"/>
          <w:sz w:val="32"/>
          <w:szCs w:val="32"/>
        </w:rPr>
        <w:t>二、参选文件编制要求</w:t>
      </w:r>
    </w:p>
    <w:p w14:paraId="0E5E9C3D">
      <w:pPr>
        <w:widowControl/>
        <w:spacing w:line="480" w:lineRule="exact"/>
        <w:ind w:firstLine="620" w:firstLineChars="200"/>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1.以上资料如有复印件，须在复印件上加盖参选单位公章。</w:t>
      </w:r>
    </w:p>
    <w:p w14:paraId="5D9C2685">
      <w:pPr>
        <w:widowControl/>
        <w:spacing w:line="480" w:lineRule="exact"/>
        <w:ind w:firstLine="620" w:firstLineChars="200"/>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2.参选文件须装订成册并编制目录及页码。</w:t>
      </w:r>
    </w:p>
    <w:p w14:paraId="220D623A">
      <w:pPr>
        <w:widowControl/>
        <w:spacing w:line="480" w:lineRule="exact"/>
        <w:ind w:firstLine="620" w:firstLineChars="200"/>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3.参选文件均须打印或用不褪色的书写工具书写，字迹工整，任何一页不得涂改、插字、删字。</w:t>
      </w:r>
    </w:p>
    <w:p w14:paraId="7CE51DAD">
      <w:pPr>
        <w:widowControl/>
        <w:spacing w:line="480" w:lineRule="exact"/>
        <w:ind w:firstLine="620" w:firstLineChars="200"/>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4.参选文件肆份。正本1份，副本2份，电子文档1份 （电子文件内容为参选文件扫描件，载体为U盘）。纸质版参选文件须清楚地注明“正本”或“副本”的字样。若正本与副本中存在不符的内容，以正本为准；若纸质版文件与电子文件中存在不符的内容，以纸质版文件为准。同一数字的表达不一致时，以大写为准。</w:t>
      </w:r>
    </w:p>
    <w:p w14:paraId="26A15FFB">
      <w:pPr>
        <w:widowControl/>
        <w:spacing w:line="480" w:lineRule="exact"/>
        <w:ind w:firstLine="620" w:firstLineChars="200"/>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031E8667">
      <w:pPr>
        <w:widowControl/>
        <w:spacing w:line="480" w:lineRule="exact"/>
        <w:ind w:firstLine="620" w:firstLineChars="200"/>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6.比选有效期为提交参选文件截止之日起60天，在此期限内，凡符合比选公告和比选文件的参选文件均保持有效。本次参选文件资料均不退还。</w:t>
      </w:r>
    </w:p>
    <w:p w14:paraId="30CBDFEB">
      <w:pPr>
        <w:spacing w:line="480" w:lineRule="exact"/>
        <w:ind w:firstLine="620" w:firstLineChars="200"/>
        <w:rPr>
          <w:rFonts w:ascii="仿宋" w:hAnsi="仿宋" w:eastAsia="仿宋"/>
          <w:color w:val="auto"/>
          <w:spacing w:val="15"/>
          <w:kern w:val="0"/>
          <w:sz w:val="28"/>
          <w:szCs w:val="28"/>
        </w:rPr>
      </w:pPr>
      <w:r>
        <w:rPr>
          <w:rFonts w:hint="eastAsia" w:ascii="仿宋" w:hAnsi="仿宋" w:eastAsia="仿宋"/>
          <w:color w:val="auto"/>
          <w:spacing w:val="15"/>
          <w:kern w:val="0"/>
          <w:sz w:val="28"/>
          <w:szCs w:val="28"/>
        </w:rPr>
        <w:t xml:space="preserve"> </w:t>
      </w:r>
    </w:p>
    <w:p w14:paraId="3670D65C">
      <w:pPr>
        <w:pageBreakBefore/>
        <w:widowControl/>
        <w:spacing w:line="480" w:lineRule="exact"/>
        <w:jc w:val="left"/>
        <w:rPr>
          <w:b/>
          <w:bCs/>
          <w:color w:val="auto"/>
          <w:kern w:val="0"/>
          <w:sz w:val="28"/>
          <w:szCs w:val="28"/>
        </w:rPr>
      </w:pPr>
      <w:r>
        <w:rPr>
          <w:rFonts w:hint="eastAsia" w:ascii="宋体" w:hAnsi="宋体"/>
          <w:b/>
          <w:bCs/>
          <w:color w:val="auto"/>
          <w:kern w:val="0"/>
          <w:sz w:val="28"/>
          <w:szCs w:val="28"/>
        </w:rPr>
        <w:t>附件</w:t>
      </w:r>
      <w:r>
        <w:rPr>
          <w:rFonts w:hint="eastAsia"/>
          <w:b/>
          <w:bCs/>
          <w:color w:val="auto"/>
          <w:kern w:val="0"/>
          <w:sz w:val="28"/>
          <w:szCs w:val="28"/>
        </w:rPr>
        <w:t>1</w:t>
      </w:r>
    </w:p>
    <w:p w14:paraId="1D93CD7D">
      <w:pPr>
        <w:widowControl/>
        <w:spacing w:line="480" w:lineRule="exact"/>
        <w:jc w:val="center"/>
        <w:rPr>
          <w:b/>
          <w:bCs/>
          <w:color w:val="auto"/>
          <w:kern w:val="0"/>
          <w:sz w:val="40"/>
          <w:szCs w:val="40"/>
        </w:rPr>
      </w:pPr>
      <w:r>
        <w:rPr>
          <w:rFonts w:hint="eastAsia" w:ascii="黑体" w:hAnsi="黑体" w:eastAsia="黑体" w:cs="黑体"/>
          <w:b/>
          <w:bCs/>
          <w:color w:val="auto"/>
          <w:kern w:val="0"/>
          <w:sz w:val="40"/>
          <w:szCs w:val="40"/>
        </w:rPr>
        <w:t>比 选 函</w:t>
      </w:r>
    </w:p>
    <w:p w14:paraId="692EFDD5">
      <w:pPr>
        <w:widowControl/>
        <w:spacing w:line="480" w:lineRule="exact"/>
        <w:jc w:val="center"/>
        <w:rPr>
          <w:rFonts w:ascii="宋体" w:hAnsi="宋体"/>
          <w:b/>
          <w:bCs/>
          <w:color w:val="auto"/>
          <w:kern w:val="0"/>
          <w:sz w:val="44"/>
          <w:szCs w:val="44"/>
        </w:rPr>
      </w:pPr>
    </w:p>
    <w:p w14:paraId="7E3FFDF3">
      <w:pPr>
        <w:widowControl/>
        <w:spacing w:line="480" w:lineRule="exact"/>
        <w:rPr>
          <w:rFonts w:ascii="仿宋" w:hAnsi="仿宋" w:eastAsia="仿宋"/>
          <w:color w:val="auto"/>
          <w:kern w:val="0"/>
          <w:sz w:val="28"/>
          <w:szCs w:val="28"/>
        </w:rPr>
      </w:pPr>
      <w:r>
        <w:rPr>
          <w:rFonts w:hint="eastAsia" w:ascii="仿宋" w:hAnsi="仿宋" w:eastAsia="仿宋"/>
          <w:color w:val="auto"/>
          <w:kern w:val="0"/>
          <w:sz w:val="28"/>
          <w:szCs w:val="28"/>
        </w:rPr>
        <w:t>致：</w:t>
      </w:r>
    </w:p>
    <w:p w14:paraId="58A20907">
      <w:pPr>
        <w:widowControl/>
        <w:spacing w:line="480" w:lineRule="exact"/>
        <w:rPr>
          <w:rFonts w:ascii="仿宋" w:hAnsi="仿宋" w:eastAsia="仿宋"/>
          <w:color w:val="auto"/>
          <w:kern w:val="0"/>
          <w:sz w:val="28"/>
          <w:szCs w:val="28"/>
        </w:rPr>
      </w:pPr>
    </w:p>
    <w:p w14:paraId="7492B3B3">
      <w:pPr>
        <w:widowControl/>
        <w:spacing w:line="480" w:lineRule="exact"/>
        <w:rPr>
          <w:rFonts w:ascii="仿宋" w:hAnsi="仿宋" w:eastAsia="仿宋"/>
          <w:color w:val="auto"/>
          <w:kern w:val="0"/>
          <w:sz w:val="28"/>
          <w:szCs w:val="28"/>
          <w:u w:val="single"/>
        </w:rPr>
      </w:pPr>
      <w:r>
        <w:rPr>
          <w:rFonts w:hint="eastAsia" w:ascii="仿宋" w:hAnsi="仿宋" w:eastAsia="仿宋"/>
          <w:color w:val="auto"/>
          <w:kern w:val="0"/>
          <w:sz w:val="28"/>
          <w:szCs w:val="28"/>
          <w:u w:val="single"/>
        </w:rPr>
        <w:t xml:space="preserve">                  （</w:t>
      </w:r>
      <w:r>
        <w:rPr>
          <w:rFonts w:hint="eastAsia" w:ascii="仿宋" w:hAnsi="仿宋" w:eastAsia="仿宋"/>
          <w:color w:val="auto"/>
          <w:kern w:val="0"/>
          <w:sz w:val="28"/>
          <w:szCs w:val="28"/>
        </w:rPr>
        <w:t>参选单位全称）授权</w:t>
      </w:r>
      <w:r>
        <w:rPr>
          <w:rFonts w:hint="eastAsia" w:ascii="仿宋" w:hAnsi="仿宋" w:eastAsia="仿宋"/>
          <w:color w:val="auto"/>
          <w:kern w:val="0"/>
          <w:sz w:val="28"/>
          <w:szCs w:val="28"/>
          <w:u w:val="single"/>
        </w:rPr>
        <w:t>（授权委托人姓名）（职务）</w:t>
      </w:r>
      <w:r>
        <w:rPr>
          <w:rFonts w:hint="eastAsia" w:ascii="仿宋" w:hAnsi="仿宋" w:eastAsia="仿宋"/>
          <w:color w:val="auto"/>
          <w:kern w:val="0"/>
          <w:sz w:val="28"/>
          <w:szCs w:val="28"/>
        </w:rPr>
        <w:t>为全权代表，参加贵方组织的</w:t>
      </w:r>
      <w:r>
        <w:rPr>
          <w:rFonts w:hint="eastAsia" w:ascii="仿宋" w:hAnsi="仿宋" w:eastAsia="仿宋"/>
          <w:color w:val="auto"/>
          <w:kern w:val="0"/>
          <w:sz w:val="28"/>
          <w:szCs w:val="28"/>
          <w:u w:val="single"/>
        </w:rPr>
        <w:t>（比选项目名称）</w:t>
      </w:r>
      <w:r>
        <w:rPr>
          <w:rFonts w:hint="eastAsia" w:ascii="仿宋" w:hAnsi="仿宋" w:eastAsia="仿宋"/>
          <w:color w:val="auto"/>
          <w:kern w:val="0"/>
          <w:sz w:val="28"/>
          <w:szCs w:val="28"/>
        </w:rPr>
        <w:t>比选的有关活动。我方已充分理解贵方本项目比选公告及比选文件的全部内容，包括补充、修改、澄清、答疑文件（如果有），我方接受比选文件的全部条款，且无任何异议。</w:t>
      </w:r>
    </w:p>
    <w:p w14:paraId="372B8FB2">
      <w:pPr>
        <w:widowControl/>
        <w:spacing w:line="480" w:lineRule="exact"/>
        <w:ind w:firstLine="570"/>
        <w:rPr>
          <w:rFonts w:ascii="仿宋" w:hAnsi="仿宋" w:eastAsia="仿宋"/>
          <w:color w:val="auto"/>
          <w:kern w:val="0"/>
          <w:sz w:val="28"/>
          <w:szCs w:val="28"/>
        </w:rPr>
      </w:pPr>
      <w:r>
        <w:rPr>
          <w:rFonts w:hint="eastAsia" w:ascii="仿宋" w:hAnsi="仿宋" w:eastAsia="仿宋"/>
          <w:color w:val="auto"/>
          <w:kern w:val="0"/>
          <w:sz w:val="28"/>
          <w:szCs w:val="28"/>
        </w:rPr>
        <w:t>如我方中选，我方保证按报价一览表签订合同，不因其他任何情况而改变报价。</w:t>
      </w:r>
    </w:p>
    <w:p w14:paraId="6E54F074">
      <w:pPr>
        <w:widowControl/>
        <w:spacing w:line="480" w:lineRule="exact"/>
        <w:ind w:firstLine="570"/>
        <w:rPr>
          <w:rFonts w:ascii="仿宋" w:hAnsi="仿宋" w:eastAsia="仿宋"/>
          <w:color w:val="auto"/>
          <w:kern w:val="0"/>
          <w:sz w:val="28"/>
          <w:szCs w:val="28"/>
        </w:rPr>
      </w:pPr>
      <w:r>
        <w:rPr>
          <w:rFonts w:hint="eastAsia" w:ascii="仿宋" w:hAnsi="仿宋" w:eastAsia="仿宋"/>
          <w:color w:val="auto"/>
          <w:kern w:val="0"/>
          <w:sz w:val="28"/>
          <w:szCs w:val="28"/>
        </w:rPr>
        <w:t>如我方中选，我方保证忠实地执行双方签订的合同，按贵方的委托要求优质高效地完成委托本项目采购服务任务。</w:t>
      </w:r>
    </w:p>
    <w:p w14:paraId="4E5BB000">
      <w:pPr>
        <w:widowControl/>
        <w:spacing w:line="480" w:lineRule="exact"/>
        <w:ind w:firstLine="570"/>
        <w:rPr>
          <w:rFonts w:ascii="仿宋" w:hAnsi="仿宋" w:eastAsia="仿宋"/>
          <w:color w:val="auto"/>
          <w:kern w:val="0"/>
          <w:sz w:val="28"/>
          <w:szCs w:val="28"/>
        </w:rPr>
      </w:pPr>
      <w:r>
        <w:rPr>
          <w:rFonts w:hint="eastAsia" w:ascii="仿宋" w:hAnsi="仿宋" w:eastAsia="仿宋"/>
          <w:color w:val="auto"/>
          <w:kern w:val="0"/>
          <w:sz w:val="28"/>
          <w:szCs w:val="28"/>
        </w:rPr>
        <w:t>我方同意在本比选项目比选时间起至委托采购服务工作结束前，遵守本比选文件的承诺，且在此期限内具有约束力。</w:t>
      </w:r>
    </w:p>
    <w:p w14:paraId="204BE92A">
      <w:pPr>
        <w:widowControl/>
        <w:spacing w:line="480" w:lineRule="exact"/>
        <w:ind w:firstLine="570"/>
        <w:rPr>
          <w:rFonts w:ascii="仿宋" w:hAnsi="仿宋" w:eastAsia="仿宋"/>
          <w:color w:val="auto"/>
          <w:kern w:val="0"/>
          <w:sz w:val="28"/>
          <w:szCs w:val="28"/>
        </w:rPr>
      </w:pPr>
      <w:r>
        <w:rPr>
          <w:rFonts w:hint="eastAsia" w:ascii="仿宋" w:hAnsi="仿宋" w:eastAsia="仿宋"/>
          <w:color w:val="auto"/>
          <w:kern w:val="0"/>
          <w:sz w:val="28"/>
          <w:szCs w:val="28"/>
        </w:rPr>
        <w:t>本比选函是本</w:t>
      </w:r>
      <w:r>
        <w:rPr>
          <w:rFonts w:hint="eastAsia" w:ascii="仿宋" w:hAnsi="仿宋" w:eastAsia="仿宋"/>
          <w:color w:val="auto"/>
          <w:spacing w:val="15"/>
          <w:kern w:val="0"/>
          <w:sz w:val="28"/>
          <w:szCs w:val="28"/>
        </w:rPr>
        <w:t>参选文件</w:t>
      </w:r>
      <w:r>
        <w:rPr>
          <w:rFonts w:hint="eastAsia" w:ascii="仿宋" w:hAnsi="仿宋" w:eastAsia="仿宋"/>
          <w:color w:val="auto"/>
          <w:kern w:val="0"/>
          <w:sz w:val="28"/>
          <w:szCs w:val="28"/>
        </w:rPr>
        <w:t>的组成部分，对我方均有约束力。</w:t>
      </w:r>
    </w:p>
    <w:p w14:paraId="48DA5A49">
      <w:pPr>
        <w:widowControl/>
        <w:spacing w:line="480" w:lineRule="exact"/>
        <w:ind w:firstLine="570"/>
        <w:rPr>
          <w:rFonts w:ascii="仿宋" w:hAnsi="仿宋" w:eastAsia="仿宋"/>
          <w:color w:val="auto"/>
          <w:kern w:val="0"/>
          <w:sz w:val="28"/>
          <w:szCs w:val="28"/>
        </w:rPr>
      </w:pPr>
      <w:r>
        <w:rPr>
          <w:rFonts w:hint="eastAsia" w:ascii="仿宋" w:hAnsi="仿宋" w:eastAsia="仿宋"/>
          <w:color w:val="auto"/>
          <w:kern w:val="0"/>
          <w:sz w:val="28"/>
          <w:szCs w:val="28"/>
        </w:rPr>
        <w:t>在签订合同前，贵方的中选通知书连同本函及附录，对双方具有约束力。</w:t>
      </w:r>
    </w:p>
    <w:p w14:paraId="5F90873F">
      <w:pPr>
        <w:widowControl/>
        <w:spacing w:line="480" w:lineRule="exact"/>
        <w:ind w:firstLine="570"/>
        <w:rPr>
          <w:rFonts w:ascii="仿宋" w:hAnsi="仿宋" w:eastAsia="仿宋"/>
          <w:color w:val="auto"/>
          <w:kern w:val="0"/>
          <w:sz w:val="28"/>
          <w:szCs w:val="28"/>
        </w:rPr>
      </w:pPr>
      <w:r>
        <w:rPr>
          <w:rFonts w:hint="eastAsia" w:ascii="仿宋" w:hAnsi="仿宋" w:eastAsia="仿宋"/>
          <w:color w:val="auto"/>
          <w:kern w:val="0"/>
          <w:sz w:val="28"/>
          <w:szCs w:val="28"/>
        </w:rPr>
        <w:t>与本比选有关的一切正式往来函件请寄：</w:t>
      </w:r>
    </w:p>
    <w:p w14:paraId="6DD5D7C7">
      <w:pPr>
        <w:widowControl/>
        <w:spacing w:line="480" w:lineRule="exact"/>
        <w:ind w:firstLine="570"/>
        <w:rPr>
          <w:rFonts w:ascii="仿宋" w:hAnsi="仿宋" w:eastAsia="仿宋"/>
          <w:color w:val="auto"/>
          <w:kern w:val="0"/>
          <w:sz w:val="28"/>
          <w:szCs w:val="28"/>
        </w:rPr>
      </w:pPr>
      <w:r>
        <w:rPr>
          <w:rFonts w:hint="eastAsia" w:ascii="仿宋" w:hAnsi="仿宋" w:eastAsia="仿宋"/>
          <w:color w:val="auto"/>
          <w:kern w:val="0"/>
          <w:sz w:val="28"/>
          <w:szCs w:val="28"/>
        </w:rPr>
        <w:t>地址：          邮编：</w:t>
      </w:r>
    </w:p>
    <w:p w14:paraId="31DFB221">
      <w:pPr>
        <w:widowControl/>
        <w:spacing w:line="480" w:lineRule="exact"/>
        <w:ind w:firstLine="570"/>
        <w:rPr>
          <w:rFonts w:ascii="仿宋" w:hAnsi="仿宋" w:eastAsia="仿宋"/>
          <w:color w:val="auto"/>
          <w:kern w:val="0"/>
          <w:sz w:val="28"/>
          <w:szCs w:val="28"/>
        </w:rPr>
      </w:pPr>
      <w:r>
        <w:rPr>
          <w:rFonts w:hint="eastAsia" w:ascii="仿宋" w:hAnsi="仿宋" w:eastAsia="仿宋"/>
          <w:color w:val="auto"/>
          <w:kern w:val="0"/>
          <w:sz w:val="28"/>
          <w:szCs w:val="28"/>
        </w:rPr>
        <w:t>电话：          传真：</w:t>
      </w:r>
    </w:p>
    <w:p w14:paraId="0F0C4080">
      <w:pPr>
        <w:widowControl/>
        <w:spacing w:line="480" w:lineRule="exact"/>
        <w:ind w:firstLine="3209"/>
        <w:rPr>
          <w:rFonts w:ascii="仿宋" w:hAnsi="仿宋" w:eastAsia="仿宋"/>
          <w:color w:val="auto"/>
          <w:kern w:val="0"/>
          <w:sz w:val="28"/>
          <w:szCs w:val="28"/>
        </w:rPr>
      </w:pPr>
    </w:p>
    <w:p w14:paraId="5F315F71">
      <w:pPr>
        <w:widowControl/>
        <w:spacing w:line="480" w:lineRule="exact"/>
        <w:ind w:firstLine="3209"/>
        <w:rPr>
          <w:rFonts w:ascii="仿宋" w:hAnsi="仿宋" w:eastAsia="仿宋"/>
          <w:color w:val="auto"/>
          <w:kern w:val="0"/>
          <w:sz w:val="28"/>
          <w:szCs w:val="28"/>
        </w:rPr>
      </w:pPr>
      <w:r>
        <w:rPr>
          <w:rFonts w:hint="eastAsia" w:ascii="仿宋" w:hAnsi="仿宋" w:eastAsia="仿宋"/>
          <w:color w:val="auto"/>
          <w:kern w:val="0"/>
          <w:sz w:val="28"/>
          <w:szCs w:val="28"/>
        </w:rPr>
        <w:t>参选单位（公章）：</w:t>
      </w:r>
    </w:p>
    <w:p w14:paraId="7C5192E3">
      <w:pPr>
        <w:widowControl/>
        <w:spacing w:line="480" w:lineRule="exact"/>
        <w:ind w:firstLine="3209"/>
        <w:rPr>
          <w:rFonts w:ascii="仿宋" w:hAnsi="仿宋" w:eastAsia="仿宋"/>
          <w:color w:val="auto"/>
          <w:kern w:val="0"/>
          <w:sz w:val="28"/>
          <w:szCs w:val="28"/>
          <w:u w:val="single"/>
        </w:rPr>
      </w:pPr>
      <w:r>
        <w:rPr>
          <w:rFonts w:hint="eastAsia" w:ascii="仿宋" w:hAnsi="仿宋" w:eastAsia="仿宋"/>
          <w:color w:val="auto"/>
          <w:kern w:val="0"/>
          <w:sz w:val="28"/>
          <w:szCs w:val="28"/>
        </w:rPr>
        <w:t>法定代表人（或授权人）签字并盖章</w:t>
      </w:r>
    </w:p>
    <w:p w14:paraId="1E2BB707">
      <w:pPr>
        <w:widowControl/>
        <w:spacing w:line="480" w:lineRule="exact"/>
        <w:ind w:firstLine="4346"/>
        <w:rPr>
          <w:rFonts w:ascii="仿宋" w:hAnsi="仿宋" w:eastAsia="仿宋"/>
          <w:color w:val="auto"/>
          <w:kern w:val="0"/>
          <w:sz w:val="32"/>
          <w:szCs w:val="32"/>
        </w:rPr>
      </w:pPr>
    </w:p>
    <w:p w14:paraId="5FE8F59B">
      <w:pPr>
        <w:widowControl/>
        <w:spacing w:line="480" w:lineRule="exact"/>
        <w:ind w:firstLine="3920" w:firstLineChars="1400"/>
        <w:rPr>
          <w:rFonts w:ascii="宋体" w:hAnsi="宋体"/>
          <w:color w:val="auto"/>
          <w:kern w:val="0"/>
          <w:sz w:val="28"/>
          <w:szCs w:val="28"/>
        </w:rPr>
      </w:pPr>
      <w:r>
        <w:rPr>
          <w:rFonts w:hint="eastAsia" w:ascii="仿宋" w:hAnsi="仿宋" w:eastAsia="仿宋"/>
          <w:color w:val="auto"/>
          <w:kern w:val="0"/>
          <w:sz w:val="28"/>
          <w:szCs w:val="28"/>
        </w:rPr>
        <w:t>日期：   年   月   日</w:t>
      </w:r>
    </w:p>
    <w:p w14:paraId="07E196D3">
      <w:pPr>
        <w:spacing w:line="480" w:lineRule="exact"/>
        <w:rPr>
          <w:rFonts w:ascii="宋体" w:hAnsi="宋体"/>
          <w:b/>
          <w:bCs/>
          <w:color w:val="auto"/>
          <w:kern w:val="0"/>
          <w:sz w:val="28"/>
          <w:szCs w:val="28"/>
        </w:rPr>
      </w:pPr>
      <w:r>
        <w:rPr>
          <w:rFonts w:hint="eastAsia" w:ascii="宋体" w:hAnsi="宋体"/>
          <w:b/>
          <w:bCs/>
          <w:color w:val="auto"/>
          <w:kern w:val="0"/>
          <w:sz w:val="28"/>
          <w:szCs w:val="28"/>
        </w:rPr>
        <w:br w:type="page"/>
      </w:r>
    </w:p>
    <w:p w14:paraId="052BC186">
      <w:pPr>
        <w:widowControl/>
        <w:spacing w:line="480" w:lineRule="exact"/>
        <w:jc w:val="left"/>
        <w:rPr>
          <w:rFonts w:ascii="宋体" w:hAnsi="宋体" w:cs="宋体"/>
          <w:b/>
          <w:bCs/>
          <w:color w:val="auto"/>
          <w:kern w:val="0"/>
          <w:sz w:val="28"/>
          <w:szCs w:val="28"/>
        </w:rPr>
      </w:pPr>
      <w:r>
        <w:rPr>
          <w:rFonts w:hint="eastAsia" w:ascii="宋体" w:hAnsi="宋体" w:cs="宋体"/>
          <w:b/>
          <w:bCs/>
          <w:color w:val="auto"/>
          <w:kern w:val="0"/>
          <w:sz w:val="28"/>
          <w:szCs w:val="28"/>
        </w:rPr>
        <w:t>附件2</w:t>
      </w:r>
    </w:p>
    <w:p w14:paraId="3FF52B04">
      <w:pPr>
        <w:widowControl/>
        <w:spacing w:line="480" w:lineRule="exact"/>
        <w:jc w:val="center"/>
        <w:rPr>
          <w:rFonts w:ascii="黑体" w:hAnsi="黑体" w:eastAsia="黑体" w:cs="黑体"/>
          <w:b/>
          <w:color w:val="auto"/>
          <w:kern w:val="0"/>
          <w:sz w:val="40"/>
          <w:szCs w:val="40"/>
        </w:rPr>
      </w:pPr>
      <w:r>
        <w:rPr>
          <w:rFonts w:hint="eastAsia" w:ascii="黑体" w:hAnsi="黑体" w:eastAsia="黑体" w:cs="黑体"/>
          <w:b/>
          <w:color w:val="auto"/>
          <w:kern w:val="0"/>
          <w:sz w:val="40"/>
          <w:szCs w:val="40"/>
        </w:rPr>
        <w:t>承 诺 函</w:t>
      </w:r>
    </w:p>
    <w:p w14:paraId="1F9AAD7E">
      <w:pPr>
        <w:widowControl/>
        <w:spacing w:line="480" w:lineRule="exact"/>
        <w:jc w:val="left"/>
        <w:rPr>
          <w:rFonts w:ascii="仿宋" w:hAnsi="仿宋" w:eastAsia="仿宋"/>
          <w:color w:val="auto"/>
          <w:kern w:val="0"/>
          <w:sz w:val="24"/>
        </w:rPr>
      </w:pPr>
    </w:p>
    <w:p w14:paraId="0570F1BE">
      <w:pPr>
        <w:widowControl/>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1、若我方中选，我方愿意完全遵照贵方的比选公告、比选文件和政府的有关规定，积极配合</w:t>
      </w:r>
      <w:r>
        <w:rPr>
          <w:rFonts w:hint="eastAsia" w:ascii="仿宋" w:hAnsi="仿宋" w:eastAsia="仿宋"/>
          <w:color w:val="auto"/>
          <w:spacing w:val="15"/>
          <w:kern w:val="0"/>
          <w:sz w:val="28"/>
          <w:szCs w:val="28"/>
        </w:rPr>
        <w:t>比选人</w:t>
      </w:r>
      <w:r>
        <w:rPr>
          <w:rFonts w:hint="eastAsia" w:ascii="仿宋" w:hAnsi="仿宋" w:eastAsia="仿宋"/>
          <w:color w:val="auto"/>
          <w:kern w:val="0"/>
          <w:sz w:val="28"/>
          <w:szCs w:val="28"/>
        </w:rPr>
        <w:t>签订合同，并按合同要求承担本项目委托服务工作，保证不转让、转包本项目的采购服务业务。</w:t>
      </w:r>
    </w:p>
    <w:p w14:paraId="57BDF2D0">
      <w:pPr>
        <w:widowControl/>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2、在正式合同订立之前，本参选文件同贵方中选通知书，以及其他文件和附件成为约束双方的合同。</w:t>
      </w:r>
    </w:p>
    <w:p w14:paraId="02DA628D">
      <w:pPr>
        <w:widowControl/>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3、我们对出具的业绩表以及反映</w:t>
      </w:r>
      <w:r>
        <w:rPr>
          <w:rFonts w:hint="eastAsia" w:ascii="仿宋" w:hAnsi="仿宋" w:eastAsia="仿宋"/>
          <w:color w:val="auto"/>
          <w:spacing w:val="15"/>
          <w:kern w:val="0"/>
          <w:sz w:val="28"/>
          <w:szCs w:val="28"/>
        </w:rPr>
        <w:t>参选人</w:t>
      </w:r>
      <w:r>
        <w:rPr>
          <w:rFonts w:hint="eastAsia" w:ascii="仿宋" w:hAnsi="仿宋" w:eastAsia="仿宋"/>
          <w:color w:val="auto"/>
          <w:kern w:val="0"/>
          <w:sz w:val="28"/>
          <w:szCs w:val="28"/>
        </w:rPr>
        <w:t>实力及信誉的各种证明材料的真实性负责。如有虚假行为，无条件同意贵方取消我们的比选资格和中选资格。</w:t>
      </w:r>
    </w:p>
    <w:p w14:paraId="15CD5232">
      <w:pPr>
        <w:widowControl/>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4、同意从中选日起至我们双方签订的合同有效期内遵守本</w:t>
      </w:r>
      <w:r>
        <w:rPr>
          <w:rFonts w:hint="eastAsia" w:ascii="仿宋" w:hAnsi="仿宋" w:eastAsia="仿宋"/>
          <w:color w:val="auto"/>
          <w:spacing w:val="15"/>
          <w:kern w:val="0"/>
          <w:sz w:val="28"/>
          <w:szCs w:val="28"/>
        </w:rPr>
        <w:t>参选文件</w:t>
      </w:r>
      <w:r>
        <w:rPr>
          <w:rFonts w:hint="eastAsia" w:ascii="仿宋" w:hAnsi="仿宋" w:eastAsia="仿宋"/>
          <w:color w:val="auto"/>
          <w:kern w:val="0"/>
          <w:sz w:val="28"/>
          <w:szCs w:val="28"/>
        </w:rPr>
        <w:t>的各项承诺。本</w:t>
      </w:r>
      <w:r>
        <w:rPr>
          <w:rFonts w:hint="eastAsia" w:ascii="仿宋" w:hAnsi="仿宋" w:eastAsia="仿宋"/>
          <w:color w:val="auto"/>
          <w:spacing w:val="15"/>
          <w:kern w:val="0"/>
          <w:sz w:val="28"/>
          <w:szCs w:val="28"/>
        </w:rPr>
        <w:t>参选文件</w:t>
      </w:r>
      <w:r>
        <w:rPr>
          <w:rFonts w:hint="eastAsia" w:ascii="仿宋" w:hAnsi="仿宋" w:eastAsia="仿宋"/>
          <w:color w:val="auto"/>
          <w:kern w:val="0"/>
          <w:sz w:val="28"/>
          <w:szCs w:val="28"/>
        </w:rPr>
        <w:t>始终将对我方具有法律约束力。</w:t>
      </w:r>
    </w:p>
    <w:p w14:paraId="4FBF49CB">
      <w:pPr>
        <w:widowControl/>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5、我方承诺，若中选，本</w:t>
      </w:r>
      <w:r>
        <w:rPr>
          <w:rFonts w:hint="eastAsia" w:ascii="仿宋" w:hAnsi="仿宋" w:eastAsia="仿宋"/>
          <w:color w:val="auto"/>
          <w:spacing w:val="15"/>
          <w:kern w:val="0"/>
          <w:sz w:val="28"/>
          <w:szCs w:val="28"/>
        </w:rPr>
        <w:t>参选文件</w:t>
      </w:r>
      <w:r>
        <w:rPr>
          <w:rFonts w:hint="eastAsia" w:ascii="仿宋" w:hAnsi="仿宋" w:eastAsia="仿宋"/>
          <w:color w:val="auto"/>
          <w:kern w:val="0"/>
          <w:sz w:val="28"/>
          <w:szCs w:val="28"/>
        </w:rPr>
        <w:t>中人员安排不做更换。</w:t>
      </w:r>
    </w:p>
    <w:p w14:paraId="76926CAC">
      <w:pPr>
        <w:widowControl/>
        <w:spacing w:line="480" w:lineRule="exact"/>
        <w:jc w:val="left"/>
        <w:rPr>
          <w:rFonts w:ascii="仿宋" w:hAnsi="仿宋" w:eastAsia="仿宋"/>
          <w:color w:val="auto"/>
          <w:kern w:val="0"/>
          <w:sz w:val="28"/>
          <w:szCs w:val="28"/>
        </w:rPr>
      </w:pPr>
    </w:p>
    <w:p w14:paraId="28009375">
      <w:pPr>
        <w:widowControl/>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参选单位：（公章）</w:t>
      </w:r>
    </w:p>
    <w:p w14:paraId="19CDC0DE">
      <w:pPr>
        <w:widowControl/>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邮政编码：</w:t>
      </w:r>
    </w:p>
    <w:p w14:paraId="5C866592">
      <w:pPr>
        <w:widowControl/>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参选单位地址：</w:t>
      </w:r>
    </w:p>
    <w:p w14:paraId="41926475">
      <w:pPr>
        <w:widowControl/>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法定代表人或其授权的代理人：（章）</w:t>
      </w:r>
    </w:p>
    <w:p w14:paraId="310A7717">
      <w:pPr>
        <w:widowControl/>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联系电话：</w:t>
      </w:r>
    </w:p>
    <w:p w14:paraId="565D9640">
      <w:pPr>
        <w:widowControl/>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传真号码：</w:t>
      </w:r>
    </w:p>
    <w:p w14:paraId="06D9AAD0">
      <w:pPr>
        <w:widowControl/>
        <w:spacing w:line="480" w:lineRule="exact"/>
        <w:jc w:val="left"/>
        <w:rPr>
          <w:rFonts w:ascii="仿宋" w:hAnsi="仿宋" w:eastAsia="仿宋"/>
          <w:color w:val="auto"/>
          <w:kern w:val="0"/>
          <w:sz w:val="28"/>
          <w:szCs w:val="28"/>
        </w:rPr>
      </w:pPr>
    </w:p>
    <w:p w14:paraId="5314C6B3">
      <w:pPr>
        <w:pStyle w:val="6"/>
        <w:ind w:firstLine="400"/>
        <w:rPr>
          <w:color w:val="auto"/>
        </w:rPr>
      </w:pPr>
    </w:p>
    <w:p w14:paraId="4DAA2AA2">
      <w:pPr>
        <w:widowControl/>
        <w:spacing w:line="480" w:lineRule="exact"/>
        <w:ind w:firstLine="480"/>
        <w:jc w:val="left"/>
        <w:rPr>
          <w:rFonts w:ascii="仿宋" w:hAnsi="仿宋" w:eastAsia="仿宋"/>
          <w:color w:val="auto"/>
          <w:kern w:val="0"/>
          <w:sz w:val="28"/>
          <w:szCs w:val="28"/>
        </w:rPr>
      </w:pPr>
      <w:r>
        <w:rPr>
          <w:rFonts w:hint="eastAsia" w:ascii="仿宋" w:hAnsi="仿宋" w:eastAsia="仿宋"/>
          <w:color w:val="auto"/>
          <w:kern w:val="0"/>
          <w:sz w:val="28"/>
          <w:szCs w:val="28"/>
        </w:rPr>
        <w:t xml:space="preserve">                              日期：   年   月   日</w:t>
      </w:r>
    </w:p>
    <w:p w14:paraId="55A5C603">
      <w:pPr>
        <w:widowControl/>
        <w:spacing w:line="480" w:lineRule="exact"/>
        <w:ind w:firstLine="420"/>
        <w:jc w:val="left"/>
        <w:rPr>
          <w:color w:val="auto"/>
          <w:kern w:val="0"/>
          <w:szCs w:val="21"/>
        </w:rPr>
      </w:pPr>
    </w:p>
    <w:p w14:paraId="66E28D28">
      <w:pPr>
        <w:widowControl/>
        <w:spacing w:line="480" w:lineRule="exact"/>
        <w:ind w:firstLine="420"/>
        <w:jc w:val="left"/>
        <w:rPr>
          <w:color w:val="auto"/>
          <w:kern w:val="0"/>
          <w:szCs w:val="21"/>
        </w:rPr>
      </w:pPr>
    </w:p>
    <w:p w14:paraId="06FFF99F">
      <w:pPr>
        <w:widowControl/>
        <w:spacing w:line="480" w:lineRule="exact"/>
        <w:ind w:firstLine="420"/>
        <w:jc w:val="left"/>
        <w:rPr>
          <w:color w:val="auto"/>
          <w:kern w:val="0"/>
          <w:szCs w:val="21"/>
        </w:rPr>
      </w:pPr>
    </w:p>
    <w:p w14:paraId="0B169C77">
      <w:pPr>
        <w:pStyle w:val="3"/>
        <w:ind w:firstLine="0"/>
        <w:rPr>
          <w:color w:val="auto"/>
        </w:rPr>
      </w:pPr>
    </w:p>
    <w:p w14:paraId="0A254174">
      <w:pPr>
        <w:spacing w:line="480" w:lineRule="exact"/>
        <w:rPr>
          <w:rFonts w:ascii="宋体" w:hAnsi="宋体"/>
          <w:b/>
          <w:bCs/>
          <w:color w:val="auto"/>
          <w:spacing w:val="15"/>
          <w:kern w:val="0"/>
          <w:sz w:val="28"/>
          <w:szCs w:val="28"/>
        </w:rPr>
      </w:pPr>
    </w:p>
    <w:p w14:paraId="149983D2">
      <w:pPr>
        <w:spacing w:line="480" w:lineRule="exact"/>
        <w:rPr>
          <w:rFonts w:ascii="宋体" w:hAnsi="宋体"/>
          <w:b/>
          <w:bCs/>
          <w:color w:val="auto"/>
          <w:spacing w:val="15"/>
          <w:kern w:val="0"/>
          <w:sz w:val="28"/>
          <w:szCs w:val="28"/>
        </w:rPr>
      </w:pPr>
      <w:r>
        <w:rPr>
          <w:rFonts w:hint="eastAsia" w:ascii="宋体" w:hAnsi="宋体"/>
          <w:b/>
          <w:bCs/>
          <w:color w:val="auto"/>
          <w:spacing w:val="15"/>
          <w:kern w:val="0"/>
          <w:sz w:val="28"/>
          <w:szCs w:val="28"/>
        </w:rPr>
        <w:t>附件3</w:t>
      </w:r>
    </w:p>
    <w:p w14:paraId="783CEB86">
      <w:pPr>
        <w:widowControl/>
        <w:spacing w:line="480" w:lineRule="exact"/>
        <w:ind w:firstLine="560"/>
        <w:jc w:val="center"/>
        <w:rPr>
          <w:rFonts w:ascii="黑体" w:hAnsi="黑体" w:eastAsia="黑体" w:cs="黑体"/>
          <w:b/>
          <w:bCs/>
          <w:color w:val="auto"/>
          <w:spacing w:val="15"/>
          <w:kern w:val="0"/>
          <w:sz w:val="40"/>
          <w:szCs w:val="40"/>
        </w:rPr>
      </w:pPr>
      <w:r>
        <w:rPr>
          <w:rFonts w:hint="eastAsia" w:ascii="黑体" w:hAnsi="黑体" w:eastAsia="黑体" w:cs="黑体"/>
          <w:b/>
          <w:bCs/>
          <w:color w:val="auto"/>
          <w:spacing w:val="15"/>
          <w:kern w:val="0"/>
          <w:sz w:val="40"/>
          <w:szCs w:val="40"/>
        </w:rPr>
        <w:t>法定代表人身份证明</w:t>
      </w:r>
    </w:p>
    <w:p w14:paraId="7CD11DD6">
      <w:pPr>
        <w:adjustRightInd w:val="0"/>
        <w:snapToGrid w:val="0"/>
        <w:spacing w:line="360" w:lineRule="auto"/>
        <w:rPr>
          <w:rFonts w:ascii="仿宋_GB2312" w:hAnsi="华文仿宋" w:eastAsia="仿宋_GB2312"/>
          <w:color w:val="auto"/>
          <w:sz w:val="28"/>
          <w:szCs w:val="28"/>
        </w:rPr>
      </w:pPr>
    </w:p>
    <w:p w14:paraId="53109D8A">
      <w:pPr>
        <w:adjustRightInd w:val="0"/>
        <w:snapToGrid w:val="0"/>
        <w:spacing w:line="360" w:lineRule="auto"/>
        <w:ind w:firstLine="770" w:firstLineChars="275"/>
        <w:rPr>
          <w:rFonts w:ascii="仿宋" w:hAnsi="仿宋" w:eastAsia="仿宋" w:cs="仿宋"/>
          <w:color w:val="auto"/>
          <w:sz w:val="28"/>
          <w:szCs w:val="28"/>
          <w:u w:val="single"/>
        </w:rPr>
      </w:pPr>
      <w:r>
        <w:rPr>
          <w:rFonts w:hint="eastAsia" w:ascii="仿宋" w:hAnsi="仿宋" w:eastAsia="仿宋"/>
          <w:color w:val="auto"/>
          <w:kern w:val="0"/>
          <w:sz w:val="28"/>
          <w:szCs w:val="28"/>
        </w:rPr>
        <w:t>参选人</w:t>
      </w:r>
      <w:r>
        <w:rPr>
          <w:rFonts w:hint="eastAsia" w:ascii="仿宋" w:hAnsi="仿宋" w:eastAsia="仿宋" w:cs="仿宋"/>
          <w:color w:val="auto"/>
          <w:sz w:val="28"/>
          <w:szCs w:val="28"/>
        </w:rPr>
        <w:t>名称：</w:t>
      </w:r>
      <w:r>
        <w:rPr>
          <w:rFonts w:hint="eastAsia" w:ascii="仿宋" w:hAnsi="仿宋" w:eastAsia="仿宋" w:cs="仿宋"/>
          <w:color w:val="auto"/>
          <w:sz w:val="28"/>
          <w:szCs w:val="28"/>
          <w:u w:val="single"/>
        </w:rPr>
        <w:t xml:space="preserve">    </w:t>
      </w:r>
      <w:r>
        <w:rPr>
          <w:rFonts w:hint="eastAsia" w:ascii="仿宋" w:hAnsi="仿宋" w:eastAsia="仿宋" w:cs="仿宋"/>
          <w:b/>
          <w:color w:val="auto"/>
          <w:sz w:val="28"/>
          <w:szCs w:val="28"/>
          <w:u w:val="single"/>
        </w:rPr>
        <w:t xml:space="preserve">                             </w:t>
      </w:r>
    </w:p>
    <w:p w14:paraId="5C82CB14">
      <w:pPr>
        <w:adjustRightInd w:val="0"/>
        <w:snapToGrid w:val="0"/>
        <w:spacing w:line="360" w:lineRule="auto"/>
        <w:ind w:firstLine="770" w:firstLineChars="275"/>
        <w:rPr>
          <w:rFonts w:ascii="仿宋" w:hAnsi="仿宋" w:eastAsia="仿宋" w:cs="仿宋"/>
          <w:color w:val="auto"/>
          <w:sz w:val="28"/>
          <w:szCs w:val="28"/>
        </w:rPr>
      </w:pPr>
      <w:r>
        <w:rPr>
          <w:rFonts w:hint="eastAsia" w:ascii="仿宋" w:hAnsi="仿宋" w:eastAsia="仿宋" w:cs="仿宋"/>
          <w:color w:val="auto"/>
          <w:sz w:val="28"/>
          <w:szCs w:val="28"/>
        </w:rPr>
        <w:t>单位性质：</w:t>
      </w:r>
      <w:r>
        <w:rPr>
          <w:rFonts w:hint="eastAsia" w:ascii="仿宋" w:hAnsi="仿宋" w:eastAsia="仿宋" w:cs="仿宋"/>
          <w:color w:val="auto"/>
          <w:sz w:val="28"/>
          <w:szCs w:val="28"/>
          <w:u w:val="single"/>
        </w:rPr>
        <w:t xml:space="preserve">           </w:t>
      </w:r>
      <w:r>
        <w:rPr>
          <w:rFonts w:hint="eastAsia" w:ascii="仿宋" w:hAnsi="仿宋" w:eastAsia="仿宋" w:cs="仿宋"/>
          <w:b/>
          <w:color w:val="auto"/>
          <w:sz w:val="28"/>
          <w:szCs w:val="28"/>
          <w:u w:val="single"/>
        </w:rPr>
        <w:t xml:space="preserve">          </w:t>
      </w:r>
      <w:r>
        <w:rPr>
          <w:rFonts w:hint="eastAsia" w:ascii="仿宋" w:hAnsi="仿宋" w:eastAsia="仿宋" w:cs="仿宋"/>
          <w:color w:val="auto"/>
          <w:sz w:val="28"/>
          <w:szCs w:val="28"/>
          <w:u w:val="single"/>
        </w:rPr>
        <w:t xml:space="preserve">              </w:t>
      </w:r>
    </w:p>
    <w:p w14:paraId="4DFAC2BE">
      <w:pPr>
        <w:adjustRightInd w:val="0"/>
        <w:snapToGrid w:val="0"/>
        <w:spacing w:line="360" w:lineRule="auto"/>
        <w:ind w:firstLine="770" w:firstLineChars="275"/>
        <w:rPr>
          <w:rFonts w:ascii="仿宋" w:hAnsi="仿宋" w:eastAsia="仿宋" w:cs="仿宋"/>
          <w:color w:val="auto"/>
          <w:sz w:val="28"/>
          <w:szCs w:val="28"/>
        </w:rPr>
      </w:pPr>
      <w:r>
        <w:rPr>
          <w:rFonts w:hint="eastAsia" w:ascii="仿宋" w:hAnsi="仿宋" w:eastAsia="仿宋" w:cs="仿宋"/>
          <w:color w:val="auto"/>
          <w:sz w:val="28"/>
          <w:szCs w:val="28"/>
        </w:rPr>
        <w:t>成立时间：</w:t>
      </w:r>
      <w:r>
        <w:rPr>
          <w:rFonts w:hint="eastAsia" w:ascii="仿宋" w:hAnsi="仿宋" w:eastAsia="仿宋" w:cs="仿宋"/>
          <w:color w:val="auto"/>
          <w:sz w:val="28"/>
          <w:szCs w:val="28"/>
          <w:u w:val="single"/>
        </w:rPr>
        <w:t xml:space="preserve">           </w:t>
      </w:r>
      <w:r>
        <w:rPr>
          <w:rFonts w:hint="eastAsia" w:ascii="仿宋" w:hAnsi="仿宋" w:eastAsia="仿宋" w:cs="仿宋"/>
          <w:b/>
          <w:color w:val="auto"/>
          <w:sz w:val="28"/>
          <w:szCs w:val="28"/>
          <w:u w:val="single"/>
        </w:rPr>
        <w:t xml:space="preserve">          </w:t>
      </w:r>
      <w:r>
        <w:rPr>
          <w:rFonts w:hint="eastAsia" w:ascii="仿宋" w:hAnsi="仿宋" w:eastAsia="仿宋" w:cs="仿宋"/>
          <w:color w:val="auto"/>
          <w:sz w:val="28"/>
          <w:szCs w:val="28"/>
          <w:u w:val="single"/>
        </w:rPr>
        <w:t xml:space="preserve">              </w:t>
      </w:r>
    </w:p>
    <w:p w14:paraId="2F5F678F">
      <w:pPr>
        <w:adjustRightInd w:val="0"/>
        <w:snapToGrid w:val="0"/>
        <w:spacing w:line="360" w:lineRule="auto"/>
        <w:ind w:firstLine="770" w:firstLineChars="275"/>
        <w:rPr>
          <w:rFonts w:ascii="仿宋" w:hAnsi="仿宋" w:eastAsia="仿宋" w:cs="仿宋"/>
          <w:color w:val="auto"/>
          <w:sz w:val="28"/>
          <w:szCs w:val="28"/>
          <w:u w:val="single"/>
        </w:rPr>
      </w:pPr>
      <w:r>
        <w:rPr>
          <w:rFonts w:hint="eastAsia" w:ascii="仿宋" w:hAnsi="仿宋" w:eastAsia="仿宋" w:cs="仿宋"/>
          <w:color w:val="auto"/>
          <w:sz w:val="28"/>
          <w:szCs w:val="28"/>
        </w:rPr>
        <w:t>经营期限：</w:t>
      </w:r>
      <w:r>
        <w:rPr>
          <w:rFonts w:hint="eastAsia" w:ascii="仿宋" w:hAnsi="仿宋" w:eastAsia="仿宋" w:cs="仿宋"/>
          <w:color w:val="auto"/>
          <w:sz w:val="28"/>
          <w:szCs w:val="28"/>
          <w:u w:val="single"/>
        </w:rPr>
        <w:t xml:space="preserve"> </w:t>
      </w:r>
      <w:r>
        <w:rPr>
          <w:rFonts w:hint="eastAsia" w:ascii="仿宋" w:hAnsi="仿宋" w:eastAsia="仿宋" w:cs="仿宋"/>
          <w:b/>
          <w:color w:val="auto"/>
          <w:sz w:val="28"/>
          <w:szCs w:val="28"/>
          <w:u w:val="single"/>
        </w:rPr>
        <w:t xml:space="preserve">          </w:t>
      </w:r>
      <w:r>
        <w:rPr>
          <w:rFonts w:hint="eastAsia" w:ascii="仿宋" w:hAnsi="仿宋" w:eastAsia="仿宋" w:cs="仿宋"/>
          <w:color w:val="auto"/>
          <w:sz w:val="28"/>
          <w:szCs w:val="28"/>
          <w:u w:val="single"/>
        </w:rPr>
        <w:t xml:space="preserve"> </w:t>
      </w:r>
    </w:p>
    <w:p w14:paraId="50C3695F">
      <w:pPr>
        <w:adjustRightInd w:val="0"/>
        <w:snapToGrid w:val="0"/>
        <w:spacing w:line="360" w:lineRule="auto"/>
        <w:ind w:firstLine="770" w:firstLineChars="275"/>
        <w:rPr>
          <w:rFonts w:ascii="仿宋" w:hAnsi="仿宋" w:eastAsia="仿宋" w:cs="仿宋"/>
          <w:color w:val="auto"/>
          <w:sz w:val="28"/>
          <w:szCs w:val="28"/>
        </w:rPr>
      </w:pPr>
      <w:r>
        <w:rPr>
          <w:rFonts w:hint="eastAsia" w:ascii="仿宋" w:hAnsi="仿宋" w:eastAsia="仿宋" w:cs="仿宋"/>
          <w:color w:val="auto"/>
          <w:sz w:val="28"/>
          <w:szCs w:val="28"/>
        </w:rPr>
        <w:t>姓名：</w:t>
      </w:r>
      <w:r>
        <w:rPr>
          <w:rFonts w:hint="eastAsia" w:ascii="仿宋" w:hAnsi="仿宋" w:eastAsia="仿宋" w:cs="仿宋"/>
          <w:color w:val="auto"/>
          <w:sz w:val="28"/>
          <w:szCs w:val="28"/>
          <w:u w:val="single"/>
        </w:rPr>
        <w:t xml:space="preserve"> </w:t>
      </w:r>
      <w:r>
        <w:rPr>
          <w:rFonts w:hint="eastAsia" w:ascii="仿宋" w:hAnsi="仿宋" w:eastAsia="仿宋" w:cs="仿宋"/>
          <w:b/>
          <w:color w:val="auto"/>
          <w:sz w:val="28"/>
          <w:szCs w:val="28"/>
          <w:u w:val="single"/>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性别：</w:t>
      </w:r>
      <w:r>
        <w:rPr>
          <w:rFonts w:hint="eastAsia" w:ascii="仿宋" w:hAnsi="仿宋" w:eastAsia="仿宋" w:cs="仿宋"/>
          <w:color w:val="auto"/>
          <w:sz w:val="28"/>
          <w:szCs w:val="28"/>
          <w:u w:val="single"/>
        </w:rPr>
        <w:t xml:space="preserve"> </w:t>
      </w:r>
      <w:r>
        <w:rPr>
          <w:rFonts w:hint="eastAsia" w:ascii="仿宋" w:hAnsi="仿宋" w:eastAsia="仿宋" w:cs="仿宋"/>
          <w:b/>
          <w:color w:val="auto"/>
          <w:sz w:val="28"/>
          <w:szCs w:val="28"/>
          <w:u w:val="single"/>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r>
        <w:rPr>
          <w:rFonts w:hint="eastAsia" w:ascii="仿宋" w:hAnsi="仿宋" w:eastAsia="仿宋" w:cs="仿宋"/>
          <w:b/>
          <w:color w:val="auto"/>
          <w:sz w:val="28"/>
          <w:szCs w:val="28"/>
          <w:u w:val="single"/>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职务：</w:t>
      </w:r>
      <w:r>
        <w:rPr>
          <w:rFonts w:hint="eastAsia" w:ascii="仿宋" w:hAnsi="仿宋" w:eastAsia="仿宋" w:cs="仿宋"/>
          <w:color w:val="auto"/>
          <w:sz w:val="28"/>
          <w:szCs w:val="28"/>
          <w:u w:val="single"/>
        </w:rPr>
        <w:t xml:space="preserve"> </w:t>
      </w:r>
      <w:r>
        <w:rPr>
          <w:rFonts w:hint="eastAsia" w:ascii="仿宋" w:hAnsi="仿宋" w:eastAsia="仿宋" w:cs="仿宋"/>
          <w:b/>
          <w:color w:val="auto"/>
          <w:sz w:val="28"/>
          <w:szCs w:val="28"/>
          <w:u w:val="single"/>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系</w:t>
      </w:r>
      <w:r>
        <w:rPr>
          <w:rFonts w:hint="eastAsia" w:ascii="仿宋" w:hAnsi="仿宋" w:eastAsia="仿宋" w:cs="仿宋"/>
          <w:b/>
          <w:color w:val="auto"/>
          <w:sz w:val="28"/>
          <w:szCs w:val="28"/>
          <w:u w:val="single"/>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的法定代表人。</w:t>
      </w:r>
    </w:p>
    <w:p w14:paraId="29674F4C">
      <w:pPr>
        <w:adjustRightInd w:val="0"/>
        <w:snapToGrid w:val="0"/>
        <w:spacing w:line="360" w:lineRule="auto"/>
        <w:ind w:firstLine="770" w:firstLineChars="275"/>
        <w:rPr>
          <w:rFonts w:ascii="仿宋" w:hAnsi="仿宋" w:eastAsia="仿宋" w:cs="仿宋"/>
          <w:color w:val="auto"/>
          <w:sz w:val="28"/>
          <w:szCs w:val="28"/>
        </w:rPr>
      </w:pPr>
      <w:r>
        <w:rPr>
          <w:rFonts w:hint="eastAsia" w:ascii="仿宋" w:hAnsi="仿宋" w:eastAsia="仿宋" w:cs="仿宋"/>
          <w:color w:val="auto"/>
          <w:sz w:val="28"/>
          <w:szCs w:val="28"/>
        </w:rPr>
        <w:t>特此证明。</w:t>
      </w:r>
    </w:p>
    <w:tbl>
      <w:tblPr>
        <w:tblStyle w:val="16"/>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711CD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5B567E4E">
            <w:pPr>
              <w:adjustRightInd w:val="0"/>
              <w:snapToGrid w:val="0"/>
              <w:spacing w:before="156" w:beforeLines="50" w:line="360" w:lineRule="auto"/>
              <w:jc w:val="center"/>
              <w:rPr>
                <w:rFonts w:ascii="仿宋" w:hAnsi="仿宋" w:eastAsia="仿宋" w:cs="仿宋"/>
                <w:color w:val="auto"/>
                <w:sz w:val="28"/>
                <w:szCs w:val="28"/>
              </w:rPr>
            </w:pPr>
            <w:r>
              <w:rPr>
                <w:rFonts w:hint="eastAsia" w:ascii="仿宋" w:hAnsi="仿宋" w:eastAsia="仿宋" w:cs="仿宋"/>
                <w:color w:val="auto"/>
                <w:sz w:val="28"/>
                <w:szCs w:val="28"/>
              </w:rPr>
              <w:t>法定代表人（单位负责人）身份证复印件（正反面）</w:t>
            </w:r>
          </w:p>
        </w:tc>
      </w:tr>
    </w:tbl>
    <w:p w14:paraId="47DCE25F">
      <w:pPr>
        <w:adjustRightInd w:val="0"/>
        <w:snapToGrid w:val="0"/>
        <w:spacing w:line="360" w:lineRule="auto"/>
        <w:rPr>
          <w:rFonts w:ascii="仿宋" w:hAnsi="仿宋" w:eastAsia="仿宋" w:cs="仿宋"/>
          <w:color w:val="auto"/>
          <w:sz w:val="28"/>
          <w:szCs w:val="28"/>
        </w:rPr>
      </w:pPr>
    </w:p>
    <w:p w14:paraId="736BA3AF">
      <w:pPr>
        <w:adjustRightInd w:val="0"/>
        <w:snapToGrid w:val="0"/>
        <w:spacing w:line="360" w:lineRule="auto"/>
        <w:rPr>
          <w:rFonts w:ascii="仿宋" w:hAnsi="仿宋" w:eastAsia="仿宋" w:cs="仿宋"/>
          <w:color w:val="auto"/>
          <w:sz w:val="28"/>
          <w:szCs w:val="28"/>
        </w:rPr>
      </w:pPr>
    </w:p>
    <w:p w14:paraId="3C40AB20">
      <w:pPr>
        <w:wordWrap w:val="0"/>
        <w:adjustRightInd w:val="0"/>
        <w:snapToGrid w:val="0"/>
        <w:spacing w:line="360" w:lineRule="auto"/>
        <w:ind w:firstLine="2511" w:firstLineChars="897"/>
        <w:jc w:val="right"/>
        <w:rPr>
          <w:rFonts w:ascii="仿宋" w:hAnsi="仿宋" w:eastAsia="仿宋" w:cs="仿宋"/>
          <w:color w:val="auto"/>
          <w:sz w:val="28"/>
          <w:szCs w:val="28"/>
        </w:rPr>
      </w:pPr>
      <w:r>
        <w:rPr>
          <w:rFonts w:hint="eastAsia" w:ascii="仿宋" w:hAnsi="仿宋" w:eastAsia="仿宋" w:cs="仿宋"/>
          <w:color w:val="auto"/>
          <w:sz w:val="28"/>
          <w:szCs w:val="28"/>
        </w:rPr>
        <w:t>参选单位（公章）：</w:t>
      </w:r>
      <w:r>
        <w:rPr>
          <w:rFonts w:hint="eastAsia" w:ascii="仿宋" w:hAnsi="仿宋" w:eastAsia="仿宋" w:cs="仿宋"/>
          <w:color w:val="auto"/>
          <w:sz w:val="28"/>
          <w:szCs w:val="28"/>
          <w:u w:val="single"/>
        </w:rPr>
        <w:t xml:space="preserve">                     </w:t>
      </w:r>
    </w:p>
    <w:p w14:paraId="4547AE2B">
      <w:pPr>
        <w:adjustRightInd w:val="0"/>
        <w:snapToGrid w:val="0"/>
        <w:spacing w:line="360" w:lineRule="auto"/>
        <w:ind w:firstLine="2511" w:firstLineChars="897"/>
        <w:rPr>
          <w:rFonts w:ascii="仿宋" w:hAnsi="仿宋" w:eastAsia="仿宋" w:cs="仿宋"/>
          <w:color w:val="auto"/>
          <w:sz w:val="28"/>
          <w:szCs w:val="28"/>
        </w:rPr>
      </w:pPr>
    </w:p>
    <w:p w14:paraId="5F54B476">
      <w:pPr>
        <w:wordWrap w:val="0"/>
        <w:adjustRightInd w:val="0"/>
        <w:snapToGrid w:val="0"/>
        <w:spacing w:line="360" w:lineRule="auto"/>
        <w:ind w:firstLine="2511" w:firstLineChars="897"/>
        <w:jc w:val="right"/>
        <w:rPr>
          <w:rFonts w:ascii="仿宋" w:hAnsi="仿宋" w:eastAsia="仿宋" w:cs="仿宋"/>
          <w:color w:val="auto"/>
          <w:sz w:val="28"/>
          <w:szCs w:val="28"/>
        </w:rPr>
      </w:pPr>
      <w:r>
        <w:rPr>
          <w:rFonts w:hint="eastAsia" w:ascii="仿宋" w:hAnsi="仿宋" w:eastAsia="仿宋" w:cs="仿宋"/>
          <w:color w:val="auto"/>
          <w:sz w:val="28"/>
          <w:szCs w:val="28"/>
        </w:rPr>
        <w:t xml:space="preserve">年    月   日 </w:t>
      </w:r>
    </w:p>
    <w:p w14:paraId="2CFE931E">
      <w:pPr>
        <w:widowControl/>
        <w:topLinePunct/>
        <w:spacing w:line="620" w:lineRule="exact"/>
        <w:rPr>
          <w:rFonts w:ascii="仿宋" w:hAnsi="仿宋" w:eastAsia="仿宋" w:cs="仿宋"/>
          <w:color w:val="auto"/>
          <w:kern w:val="0"/>
          <w:sz w:val="28"/>
          <w:szCs w:val="28"/>
        </w:rPr>
      </w:pPr>
    </w:p>
    <w:p w14:paraId="601D67C5">
      <w:pPr>
        <w:widowControl/>
        <w:topLinePunct/>
        <w:spacing w:line="620" w:lineRule="exact"/>
        <w:rPr>
          <w:color w:val="auto"/>
          <w:kern w:val="0"/>
          <w:szCs w:val="21"/>
        </w:rPr>
      </w:pPr>
      <w:r>
        <w:rPr>
          <w:rFonts w:hint="eastAsia" w:ascii="仿宋" w:hAnsi="仿宋" w:eastAsia="仿宋" w:cs="仿宋"/>
          <w:b/>
          <w:bCs/>
          <w:color w:val="auto"/>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color w:val="auto"/>
          <w:kern w:val="0"/>
          <w:sz w:val="24"/>
        </w:rPr>
        <w:t>。</w:t>
      </w:r>
    </w:p>
    <w:p w14:paraId="4AE9A651">
      <w:pPr>
        <w:spacing w:line="480" w:lineRule="exact"/>
        <w:rPr>
          <w:rFonts w:ascii="宋体" w:hAnsi="宋体"/>
          <w:b/>
          <w:bCs/>
          <w:color w:val="auto"/>
          <w:spacing w:val="15"/>
          <w:kern w:val="0"/>
          <w:sz w:val="28"/>
          <w:szCs w:val="28"/>
        </w:rPr>
      </w:pPr>
    </w:p>
    <w:p w14:paraId="0CCDB731">
      <w:pPr>
        <w:spacing w:line="480" w:lineRule="exact"/>
        <w:rPr>
          <w:rFonts w:ascii="宋体" w:hAnsi="宋体"/>
          <w:b/>
          <w:bCs/>
          <w:color w:val="auto"/>
          <w:spacing w:val="15"/>
          <w:kern w:val="0"/>
          <w:sz w:val="28"/>
          <w:szCs w:val="28"/>
        </w:rPr>
      </w:pPr>
      <w:r>
        <w:rPr>
          <w:rFonts w:hint="eastAsia" w:ascii="宋体" w:hAnsi="宋体"/>
          <w:b/>
          <w:bCs/>
          <w:color w:val="auto"/>
          <w:spacing w:val="15"/>
          <w:kern w:val="0"/>
          <w:sz w:val="28"/>
          <w:szCs w:val="28"/>
        </w:rPr>
        <w:t>附件4</w:t>
      </w:r>
    </w:p>
    <w:p w14:paraId="6CA7C7EC">
      <w:pPr>
        <w:widowControl/>
        <w:spacing w:line="480" w:lineRule="exact"/>
        <w:ind w:firstLine="560"/>
        <w:jc w:val="center"/>
        <w:rPr>
          <w:rFonts w:ascii="黑体" w:hAnsi="黑体" w:eastAsia="黑体" w:cs="黑体"/>
          <w:b/>
          <w:bCs/>
          <w:color w:val="auto"/>
          <w:spacing w:val="15"/>
          <w:kern w:val="0"/>
          <w:sz w:val="40"/>
          <w:szCs w:val="40"/>
        </w:rPr>
      </w:pPr>
      <w:r>
        <w:rPr>
          <w:rFonts w:hint="eastAsia" w:ascii="黑体" w:hAnsi="黑体" w:eastAsia="黑体" w:cs="黑体"/>
          <w:b/>
          <w:bCs/>
          <w:color w:val="auto"/>
          <w:spacing w:val="15"/>
          <w:kern w:val="0"/>
          <w:sz w:val="40"/>
          <w:szCs w:val="40"/>
        </w:rPr>
        <w:t>法定代表人授权委托书</w:t>
      </w:r>
    </w:p>
    <w:p w14:paraId="617EFEAB">
      <w:pPr>
        <w:rPr>
          <w:color w:val="auto"/>
        </w:rPr>
      </w:pPr>
    </w:p>
    <w:p w14:paraId="7344D495">
      <w:pPr>
        <w:widowControl/>
        <w:topLinePunct/>
        <w:spacing w:line="620" w:lineRule="exact"/>
        <w:ind w:firstLine="560" w:firstLineChars="200"/>
        <w:rPr>
          <w:rFonts w:ascii="仿宋" w:hAnsi="仿宋" w:eastAsia="仿宋" w:cs="仿宋"/>
          <w:color w:val="auto"/>
          <w:kern w:val="0"/>
          <w:sz w:val="28"/>
          <w:szCs w:val="28"/>
        </w:rPr>
      </w:pPr>
      <w:r>
        <w:rPr>
          <w:rFonts w:hint="eastAsia" w:ascii="仿宋" w:hAnsi="仿宋" w:eastAsia="仿宋" w:cs="仿宋"/>
          <w:color w:val="auto"/>
          <w:kern w:val="0"/>
          <w:sz w:val="28"/>
          <w:szCs w:val="28"/>
        </w:rPr>
        <w:t>本授权书声明：注册于</w:t>
      </w:r>
      <w:r>
        <w:rPr>
          <w:rFonts w:hint="eastAsia" w:ascii="仿宋" w:hAnsi="仿宋" w:eastAsia="仿宋" w:cs="仿宋"/>
          <w:b/>
          <w:color w:val="auto"/>
          <w:kern w:val="0"/>
          <w:sz w:val="28"/>
          <w:szCs w:val="28"/>
          <w:u w:val="single"/>
        </w:rPr>
        <w:t>　　　　　　</w:t>
      </w:r>
      <w:r>
        <w:rPr>
          <w:rFonts w:hint="eastAsia" w:ascii="仿宋" w:hAnsi="仿宋" w:eastAsia="仿宋" w:cs="仿宋"/>
          <w:color w:val="auto"/>
          <w:kern w:val="0"/>
          <w:sz w:val="28"/>
          <w:szCs w:val="28"/>
          <w:u w:val="single"/>
        </w:rPr>
        <w:t>（地址）</w:t>
      </w:r>
      <w:r>
        <w:rPr>
          <w:rFonts w:hint="eastAsia" w:ascii="仿宋" w:hAnsi="仿宋" w:eastAsia="仿宋" w:cs="仿宋"/>
          <w:color w:val="auto"/>
          <w:kern w:val="0"/>
          <w:sz w:val="28"/>
          <w:szCs w:val="28"/>
        </w:rPr>
        <w:t>的</w:t>
      </w:r>
      <w:r>
        <w:rPr>
          <w:rFonts w:hint="eastAsia" w:ascii="仿宋" w:hAnsi="仿宋" w:eastAsia="仿宋" w:cs="仿宋"/>
          <w:color w:val="auto"/>
          <w:kern w:val="0"/>
          <w:sz w:val="28"/>
          <w:szCs w:val="28"/>
          <w:u w:val="single"/>
        </w:rPr>
        <w:t>　　　　　　　　　　　</w:t>
      </w:r>
      <w:r>
        <w:rPr>
          <w:rFonts w:hint="eastAsia" w:ascii="仿宋" w:hAnsi="仿宋" w:eastAsia="仿宋" w:cs="仿宋"/>
          <w:color w:val="auto"/>
          <w:kern w:val="0"/>
          <w:sz w:val="28"/>
          <w:szCs w:val="28"/>
        </w:rPr>
        <w:t>（单位全称）的法定代表人</w:t>
      </w:r>
      <w:r>
        <w:rPr>
          <w:rFonts w:hint="eastAsia" w:ascii="仿宋" w:hAnsi="仿宋" w:eastAsia="仿宋" w:cs="仿宋"/>
          <w:b/>
          <w:color w:val="auto"/>
          <w:kern w:val="0"/>
          <w:sz w:val="28"/>
          <w:szCs w:val="28"/>
          <w:u w:val="single"/>
        </w:rPr>
        <w:t>　　　　</w:t>
      </w:r>
      <w:r>
        <w:rPr>
          <w:rFonts w:hint="eastAsia" w:ascii="仿宋" w:hAnsi="仿宋" w:eastAsia="仿宋" w:cs="仿宋"/>
          <w:color w:val="auto"/>
          <w:kern w:val="0"/>
          <w:sz w:val="28"/>
          <w:szCs w:val="28"/>
          <w:u w:val="single"/>
        </w:rPr>
        <w:t>（法定代表人姓名、职务）</w:t>
      </w:r>
      <w:r>
        <w:rPr>
          <w:rFonts w:hint="eastAsia" w:ascii="仿宋" w:hAnsi="仿宋" w:eastAsia="仿宋" w:cs="仿宋"/>
          <w:color w:val="auto"/>
          <w:kern w:val="0"/>
          <w:sz w:val="28"/>
          <w:szCs w:val="28"/>
        </w:rPr>
        <w:t>授权</w:t>
      </w:r>
      <w:r>
        <w:rPr>
          <w:rFonts w:hint="eastAsia" w:ascii="仿宋" w:hAnsi="仿宋" w:eastAsia="仿宋" w:cs="仿宋"/>
          <w:b/>
          <w:color w:val="auto"/>
          <w:kern w:val="0"/>
          <w:sz w:val="28"/>
          <w:szCs w:val="28"/>
          <w:u w:val="single"/>
        </w:rPr>
        <w:t>　　　</w:t>
      </w:r>
      <w:r>
        <w:rPr>
          <w:rFonts w:hint="eastAsia" w:ascii="仿宋" w:hAnsi="仿宋" w:eastAsia="仿宋" w:cs="仿宋"/>
          <w:color w:val="auto"/>
          <w:kern w:val="0"/>
          <w:sz w:val="28"/>
          <w:szCs w:val="28"/>
        </w:rPr>
        <w:t>（被授权人姓名、职务）为本单位的合法代理人，并将以本单位名义处理一切与</w:t>
      </w:r>
      <w:r>
        <w:rPr>
          <w:rFonts w:hint="eastAsia" w:ascii="仿宋" w:hAnsi="仿宋" w:eastAsia="仿宋" w:cs="仿宋"/>
          <w:color w:val="auto"/>
          <w:kern w:val="0"/>
          <w:sz w:val="28"/>
          <w:szCs w:val="28"/>
          <w:u w:val="single"/>
        </w:rPr>
        <w:t>　    　（采购项目名称）</w:t>
      </w:r>
      <w:r>
        <w:rPr>
          <w:rFonts w:hint="eastAsia" w:ascii="仿宋" w:hAnsi="仿宋" w:eastAsia="仿宋" w:cs="仿宋"/>
          <w:color w:val="auto"/>
          <w:kern w:val="0"/>
          <w:sz w:val="28"/>
          <w:szCs w:val="28"/>
        </w:rPr>
        <w:t>采购投标活动中的有关事宜，代理人</w:t>
      </w:r>
      <w:r>
        <w:rPr>
          <w:rFonts w:hint="eastAsia" w:ascii="仿宋" w:hAnsi="仿宋" w:eastAsia="仿宋" w:cs="仿宋"/>
          <w:color w:val="auto"/>
          <w:kern w:val="0"/>
          <w:sz w:val="28"/>
          <w:szCs w:val="28"/>
          <w:u w:val="single"/>
        </w:rPr>
        <w:t>（被授权人）</w:t>
      </w:r>
      <w:r>
        <w:rPr>
          <w:rFonts w:hint="eastAsia" w:ascii="仿宋" w:hAnsi="仿宋" w:eastAsia="仿宋" w:cs="仿宋"/>
          <w:color w:val="auto"/>
          <w:kern w:val="0"/>
          <w:sz w:val="28"/>
          <w:szCs w:val="28"/>
        </w:rPr>
        <w:t>在本项目投标及合同中所签署的一切文件和处理的一切有关事宜，我单位均予以承认。</w:t>
      </w:r>
    </w:p>
    <w:p w14:paraId="492D8ECD">
      <w:pPr>
        <w:widowControl/>
        <w:topLinePunct/>
        <w:spacing w:line="620" w:lineRule="exact"/>
        <w:ind w:firstLine="560" w:firstLineChars="200"/>
        <w:rPr>
          <w:rFonts w:ascii="仿宋" w:hAnsi="仿宋" w:eastAsia="仿宋" w:cs="仿宋"/>
          <w:color w:val="auto"/>
          <w:kern w:val="0"/>
          <w:sz w:val="28"/>
          <w:szCs w:val="28"/>
        </w:rPr>
      </w:pPr>
      <w:r>
        <w:rPr>
          <w:rFonts w:hint="eastAsia" w:ascii="仿宋" w:hAnsi="仿宋" w:eastAsia="仿宋" w:cs="仿宋"/>
          <w:color w:val="auto"/>
          <w:kern w:val="0"/>
          <w:sz w:val="28"/>
          <w:szCs w:val="28"/>
        </w:rPr>
        <w:t>本授权书于</w:t>
      </w:r>
      <w:r>
        <w:rPr>
          <w:rFonts w:hint="eastAsia" w:ascii="仿宋" w:hAnsi="仿宋" w:eastAsia="仿宋" w:cs="仿宋"/>
          <w:b/>
          <w:color w:val="auto"/>
          <w:kern w:val="0"/>
          <w:sz w:val="28"/>
          <w:szCs w:val="28"/>
          <w:u w:val="single"/>
        </w:rPr>
        <w:t>　　　</w:t>
      </w:r>
      <w:r>
        <w:rPr>
          <w:rFonts w:hint="eastAsia" w:ascii="仿宋" w:hAnsi="仿宋" w:eastAsia="仿宋" w:cs="仿宋"/>
          <w:color w:val="auto"/>
          <w:kern w:val="0"/>
          <w:sz w:val="28"/>
          <w:szCs w:val="28"/>
        </w:rPr>
        <w:t>年</w:t>
      </w:r>
      <w:r>
        <w:rPr>
          <w:rFonts w:hint="eastAsia" w:ascii="仿宋" w:hAnsi="仿宋" w:eastAsia="仿宋" w:cs="仿宋"/>
          <w:b/>
          <w:color w:val="auto"/>
          <w:kern w:val="0"/>
          <w:sz w:val="28"/>
          <w:szCs w:val="28"/>
          <w:u w:val="single"/>
        </w:rPr>
        <w:t>　　</w:t>
      </w:r>
      <w:r>
        <w:rPr>
          <w:rFonts w:hint="eastAsia" w:ascii="仿宋" w:hAnsi="仿宋" w:eastAsia="仿宋" w:cs="仿宋"/>
          <w:color w:val="auto"/>
          <w:kern w:val="0"/>
          <w:sz w:val="28"/>
          <w:szCs w:val="28"/>
        </w:rPr>
        <w:t>月</w:t>
      </w:r>
      <w:r>
        <w:rPr>
          <w:rFonts w:hint="eastAsia" w:ascii="仿宋" w:hAnsi="仿宋" w:eastAsia="仿宋" w:cs="仿宋"/>
          <w:b/>
          <w:color w:val="auto"/>
          <w:kern w:val="0"/>
          <w:sz w:val="28"/>
          <w:szCs w:val="28"/>
          <w:u w:val="single"/>
        </w:rPr>
        <w:t>　　</w:t>
      </w:r>
      <w:r>
        <w:rPr>
          <w:rFonts w:hint="eastAsia" w:ascii="仿宋" w:hAnsi="仿宋" w:eastAsia="仿宋" w:cs="仿宋"/>
          <w:color w:val="auto"/>
          <w:kern w:val="0"/>
          <w:sz w:val="28"/>
          <w:szCs w:val="28"/>
        </w:rPr>
        <w:t>日签字生效，特此申明。</w:t>
      </w:r>
    </w:p>
    <w:p w14:paraId="1F1C2A06">
      <w:pPr>
        <w:widowControl/>
        <w:topLinePunct/>
        <w:spacing w:line="620" w:lineRule="exact"/>
        <w:ind w:firstLine="560" w:firstLineChars="200"/>
        <w:rPr>
          <w:rFonts w:ascii="仿宋" w:hAnsi="仿宋" w:eastAsia="仿宋" w:cs="仿宋"/>
          <w:color w:val="auto"/>
          <w:kern w:val="0"/>
          <w:sz w:val="28"/>
          <w:szCs w:val="28"/>
        </w:rPr>
      </w:pPr>
      <w:r>
        <w:rPr>
          <w:rFonts w:hint="eastAsia" w:ascii="仿宋" w:hAnsi="仿宋" w:eastAsia="仿宋" w:cs="仿宋"/>
          <w:color w:val="auto"/>
          <w:kern w:val="0"/>
          <w:sz w:val="28"/>
          <w:szCs w:val="28"/>
        </w:rPr>
        <w:t>附：委托代理人身份证复印件（法定代表人身份证明，原件）</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11398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61D13C20">
            <w:pPr>
              <w:adjustRightInd w:val="0"/>
              <w:snapToGrid w:val="0"/>
              <w:spacing w:before="156" w:beforeLines="50" w:line="360" w:lineRule="auto"/>
              <w:jc w:val="center"/>
              <w:rPr>
                <w:rFonts w:ascii="仿宋" w:hAnsi="仿宋" w:eastAsia="仿宋" w:cs="仿宋"/>
                <w:color w:val="auto"/>
                <w:sz w:val="28"/>
                <w:szCs w:val="28"/>
              </w:rPr>
            </w:pPr>
            <w:r>
              <w:rPr>
                <w:rFonts w:hint="eastAsia" w:ascii="仿宋" w:hAnsi="仿宋" w:eastAsia="仿宋" w:cs="仿宋"/>
                <w:color w:val="auto"/>
                <w:sz w:val="28"/>
                <w:szCs w:val="28"/>
              </w:rPr>
              <w:t>委托代理人身份证复印件（正反面）</w:t>
            </w:r>
          </w:p>
        </w:tc>
      </w:tr>
    </w:tbl>
    <w:p w14:paraId="6D2CD265">
      <w:pPr>
        <w:widowControl/>
        <w:topLinePunct/>
        <w:spacing w:line="620" w:lineRule="exact"/>
        <w:rPr>
          <w:rFonts w:ascii="仿宋" w:hAnsi="仿宋" w:eastAsia="仿宋" w:cs="仿宋"/>
          <w:color w:val="auto"/>
          <w:kern w:val="0"/>
          <w:sz w:val="28"/>
          <w:szCs w:val="28"/>
        </w:rPr>
      </w:pPr>
      <w:r>
        <w:rPr>
          <w:rFonts w:hint="eastAsia" w:ascii="仿宋" w:hAnsi="仿宋" w:eastAsia="仿宋" w:cs="仿宋"/>
          <w:color w:val="auto"/>
          <w:kern w:val="0"/>
          <w:sz w:val="28"/>
          <w:szCs w:val="28"/>
        </w:rPr>
        <w:t>授权单位（公章）：</w:t>
      </w:r>
      <w:r>
        <w:rPr>
          <w:rFonts w:hint="eastAsia" w:ascii="仿宋" w:hAnsi="仿宋" w:eastAsia="仿宋" w:cs="仿宋"/>
          <w:color w:val="auto"/>
          <w:kern w:val="0"/>
          <w:sz w:val="28"/>
          <w:szCs w:val="28"/>
          <w:u w:val="single"/>
        </w:rPr>
        <w:t>　　　　　　　　　　</w:t>
      </w:r>
      <w:r>
        <w:rPr>
          <w:rFonts w:hint="eastAsia" w:ascii="仿宋" w:hAnsi="仿宋" w:eastAsia="仿宋" w:cs="仿宋"/>
          <w:color w:val="auto"/>
          <w:kern w:val="0"/>
          <w:sz w:val="28"/>
          <w:szCs w:val="28"/>
        </w:rPr>
        <w:t>　　　　　　</w:t>
      </w:r>
    </w:p>
    <w:p w14:paraId="7A0BE226">
      <w:pPr>
        <w:widowControl/>
        <w:topLinePunct/>
        <w:spacing w:line="620" w:lineRule="exact"/>
        <w:ind w:firstLine="19" w:firstLineChars="7"/>
        <w:rPr>
          <w:rFonts w:ascii="仿宋" w:hAnsi="仿宋" w:eastAsia="仿宋" w:cs="仿宋"/>
          <w:b/>
          <w:color w:val="auto"/>
          <w:kern w:val="0"/>
          <w:sz w:val="28"/>
          <w:szCs w:val="28"/>
          <w:u w:val="single"/>
        </w:rPr>
      </w:pPr>
      <w:r>
        <w:rPr>
          <w:rFonts w:hint="eastAsia" w:ascii="仿宋" w:hAnsi="仿宋" w:eastAsia="仿宋" w:cs="仿宋"/>
          <w:color w:val="auto"/>
          <w:kern w:val="0"/>
          <w:sz w:val="28"/>
          <w:szCs w:val="28"/>
        </w:rPr>
        <w:t>法定代表人（签字或盖章）：</w:t>
      </w:r>
      <w:r>
        <w:rPr>
          <w:rFonts w:hint="eastAsia" w:ascii="仿宋" w:hAnsi="仿宋" w:eastAsia="仿宋" w:cs="仿宋"/>
          <w:color w:val="auto"/>
          <w:kern w:val="0"/>
          <w:sz w:val="28"/>
          <w:szCs w:val="28"/>
          <w:u w:val="single"/>
        </w:rPr>
        <w:t xml:space="preserve">                </w:t>
      </w:r>
    </w:p>
    <w:p w14:paraId="38C7EAC4">
      <w:pPr>
        <w:widowControl/>
        <w:topLinePunct/>
        <w:spacing w:line="620" w:lineRule="exact"/>
        <w:ind w:firstLine="19" w:firstLineChars="7"/>
        <w:rPr>
          <w:rFonts w:ascii="仿宋" w:hAnsi="仿宋" w:eastAsia="仿宋" w:cs="仿宋"/>
          <w:color w:val="auto"/>
          <w:kern w:val="0"/>
          <w:sz w:val="28"/>
          <w:szCs w:val="28"/>
          <w:u w:val="single"/>
        </w:rPr>
      </w:pPr>
      <w:r>
        <w:rPr>
          <w:rFonts w:hint="eastAsia" w:ascii="仿宋" w:hAnsi="仿宋" w:eastAsia="仿宋" w:cs="仿宋"/>
          <w:color w:val="auto"/>
          <w:kern w:val="0"/>
          <w:sz w:val="28"/>
          <w:szCs w:val="28"/>
        </w:rPr>
        <w:t>法人授权代表（被授权人）（签字或盖章）：</w:t>
      </w:r>
      <w:r>
        <w:rPr>
          <w:rFonts w:hint="eastAsia" w:ascii="仿宋" w:hAnsi="仿宋" w:eastAsia="仿宋" w:cs="仿宋"/>
          <w:color w:val="auto"/>
          <w:kern w:val="0"/>
          <w:sz w:val="28"/>
          <w:szCs w:val="28"/>
          <w:u w:val="single"/>
        </w:rPr>
        <w:t xml:space="preserve">        </w:t>
      </w:r>
    </w:p>
    <w:p w14:paraId="00E9685B">
      <w:pPr>
        <w:pStyle w:val="4"/>
        <w:rPr>
          <w:rFonts w:ascii="仿宋" w:hAnsi="仿宋" w:eastAsia="仿宋" w:cs="仿宋"/>
          <w:color w:val="auto"/>
          <w:sz w:val="28"/>
          <w:szCs w:val="28"/>
        </w:rPr>
      </w:pPr>
    </w:p>
    <w:p w14:paraId="46CB9344">
      <w:pPr>
        <w:widowControl/>
        <w:topLinePunct/>
        <w:spacing w:line="620" w:lineRule="exact"/>
        <w:ind w:firstLine="20" w:firstLineChars="7"/>
        <w:jc w:val="right"/>
        <w:rPr>
          <w:rFonts w:ascii="仿宋" w:hAnsi="仿宋" w:eastAsia="仿宋" w:cs="仿宋"/>
          <w:color w:val="auto"/>
          <w:sz w:val="28"/>
          <w:szCs w:val="28"/>
        </w:rPr>
      </w:pPr>
      <w:r>
        <w:rPr>
          <w:rFonts w:hint="eastAsia" w:ascii="仿宋" w:hAnsi="仿宋" w:eastAsia="仿宋" w:cs="仿宋"/>
          <w:b/>
          <w:color w:val="auto"/>
          <w:kern w:val="0"/>
          <w:sz w:val="28"/>
          <w:szCs w:val="28"/>
        </w:rPr>
        <w:t>　　　　</w:t>
      </w:r>
      <w:r>
        <w:rPr>
          <w:rFonts w:hint="eastAsia" w:ascii="仿宋" w:hAnsi="仿宋" w:eastAsia="仿宋" w:cs="仿宋"/>
          <w:color w:val="auto"/>
          <w:kern w:val="0"/>
          <w:sz w:val="28"/>
          <w:szCs w:val="28"/>
        </w:rPr>
        <w:t>年　　月　　日</w:t>
      </w:r>
    </w:p>
    <w:p w14:paraId="67719C14">
      <w:pPr>
        <w:widowControl/>
        <w:topLinePunct/>
        <w:spacing w:line="620" w:lineRule="exact"/>
        <w:rPr>
          <w:rFonts w:ascii="仿宋" w:hAnsi="仿宋" w:eastAsia="仿宋" w:cs="仿宋"/>
          <w:b/>
          <w:bCs/>
          <w:color w:val="auto"/>
          <w:kern w:val="0"/>
          <w:sz w:val="28"/>
          <w:szCs w:val="28"/>
        </w:rPr>
      </w:pPr>
      <w:r>
        <w:rPr>
          <w:rFonts w:hint="eastAsia" w:ascii="仿宋" w:hAnsi="仿宋" w:eastAsia="仿宋" w:cs="仿宋"/>
          <w:b/>
          <w:bCs/>
          <w:color w:val="auto"/>
          <w:kern w:val="0"/>
          <w:sz w:val="24"/>
        </w:rPr>
        <w:t>注：参选人代表不是参选人法定代表人的，请另单独准备本授权委托书原件一份，身份验证时单独提交（同时需验被授权人身份证原件）。未递交的视同身份验证不通过，自动放弃比选资格。</w:t>
      </w:r>
    </w:p>
    <w:p w14:paraId="17063660">
      <w:pPr>
        <w:spacing w:line="480" w:lineRule="exact"/>
        <w:rPr>
          <w:rFonts w:ascii="宋体" w:hAnsi="宋体"/>
          <w:b/>
          <w:bCs/>
          <w:color w:val="auto"/>
          <w:kern w:val="0"/>
          <w:sz w:val="28"/>
          <w:szCs w:val="28"/>
        </w:rPr>
      </w:pPr>
      <w:r>
        <w:rPr>
          <w:rFonts w:hint="eastAsia" w:ascii="宋体" w:hAnsi="宋体"/>
          <w:b/>
          <w:bCs/>
          <w:color w:val="auto"/>
          <w:kern w:val="0"/>
          <w:sz w:val="28"/>
          <w:szCs w:val="28"/>
        </w:rPr>
        <w:br w:type="page"/>
      </w:r>
    </w:p>
    <w:p w14:paraId="7FFE1B35">
      <w:pPr>
        <w:widowControl/>
        <w:spacing w:line="480" w:lineRule="exact"/>
        <w:rPr>
          <w:rFonts w:ascii="宋体" w:hAnsi="宋体" w:cs="宋体"/>
          <w:b/>
          <w:bCs/>
          <w:color w:val="auto"/>
          <w:kern w:val="0"/>
          <w:sz w:val="28"/>
          <w:szCs w:val="28"/>
        </w:rPr>
      </w:pPr>
      <w:r>
        <w:rPr>
          <w:rFonts w:hint="eastAsia" w:ascii="宋体" w:hAnsi="宋体" w:cs="宋体"/>
          <w:b/>
          <w:bCs/>
          <w:color w:val="auto"/>
          <w:kern w:val="0"/>
          <w:sz w:val="28"/>
          <w:szCs w:val="28"/>
        </w:rPr>
        <w:t>附件5</w:t>
      </w:r>
    </w:p>
    <w:p w14:paraId="4515A468">
      <w:pPr>
        <w:widowControl/>
        <w:spacing w:line="480" w:lineRule="exact"/>
        <w:jc w:val="center"/>
        <w:rPr>
          <w:rFonts w:ascii="黑体" w:hAnsi="黑体" w:eastAsia="黑体" w:cs="黑体"/>
          <w:b/>
          <w:bCs/>
          <w:color w:val="auto"/>
          <w:kern w:val="0"/>
          <w:sz w:val="40"/>
          <w:szCs w:val="40"/>
        </w:rPr>
      </w:pPr>
      <w:r>
        <w:rPr>
          <w:rFonts w:hint="eastAsia" w:ascii="黑体" w:hAnsi="黑体" w:eastAsia="黑体" w:cs="黑体"/>
          <w:b/>
          <w:bCs/>
          <w:color w:val="auto"/>
          <w:kern w:val="0"/>
          <w:sz w:val="40"/>
          <w:szCs w:val="40"/>
        </w:rPr>
        <w:t>参选人基本情况表</w:t>
      </w:r>
    </w:p>
    <w:tbl>
      <w:tblPr>
        <w:tblStyle w:val="1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3811E8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3EB5D305">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06F61245">
            <w:pPr>
              <w:topLinePunct/>
              <w:spacing w:line="440" w:lineRule="exact"/>
              <w:jc w:val="center"/>
              <w:rPr>
                <w:rFonts w:ascii="仿宋" w:hAnsi="仿宋" w:eastAsia="仿宋" w:cs="仿宋"/>
                <w:color w:val="auto"/>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38C9A318">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法定</w:t>
            </w:r>
          </w:p>
          <w:p w14:paraId="184F0744">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74CB54AA">
            <w:pPr>
              <w:topLinePunct/>
              <w:spacing w:line="440" w:lineRule="exact"/>
              <w:jc w:val="center"/>
              <w:rPr>
                <w:rFonts w:ascii="仿宋" w:hAnsi="仿宋" w:eastAsia="仿宋" w:cs="仿宋"/>
                <w:color w:val="auto"/>
                <w:sz w:val="24"/>
              </w:rPr>
            </w:pPr>
          </w:p>
        </w:tc>
      </w:tr>
      <w:tr w14:paraId="37AF45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9B3A0DD">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6F476E62">
            <w:pPr>
              <w:topLinePunct/>
              <w:spacing w:line="440" w:lineRule="exact"/>
              <w:jc w:val="center"/>
              <w:rPr>
                <w:rFonts w:ascii="仿宋" w:hAnsi="仿宋" w:eastAsia="仿宋" w:cs="仿宋"/>
                <w:color w:val="auto"/>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42E91A18">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47783EBB">
            <w:pPr>
              <w:topLinePunct/>
              <w:spacing w:line="440" w:lineRule="exact"/>
              <w:jc w:val="center"/>
              <w:rPr>
                <w:rFonts w:ascii="仿宋" w:hAnsi="仿宋" w:eastAsia="仿宋" w:cs="仿宋"/>
                <w:color w:val="auto"/>
                <w:sz w:val="24"/>
              </w:rPr>
            </w:pPr>
          </w:p>
        </w:tc>
      </w:tr>
      <w:tr w14:paraId="5D80FE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FDE6EEF">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组织机构</w:t>
            </w:r>
          </w:p>
          <w:p w14:paraId="4854D38F">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D554ED7">
            <w:pPr>
              <w:topLinePunct/>
              <w:spacing w:line="440" w:lineRule="exact"/>
              <w:jc w:val="center"/>
              <w:rPr>
                <w:rFonts w:ascii="仿宋" w:hAnsi="仿宋" w:eastAsia="仿宋" w:cs="仿宋"/>
                <w:color w:val="auto"/>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0503FB49">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3724C449">
            <w:pPr>
              <w:topLinePunct/>
              <w:spacing w:line="440" w:lineRule="exact"/>
              <w:jc w:val="center"/>
              <w:rPr>
                <w:rFonts w:ascii="仿宋" w:hAnsi="仿宋" w:eastAsia="仿宋" w:cs="仿宋"/>
                <w:color w:val="auto"/>
                <w:sz w:val="24"/>
              </w:rPr>
            </w:pPr>
          </w:p>
        </w:tc>
      </w:tr>
      <w:tr w14:paraId="23FD30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F085CE3">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上年营业</w:t>
            </w:r>
          </w:p>
          <w:p w14:paraId="77C503EB">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FF63311">
            <w:pPr>
              <w:topLinePunct/>
              <w:spacing w:line="440" w:lineRule="exact"/>
              <w:jc w:val="center"/>
              <w:rPr>
                <w:rFonts w:ascii="仿宋" w:hAnsi="仿宋" w:eastAsia="仿宋" w:cs="仿宋"/>
                <w:color w:val="auto"/>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50638CB4">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员工</w:t>
            </w:r>
          </w:p>
          <w:p w14:paraId="285E564B">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68F92808">
            <w:pPr>
              <w:topLinePunct/>
              <w:spacing w:line="440" w:lineRule="exact"/>
              <w:jc w:val="center"/>
              <w:rPr>
                <w:rFonts w:ascii="仿宋" w:hAnsi="仿宋" w:eastAsia="仿宋" w:cs="仿宋"/>
                <w:color w:val="auto"/>
                <w:sz w:val="24"/>
              </w:rPr>
            </w:pPr>
          </w:p>
        </w:tc>
      </w:tr>
      <w:tr w14:paraId="129923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55BABDAC">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F9490BD">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6792B75A">
            <w:pPr>
              <w:topLinePunct/>
              <w:spacing w:line="440" w:lineRule="exact"/>
              <w:jc w:val="center"/>
              <w:rPr>
                <w:rFonts w:ascii="仿宋" w:hAnsi="仿宋" w:eastAsia="仿宋" w:cs="仿宋"/>
                <w:color w:val="auto"/>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0D603A76">
            <w:pPr>
              <w:topLinePunct/>
              <w:spacing w:line="440" w:lineRule="exact"/>
              <w:ind w:firstLine="120" w:firstLineChars="50"/>
              <w:jc w:val="center"/>
              <w:rPr>
                <w:rFonts w:ascii="仿宋" w:hAnsi="仿宋" w:eastAsia="仿宋" w:cs="仿宋"/>
                <w:color w:val="auto"/>
                <w:sz w:val="24"/>
              </w:rPr>
            </w:pPr>
            <w:r>
              <w:rPr>
                <w:rFonts w:hint="eastAsia" w:ascii="仿宋" w:hAnsi="仿宋" w:eastAsia="仿宋" w:cs="仿宋"/>
                <w:color w:val="auto"/>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FDDD0CB">
            <w:pPr>
              <w:topLinePunct/>
              <w:spacing w:line="440" w:lineRule="exact"/>
              <w:ind w:firstLine="120" w:firstLineChars="50"/>
              <w:jc w:val="center"/>
              <w:rPr>
                <w:rFonts w:ascii="仿宋" w:hAnsi="仿宋" w:eastAsia="仿宋" w:cs="仿宋"/>
                <w:color w:val="auto"/>
                <w:sz w:val="24"/>
              </w:rPr>
            </w:pPr>
          </w:p>
        </w:tc>
      </w:tr>
      <w:tr w14:paraId="51D95B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C4304AE">
            <w:pPr>
              <w:topLinePunct/>
              <w:spacing w:line="440" w:lineRule="exact"/>
              <w:jc w:val="center"/>
              <w:rPr>
                <w:rFonts w:ascii="仿宋" w:hAnsi="仿宋" w:eastAsia="仿宋" w:cs="仿宋"/>
                <w:color w:val="auto"/>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FE5794A">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09CC29F2">
            <w:pPr>
              <w:topLinePunct/>
              <w:spacing w:line="440" w:lineRule="exact"/>
              <w:jc w:val="center"/>
              <w:rPr>
                <w:rFonts w:ascii="仿宋" w:hAnsi="仿宋" w:eastAsia="仿宋" w:cs="仿宋"/>
                <w:color w:val="auto"/>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1302DB0D">
            <w:pPr>
              <w:topLinePunct/>
              <w:spacing w:line="440" w:lineRule="exact"/>
              <w:ind w:firstLine="120" w:firstLineChars="50"/>
              <w:jc w:val="center"/>
              <w:rPr>
                <w:rFonts w:ascii="仿宋" w:hAnsi="仿宋" w:eastAsia="仿宋" w:cs="仿宋"/>
                <w:color w:val="auto"/>
                <w:sz w:val="24"/>
              </w:rPr>
            </w:pPr>
            <w:r>
              <w:rPr>
                <w:rFonts w:hint="eastAsia" w:ascii="仿宋" w:hAnsi="仿宋" w:eastAsia="仿宋" w:cs="仿宋"/>
                <w:color w:val="auto"/>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CBEF11E">
            <w:pPr>
              <w:topLinePunct/>
              <w:spacing w:line="440" w:lineRule="exact"/>
              <w:ind w:firstLine="120" w:firstLineChars="50"/>
              <w:jc w:val="center"/>
              <w:rPr>
                <w:rFonts w:ascii="仿宋" w:hAnsi="仿宋" w:eastAsia="仿宋" w:cs="仿宋"/>
                <w:color w:val="auto"/>
                <w:sz w:val="24"/>
              </w:rPr>
            </w:pPr>
          </w:p>
        </w:tc>
      </w:tr>
      <w:tr w14:paraId="76E361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512C4765">
            <w:pPr>
              <w:topLinePunct/>
              <w:spacing w:line="440" w:lineRule="exact"/>
              <w:jc w:val="center"/>
              <w:rPr>
                <w:rFonts w:ascii="仿宋" w:hAnsi="仿宋" w:eastAsia="仿宋" w:cs="仿宋"/>
                <w:color w:val="auto"/>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8EB7C5D">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555445A">
            <w:pPr>
              <w:topLinePunct/>
              <w:spacing w:line="440" w:lineRule="exact"/>
              <w:ind w:firstLine="120" w:firstLineChars="50"/>
              <w:jc w:val="center"/>
              <w:rPr>
                <w:rFonts w:ascii="仿宋" w:hAnsi="仿宋" w:eastAsia="仿宋" w:cs="仿宋"/>
                <w:color w:val="auto"/>
                <w:sz w:val="24"/>
              </w:rPr>
            </w:pPr>
          </w:p>
        </w:tc>
      </w:tr>
      <w:tr w14:paraId="4AC5B3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255AC56E">
            <w:pPr>
              <w:topLinePunct/>
              <w:spacing w:line="440" w:lineRule="exact"/>
              <w:jc w:val="center"/>
              <w:rPr>
                <w:rFonts w:ascii="仿宋" w:hAnsi="仿宋" w:eastAsia="仿宋" w:cs="仿宋"/>
                <w:color w:val="auto"/>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CF2FC60">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362C376">
            <w:pPr>
              <w:topLinePunct/>
              <w:spacing w:line="440" w:lineRule="exact"/>
              <w:ind w:firstLine="120" w:firstLineChars="50"/>
              <w:jc w:val="center"/>
              <w:rPr>
                <w:rFonts w:ascii="仿宋" w:hAnsi="仿宋" w:eastAsia="仿宋" w:cs="仿宋"/>
                <w:color w:val="auto"/>
                <w:sz w:val="24"/>
              </w:rPr>
            </w:pPr>
          </w:p>
        </w:tc>
      </w:tr>
      <w:tr w14:paraId="70B18F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587346B">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63F28DB4">
            <w:pPr>
              <w:topLinePunct/>
              <w:spacing w:line="440" w:lineRule="exact"/>
              <w:jc w:val="center"/>
              <w:rPr>
                <w:rFonts w:ascii="仿宋" w:hAnsi="仿宋" w:eastAsia="仿宋" w:cs="仿宋"/>
                <w:color w:val="auto"/>
                <w:sz w:val="24"/>
              </w:rPr>
            </w:pPr>
          </w:p>
        </w:tc>
      </w:tr>
      <w:tr w14:paraId="3A8615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43B30305">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4805A11">
            <w:pPr>
              <w:topLinePunct/>
              <w:spacing w:line="440" w:lineRule="exact"/>
              <w:jc w:val="center"/>
              <w:rPr>
                <w:rFonts w:ascii="仿宋" w:hAnsi="仿宋" w:eastAsia="仿宋" w:cs="仿宋"/>
                <w:color w:val="auto"/>
                <w:sz w:val="24"/>
              </w:rPr>
            </w:pPr>
          </w:p>
        </w:tc>
      </w:tr>
      <w:tr w14:paraId="2BDF3D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71FB8772">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2851E3C8">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3E8199B5">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发证</w:t>
            </w:r>
          </w:p>
          <w:p w14:paraId="4F458779">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CFA5D19">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有效期</w:t>
            </w:r>
          </w:p>
        </w:tc>
      </w:tr>
      <w:tr w14:paraId="253863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7E344AE">
            <w:pPr>
              <w:topLinePunct/>
              <w:spacing w:line="440" w:lineRule="exact"/>
              <w:jc w:val="center"/>
              <w:rPr>
                <w:rFonts w:ascii="仿宋" w:hAnsi="仿宋" w:eastAsia="仿宋" w:cs="仿宋"/>
                <w:color w:val="auto"/>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7EB06E3">
            <w:pPr>
              <w:topLinePunct/>
              <w:spacing w:line="440" w:lineRule="exact"/>
              <w:jc w:val="center"/>
              <w:rPr>
                <w:rFonts w:ascii="仿宋" w:hAnsi="仿宋" w:eastAsia="仿宋" w:cs="仿宋"/>
                <w:color w:val="auto"/>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6AD18DC9">
            <w:pPr>
              <w:topLinePunct/>
              <w:spacing w:line="440" w:lineRule="exact"/>
              <w:jc w:val="center"/>
              <w:rPr>
                <w:rFonts w:ascii="仿宋" w:hAnsi="仿宋" w:eastAsia="仿宋" w:cs="仿宋"/>
                <w:color w:val="auto"/>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07BD8FC">
            <w:pPr>
              <w:topLinePunct/>
              <w:spacing w:line="440" w:lineRule="exact"/>
              <w:jc w:val="center"/>
              <w:rPr>
                <w:rFonts w:ascii="仿宋" w:hAnsi="仿宋" w:eastAsia="仿宋" w:cs="仿宋"/>
                <w:color w:val="auto"/>
                <w:sz w:val="24"/>
              </w:rPr>
            </w:pPr>
          </w:p>
        </w:tc>
      </w:tr>
      <w:tr w14:paraId="772E24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CCDA792">
            <w:pPr>
              <w:topLinePunct/>
              <w:spacing w:line="440" w:lineRule="exact"/>
              <w:jc w:val="center"/>
              <w:rPr>
                <w:rFonts w:ascii="仿宋" w:hAnsi="仿宋" w:eastAsia="仿宋" w:cs="仿宋"/>
                <w:color w:val="auto"/>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3309FDD">
            <w:pPr>
              <w:topLinePunct/>
              <w:spacing w:line="440" w:lineRule="exact"/>
              <w:jc w:val="center"/>
              <w:rPr>
                <w:rFonts w:ascii="仿宋" w:hAnsi="仿宋" w:eastAsia="仿宋" w:cs="仿宋"/>
                <w:color w:val="auto"/>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3388FF17">
            <w:pPr>
              <w:topLinePunct/>
              <w:spacing w:line="440" w:lineRule="exact"/>
              <w:jc w:val="center"/>
              <w:rPr>
                <w:rFonts w:ascii="仿宋" w:hAnsi="仿宋" w:eastAsia="仿宋" w:cs="仿宋"/>
                <w:color w:val="auto"/>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7254C4F5">
            <w:pPr>
              <w:topLinePunct/>
              <w:spacing w:line="440" w:lineRule="exact"/>
              <w:jc w:val="center"/>
              <w:rPr>
                <w:rFonts w:ascii="仿宋" w:hAnsi="仿宋" w:eastAsia="仿宋" w:cs="仿宋"/>
                <w:color w:val="auto"/>
                <w:sz w:val="24"/>
              </w:rPr>
            </w:pPr>
          </w:p>
        </w:tc>
      </w:tr>
      <w:tr w14:paraId="7D0163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484A713">
            <w:pPr>
              <w:topLinePunct/>
              <w:spacing w:line="440" w:lineRule="exact"/>
              <w:jc w:val="center"/>
              <w:rPr>
                <w:rFonts w:ascii="仿宋" w:hAnsi="仿宋" w:eastAsia="仿宋" w:cs="仿宋"/>
                <w:color w:val="auto"/>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7EF31646">
            <w:pPr>
              <w:topLinePunct/>
              <w:spacing w:line="440" w:lineRule="exact"/>
              <w:jc w:val="center"/>
              <w:rPr>
                <w:rFonts w:ascii="仿宋" w:hAnsi="仿宋" w:eastAsia="仿宋" w:cs="仿宋"/>
                <w:color w:val="auto"/>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1019EE6F">
            <w:pPr>
              <w:topLinePunct/>
              <w:spacing w:line="440" w:lineRule="exact"/>
              <w:jc w:val="center"/>
              <w:rPr>
                <w:rFonts w:ascii="仿宋" w:hAnsi="仿宋" w:eastAsia="仿宋" w:cs="仿宋"/>
                <w:color w:val="auto"/>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163FC2C">
            <w:pPr>
              <w:topLinePunct/>
              <w:spacing w:line="440" w:lineRule="exact"/>
              <w:jc w:val="center"/>
              <w:rPr>
                <w:rFonts w:ascii="仿宋" w:hAnsi="仿宋" w:eastAsia="仿宋" w:cs="仿宋"/>
                <w:color w:val="auto"/>
                <w:sz w:val="24"/>
              </w:rPr>
            </w:pPr>
          </w:p>
        </w:tc>
      </w:tr>
      <w:tr w14:paraId="2B19C9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528104AA">
            <w:pPr>
              <w:topLinePunct/>
              <w:spacing w:line="440" w:lineRule="exact"/>
              <w:jc w:val="center"/>
              <w:rPr>
                <w:rFonts w:ascii="仿宋" w:hAnsi="仿宋" w:eastAsia="仿宋" w:cs="仿宋"/>
                <w:color w:val="auto"/>
                <w:sz w:val="24"/>
              </w:rPr>
            </w:pPr>
            <w:r>
              <w:rPr>
                <w:rFonts w:hint="eastAsia" w:ascii="仿宋" w:hAnsi="仿宋" w:eastAsia="仿宋" w:cs="仿宋"/>
                <w:color w:val="auto"/>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73BEA540">
            <w:pPr>
              <w:topLinePunct/>
              <w:spacing w:line="440" w:lineRule="exact"/>
              <w:rPr>
                <w:rFonts w:ascii="仿宋" w:hAnsi="仿宋" w:eastAsia="仿宋" w:cs="仿宋"/>
                <w:color w:val="auto"/>
                <w:sz w:val="24"/>
              </w:rPr>
            </w:pPr>
            <w:r>
              <w:rPr>
                <w:rFonts w:hint="eastAsia" w:ascii="仿宋" w:hAnsi="仿宋" w:eastAsia="仿宋" w:cs="仿宋"/>
                <w:color w:val="auto"/>
                <w:sz w:val="24"/>
              </w:rPr>
              <w:t>附《营业执照》（副本）复印件。</w:t>
            </w:r>
          </w:p>
        </w:tc>
      </w:tr>
    </w:tbl>
    <w:p w14:paraId="5AA59D48">
      <w:pPr>
        <w:widowControl/>
        <w:spacing w:line="480" w:lineRule="exact"/>
        <w:rPr>
          <w:rFonts w:ascii="仿宋" w:hAnsi="仿宋" w:eastAsia="仿宋"/>
          <w:color w:val="auto"/>
          <w:kern w:val="0"/>
          <w:sz w:val="28"/>
          <w:szCs w:val="28"/>
        </w:rPr>
      </w:pPr>
    </w:p>
    <w:p w14:paraId="2E617FA2">
      <w:pPr>
        <w:widowControl/>
        <w:spacing w:line="480" w:lineRule="exact"/>
        <w:ind w:firstLine="4760" w:firstLineChars="1700"/>
        <w:rPr>
          <w:rFonts w:ascii="仿宋" w:hAnsi="仿宋" w:eastAsia="仿宋"/>
          <w:color w:val="auto"/>
          <w:kern w:val="0"/>
          <w:sz w:val="28"/>
          <w:szCs w:val="28"/>
        </w:rPr>
      </w:pPr>
      <w:r>
        <w:rPr>
          <w:rFonts w:hint="eastAsia" w:ascii="仿宋" w:hAnsi="仿宋" w:eastAsia="仿宋"/>
          <w:color w:val="auto"/>
          <w:kern w:val="0"/>
          <w:sz w:val="28"/>
          <w:szCs w:val="28"/>
        </w:rPr>
        <w:t>参选单位（公章）：</w:t>
      </w:r>
    </w:p>
    <w:p w14:paraId="25A0EC81">
      <w:pPr>
        <w:widowControl/>
        <w:spacing w:line="480" w:lineRule="exact"/>
        <w:ind w:firstLine="4760" w:firstLineChars="1700"/>
        <w:rPr>
          <w:rFonts w:ascii="仿宋" w:hAnsi="仿宋" w:eastAsia="仿宋"/>
          <w:color w:val="auto"/>
          <w:kern w:val="0"/>
          <w:sz w:val="28"/>
          <w:szCs w:val="28"/>
        </w:rPr>
      </w:pPr>
      <w:r>
        <w:rPr>
          <w:rFonts w:hint="eastAsia" w:ascii="仿宋" w:hAnsi="仿宋" w:eastAsia="仿宋"/>
          <w:color w:val="auto"/>
          <w:kern w:val="0"/>
          <w:sz w:val="28"/>
          <w:szCs w:val="28"/>
        </w:rPr>
        <w:t>法定代表人（签字）：</w:t>
      </w:r>
    </w:p>
    <w:p w14:paraId="406CDBCC">
      <w:pPr>
        <w:spacing w:line="480" w:lineRule="exact"/>
        <w:ind w:firstLine="4760" w:firstLineChars="1700"/>
        <w:rPr>
          <w:rFonts w:ascii="宋体" w:hAnsi="宋体" w:cs="宋体"/>
          <w:b/>
          <w:bCs/>
          <w:color w:val="auto"/>
          <w:kern w:val="0"/>
          <w:sz w:val="28"/>
          <w:szCs w:val="28"/>
        </w:rPr>
      </w:pPr>
      <w:r>
        <w:rPr>
          <w:rFonts w:hint="eastAsia" w:ascii="仿宋" w:hAnsi="仿宋" w:eastAsia="仿宋"/>
          <w:color w:val="auto"/>
          <w:kern w:val="0"/>
          <w:sz w:val="28"/>
          <w:szCs w:val="28"/>
        </w:rPr>
        <w:t>日期：   年   月   日</w:t>
      </w:r>
    </w:p>
    <w:p w14:paraId="1DF7BDFD">
      <w:pPr>
        <w:widowControl/>
        <w:spacing w:line="480" w:lineRule="exact"/>
        <w:rPr>
          <w:rFonts w:ascii="宋体" w:hAnsi="宋体" w:cs="宋体"/>
          <w:b/>
          <w:bCs/>
          <w:color w:val="auto"/>
          <w:kern w:val="0"/>
          <w:sz w:val="28"/>
          <w:szCs w:val="28"/>
        </w:rPr>
      </w:pPr>
      <w:r>
        <w:rPr>
          <w:rFonts w:hint="eastAsia" w:ascii="宋体" w:hAnsi="宋体" w:cs="宋体"/>
          <w:b/>
          <w:bCs/>
          <w:color w:val="auto"/>
          <w:kern w:val="0"/>
          <w:sz w:val="28"/>
          <w:szCs w:val="28"/>
        </w:rPr>
        <w:t>附件6</w:t>
      </w:r>
    </w:p>
    <w:p w14:paraId="6ED1F27B">
      <w:pPr>
        <w:widowControl/>
        <w:spacing w:line="480" w:lineRule="exact"/>
        <w:jc w:val="center"/>
        <w:rPr>
          <w:rFonts w:ascii="黑体" w:hAnsi="黑体" w:eastAsia="黑体" w:cs="黑体"/>
          <w:b/>
          <w:bCs/>
          <w:color w:val="auto"/>
          <w:kern w:val="0"/>
          <w:sz w:val="40"/>
          <w:szCs w:val="40"/>
        </w:rPr>
      </w:pPr>
      <w:r>
        <w:rPr>
          <w:rFonts w:hint="eastAsia" w:ascii="黑体" w:hAnsi="黑体" w:eastAsia="黑体" w:cs="黑体"/>
          <w:b/>
          <w:bCs/>
          <w:color w:val="auto"/>
          <w:kern w:val="0"/>
          <w:sz w:val="40"/>
          <w:szCs w:val="40"/>
        </w:rPr>
        <w:t>报价一览表</w:t>
      </w:r>
    </w:p>
    <w:tbl>
      <w:tblPr>
        <w:tblStyle w:val="16"/>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1996"/>
        <w:gridCol w:w="5883"/>
      </w:tblGrid>
      <w:tr w14:paraId="5C8443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64E54B79">
            <w:pPr>
              <w:tabs>
                <w:tab w:val="left" w:pos="403"/>
                <w:tab w:val="center" w:pos="3781"/>
              </w:tabs>
              <w:spacing w:line="420" w:lineRule="exact"/>
              <w:ind w:right="-76" w:rightChars="-36"/>
              <w:jc w:val="center"/>
              <w:rPr>
                <w:rFonts w:ascii="仿宋" w:hAnsi="仿宋" w:eastAsia="仿宋" w:cs="仿宋"/>
                <w:color w:val="auto"/>
                <w:sz w:val="28"/>
                <w:szCs w:val="28"/>
              </w:rPr>
            </w:pPr>
            <w:r>
              <w:rPr>
                <w:rFonts w:hint="eastAsia" w:ascii="仿宋" w:hAnsi="仿宋" w:eastAsia="仿宋" w:cs="仿宋"/>
                <w:color w:val="auto"/>
                <w:sz w:val="28"/>
                <w:szCs w:val="28"/>
              </w:rPr>
              <w:t>项目名称</w:t>
            </w:r>
          </w:p>
        </w:tc>
        <w:tc>
          <w:tcPr>
            <w:tcW w:w="7879" w:type="dxa"/>
            <w:gridSpan w:val="2"/>
            <w:tcBorders>
              <w:top w:val="double" w:color="auto" w:sz="4" w:space="0"/>
              <w:left w:val="single" w:color="auto" w:sz="6" w:space="0"/>
              <w:bottom w:val="single" w:color="auto" w:sz="6" w:space="0"/>
              <w:right w:val="double" w:color="auto" w:sz="4" w:space="0"/>
            </w:tcBorders>
            <w:vAlign w:val="center"/>
          </w:tcPr>
          <w:p w14:paraId="12745C51">
            <w:pPr>
              <w:spacing w:line="420" w:lineRule="exact"/>
              <w:jc w:val="center"/>
              <w:rPr>
                <w:rFonts w:ascii="仿宋" w:hAnsi="仿宋" w:eastAsia="仿宋" w:cs="仿宋"/>
                <w:color w:val="auto"/>
                <w:sz w:val="28"/>
                <w:szCs w:val="28"/>
              </w:rPr>
            </w:pPr>
            <w:r>
              <w:rPr>
                <w:rFonts w:ascii="仿宋" w:hAnsi="仿宋" w:eastAsia="仿宋" w:cs="仿宋"/>
                <w:color w:val="auto"/>
                <w:sz w:val="28"/>
                <w:szCs w:val="28"/>
              </w:rPr>
              <w:t>建湘工业</w:t>
            </w:r>
            <w:r>
              <w:rPr>
                <w:rFonts w:hint="eastAsia" w:ascii="仿宋" w:hAnsi="仿宋" w:eastAsia="仿宋" w:cs="仿宋"/>
                <w:color w:val="auto"/>
                <w:sz w:val="28"/>
                <w:szCs w:val="28"/>
              </w:rPr>
              <w:t>文化街区项目房屋结构检测鉴定项目服务单位比选</w:t>
            </w:r>
          </w:p>
        </w:tc>
      </w:tr>
      <w:tr w14:paraId="2BD7B4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1499" w:type="dxa"/>
            <w:tcBorders>
              <w:top w:val="single" w:color="auto" w:sz="6" w:space="0"/>
              <w:left w:val="double" w:color="auto" w:sz="4" w:space="0"/>
              <w:right w:val="single" w:color="auto" w:sz="6" w:space="0"/>
            </w:tcBorders>
            <w:vAlign w:val="center"/>
          </w:tcPr>
          <w:p w14:paraId="0433BD43">
            <w:pPr>
              <w:spacing w:line="420" w:lineRule="exact"/>
              <w:jc w:val="center"/>
              <w:rPr>
                <w:rFonts w:ascii="仿宋" w:hAnsi="仿宋" w:eastAsia="仿宋" w:cs="仿宋"/>
                <w:color w:val="auto"/>
                <w:sz w:val="28"/>
                <w:szCs w:val="28"/>
              </w:rPr>
            </w:pPr>
            <w:r>
              <w:rPr>
                <w:rFonts w:hint="eastAsia" w:ascii="仿宋" w:hAnsi="仿宋" w:eastAsia="仿宋" w:cs="仿宋"/>
                <w:color w:val="auto"/>
                <w:sz w:val="28"/>
                <w:szCs w:val="28"/>
              </w:rPr>
              <w:t>服务内容</w:t>
            </w:r>
          </w:p>
        </w:tc>
        <w:tc>
          <w:tcPr>
            <w:tcW w:w="7879" w:type="dxa"/>
            <w:gridSpan w:val="2"/>
            <w:tcBorders>
              <w:top w:val="single" w:color="auto" w:sz="6" w:space="0"/>
              <w:left w:val="single" w:color="auto" w:sz="6" w:space="0"/>
              <w:bottom w:val="single" w:color="auto" w:sz="6" w:space="0"/>
              <w:right w:val="double" w:color="auto" w:sz="4" w:space="0"/>
            </w:tcBorders>
            <w:vAlign w:val="center"/>
          </w:tcPr>
          <w:p w14:paraId="2F60366B">
            <w:pPr>
              <w:adjustRightInd w:val="0"/>
              <w:snapToGrid w:val="0"/>
              <w:spacing w:line="380" w:lineRule="exact"/>
              <w:jc w:val="center"/>
              <w:rPr>
                <w:rFonts w:ascii="仿宋" w:hAnsi="仿宋" w:eastAsia="仿宋" w:cs="仿宋"/>
                <w:color w:val="auto"/>
                <w:sz w:val="28"/>
                <w:szCs w:val="28"/>
              </w:rPr>
            </w:pPr>
            <w:r>
              <w:rPr>
                <w:rFonts w:hint="eastAsia" w:ascii="仿宋" w:hAnsi="仿宋" w:eastAsia="仿宋" w:cs="仿宋"/>
                <w:color w:val="auto"/>
                <w:sz w:val="28"/>
                <w:szCs w:val="28"/>
                <w:lang w:val="en-US" w:eastAsia="zh-CN"/>
              </w:rPr>
              <w:t>建湘工业文化街区项目一期房屋修缮面积约4万平方米（不含</w:t>
            </w:r>
            <w:r>
              <w:rPr>
                <w:rFonts w:hint="default" w:ascii="仿宋" w:hAnsi="仿宋" w:eastAsia="仿宋" w:cs="仿宋"/>
                <w:color w:val="auto"/>
                <w:sz w:val="28"/>
                <w:szCs w:val="28"/>
                <w:lang w:val="en-US" w:eastAsia="zh-CN"/>
              </w:rPr>
              <w:t>4</w:t>
            </w:r>
            <w:r>
              <w:rPr>
                <w:rFonts w:hint="eastAsia" w:ascii="仿宋" w:hAnsi="仿宋" w:eastAsia="仿宋" w:cs="仿宋"/>
                <w:color w:val="auto"/>
                <w:sz w:val="28"/>
                <w:szCs w:val="28"/>
                <w:lang w:val="en-US" w:eastAsia="zh-CN"/>
              </w:rPr>
              <w:t>栋省文保建筑），需对修缮后的房屋进行结构检测鉴定，并出具房屋结构可靠性及装饰装修施工质量检测鉴定报告。</w:t>
            </w:r>
          </w:p>
        </w:tc>
      </w:tr>
      <w:tr w14:paraId="4E3C3C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91" w:hRule="atLeast"/>
          <w:jc w:val="center"/>
        </w:trPr>
        <w:tc>
          <w:tcPr>
            <w:tcW w:w="1499" w:type="dxa"/>
            <w:tcBorders>
              <w:top w:val="single" w:color="auto" w:sz="6" w:space="0"/>
              <w:left w:val="double" w:color="auto" w:sz="4" w:space="0"/>
              <w:right w:val="single" w:color="auto" w:sz="6" w:space="0"/>
            </w:tcBorders>
            <w:vAlign w:val="center"/>
          </w:tcPr>
          <w:p w14:paraId="716D65BA">
            <w:pPr>
              <w:spacing w:line="42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投标报价</w:t>
            </w:r>
          </w:p>
        </w:tc>
        <w:tc>
          <w:tcPr>
            <w:tcW w:w="1996" w:type="dxa"/>
            <w:tcBorders>
              <w:top w:val="single" w:color="auto" w:sz="6" w:space="0"/>
              <w:left w:val="single" w:color="auto" w:sz="6" w:space="0"/>
              <w:right w:val="single" w:color="auto" w:sz="4" w:space="0"/>
            </w:tcBorders>
            <w:vAlign w:val="center"/>
          </w:tcPr>
          <w:p w14:paraId="4FB6EFCF">
            <w:pPr>
              <w:jc w:val="center"/>
              <w:rPr>
                <w:rFonts w:ascii="仿宋" w:hAnsi="仿宋" w:eastAsia="仿宋" w:cs="仿宋"/>
                <w:color w:val="auto"/>
                <w:sz w:val="28"/>
                <w:szCs w:val="28"/>
              </w:rPr>
            </w:pPr>
            <w:r>
              <w:rPr>
                <w:rFonts w:hint="eastAsia" w:ascii="仿宋" w:hAnsi="仿宋" w:eastAsia="仿宋" w:cs="仿宋"/>
                <w:color w:val="auto"/>
                <w:sz w:val="28"/>
                <w:szCs w:val="28"/>
              </w:rPr>
              <w:t>折扣率</w:t>
            </w:r>
          </w:p>
        </w:tc>
        <w:tc>
          <w:tcPr>
            <w:tcW w:w="5883" w:type="dxa"/>
            <w:tcBorders>
              <w:top w:val="single" w:color="auto" w:sz="6" w:space="0"/>
              <w:left w:val="single" w:color="auto" w:sz="4" w:space="0"/>
              <w:bottom w:val="single" w:color="auto" w:sz="4" w:space="0"/>
              <w:right w:val="double" w:color="auto" w:sz="4" w:space="0"/>
            </w:tcBorders>
            <w:vAlign w:val="center"/>
          </w:tcPr>
          <w:p w14:paraId="2D6BFD94">
            <w:pPr>
              <w:rPr>
                <w:rFonts w:ascii="仿宋" w:hAnsi="仿宋" w:eastAsia="仿宋" w:cs="仿宋"/>
                <w:color w:val="auto"/>
                <w:sz w:val="28"/>
                <w:szCs w:val="28"/>
              </w:rPr>
            </w:pPr>
            <w:r>
              <w:rPr>
                <w:rFonts w:hint="eastAsia" w:ascii="仿宋" w:hAnsi="仿宋" w:eastAsia="仿宋" w:cs="仿宋"/>
                <w:color w:val="auto"/>
                <w:sz w:val="28"/>
                <w:szCs w:val="28"/>
              </w:rPr>
              <w:t>大写：百分之</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7AADF21F">
            <w:pPr>
              <w:rPr>
                <w:rFonts w:ascii="仿宋" w:hAnsi="仿宋" w:eastAsia="仿宋" w:cs="仿宋"/>
                <w:color w:val="auto"/>
                <w:sz w:val="28"/>
                <w:szCs w:val="28"/>
                <w:u w:val="single"/>
              </w:rPr>
            </w:pPr>
            <w:r>
              <w:rPr>
                <w:rFonts w:hint="eastAsia" w:ascii="仿宋" w:hAnsi="仿宋" w:eastAsia="仿宋" w:cs="仿宋"/>
                <w:color w:val="auto"/>
                <w:sz w:val="28"/>
                <w:szCs w:val="28"/>
              </w:rPr>
              <w:t>小写：</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tc>
      </w:tr>
      <w:tr w14:paraId="63F63D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03057FAC">
            <w:pPr>
              <w:spacing w:line="420" w:lineRule="exact"/>
              <w:jc w:val="center"/>
              <w:rPr>
                <w:rFonts w:ascii="仿宋" w:hAnsi="仿宋" w:eastAsia="仿宋" w:cs="仿宋"/>
                <w:iCs/>
                <w:color w:val="auto"/>
                <w:sz w:val="28"/>
                <w:szCs w:val="28"/>
              </w:rPr>
            </w:pPr>
            <w:r>
              <w:rPr>
                <w:rFonts w:hint="eastAsia" w:ascii="仿宋" w:hAnsi="仿宋" w:eastAsia="仿宋" w:cs="仿宋"/>
                <w:iCs/>
                <w:color w:val="auto"/>
                <w:sz w:val="28"/>
                <w:szCs w:val="28"/>
              </w:rPr>
              <w:t>时间要求</w:t>
            </w:r>
          </w:p>
        </w:tc>
        <w:tc>
          <w:tcPr>
            <w:tcW w:w="7879" w:type="dxa"/>
            <w:gridSpan w:val="2"/>
            <w:tcBorders>
              <w:top w:val="single" w:color="auto" w:sz="6" w:space="0"/>
              <w:left w:val="single" w:color="auto" w:sz="6" w:space="0"/>
              <w:bottom w:val="single" w:color="auto" w:sz="6" w:space="0"/>
              <w:right w:val="double" w:color="auto" w:sz="4" w:space="0"/>
            </w:tcBorders>
            <w:vAlign w:val="center"/>
          </w:tcPr>
          <w:p w14:paraId="5847DA10">
            <w:pPr>
              <w:spacing w:line="420" w:lineRule="exact"/>
              <w:rPr>
                <w:rFonts w:hint="default" w:ascii="仿宋" w:hAnsi="仿宋" w:eastAsia="仿宋" w:cs="仿宋"/>
                <w:iCs/>
                <w:color w:val="auto"/>
                <w:sz w:val="28"/>
                <w:szCs w:val="28"/>
                <w:lang w:val="en-US" w:eastAsia="zh-CN"/>
              </w:rPr>
            </w:pPr>
            <w:r>
              <w:rPr>
                <w:rFonts w:hint="eastAsia" w:ascii="仿宋" w:hAnsi="仿宋" w:eastAsia="仿宋" w:cs="仿宋"/>
                <w:iCs/>
                <w:color w:val="auto"/>
                <w:sz w:val="28"/>
                <w:szCs w:val="28"/>
                <w:lang w:val="en-US" w:eastAsia="zh-CN"/>
              </w:rPr>
              <w:t>递交正式检测报告并通过验收。</w:t>
            </w:r>
          </w:p>
        </w:tc>
      </w:tr>
      <w:tr w14:paraId="784E53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4A196CEE">
            <w:pPr>
              <w:spacing w:line="420" w:lineRule="exact"/>
              <w:jc w:val="center"/>
              <w:rPr>
                <w:rFonts w:ascii="仿宋" w:hAnsi="仿宋" w:eastAsia="仿宋" w:cs="仿宋"/>
                <w:color w:val="auto"/>
                <w:sz w:val="28"/>
                <w:szCs w:val="28"/>
              </w:rPr>
            </w:pPr>
            <w:r>
              <w:rPr>
                <w:rFonts w:hint="eastAsia" w:ascii="仿宋" w:hAnsi="仿宋" w:eastAsia="仿宋" w:cs="仿宋"/>
                <w:color w:val="auto"/>
                <w:sz w:val="28"/>
                <w:szCs w:val="28"/>
              </w:rPr>
              <w:t>服务质量</w:t>
            </w:r>
          </w:p>
        </w:tc>
        <w:tc>
          <w:tcPr>
            <w:tcW w:w="7879" w:type="dxa"/>
            <w:gridSpan w:val="2"/>
            <w:tcBorders>
              <w:top w:val="single" w:color="auto" w:sz="6" w:space="0"/>
              <w:left w:val="single" w:color="auto" w:sz="6" w:space="0"/>
              <w:bottom w:val="single" w:color="auto" w:sz="6" w:space="0"/>
              <w:right w:val="double" w:color="auto" w:sz="4" w:space="0"/>
            </w:tcBorders>
            <w:vAlign w:val="center"/>
          </w:tcPr>
          <w:p w14:paraId="060FD272">
            <w:pPr>
              <w:spacing w:line="420" w:lineRule="exact"/>
              <w:rPr>
                <w:rFonts w:ascii="仿宋" w:hAnsi="仿宋" w:eastAsia="仿宋" w:cs="仿宋"/>
                <w:iCs/>
                <w:color w:val="auto"/>
                <w:sz w:val="28"/>
                <w:szCs w:val="28"/>
              </w:rPr>
            </w:pPr>
            <w:r>
              <w:rPr>
                <w:rFonts w:hint="eastAsia" w:ascii="仿宋" w:hAnsi="仿宋" w:eastAsia="仿宋" w:cs="仿宋"/>
                <w:iCs/>
                <w:color w:val="auto"/>
                <w:sz w:val="28"/>
                <w:szCs w:val="28"/>
              </w:rPr>
              <w:t>满足比选文件要求。</w:t>
            </w:r>
          </w:p>
        </w:tc>
      </w:tr>
      <w:tr w14:paraId="4A6DEB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7F4259C5">
            <w:pPr>
              <w:spacing w:line="420" w:lineRule="exact"/>
              <w:jc w:val="center"/>
              <w:rPr>
                <w:rFonts w:ascii="仿宋" w:hAnsi="仿宋" w:eastAsia="仿宋" w:cs="仿宋"/>
                <w:color w:val="auto"/>
                <w:sz w:val="28"/>
                <w:szCs w:val="28"/>
              </w:rPr>
            </w:pPr>
            <w:r>
              <w:rPr>
                <w:rFonts w:hint="eastAsia" w:ascii="仿宋" w:hAnsi="仿宋" w:eastAsia="仿宋" w:cs="仿宋"/>
                <w:color w:val="auto"/>
                <w:sz w:val="28"/>
                <w:szCs w:val="28"/>
              </w:rPr>
              <w:t>项目</w:t>
            </w:r>
          </w:p>
          <w:p w14:paraId="2AF281FB">
            <w:pPr>
              <w:spacing w:line="420" w:lineRule="exact"/>
              <w:jc w:val="center"/>
              <w:rPr>
                <w:rFonts w:ascii="仿宋" w:hAnsi="仿宋" w:eastAsia="仿宋" w:cs="仿宋"/>
                <w:color w:val="auto"/>
                <w:sz w:val="28"/>
                <w:szCs w:val="28"/>
              </w:rPr>
            </w:pPr>
            <w:r>
              <w:rPr>
                <w:rFonts w:hint="eastAsia" w:ascii="仿宋" w:hAnsi="仿宋" w:eastAsia="仿宋" w:cs="仿宋"/>
                <w:color w:val="auto"/>
                <w:sz w:val="28"/>
                <w:szCs w:val="28"/>
              </w:rPr>
              <w:t>负责人</w:t>
            </w:r>
          </w:p>
        </w:tc>
        <w:tc>
          <w:tcPr>
            <w:tcW w:w="7879" w:type="dxa"/>
            <w:gridSpan w:val="2"/>
            <w:tcBorders>
              <w:top w:val="single" w:color="auto" w:sz="6" w:space="0"/>
              <w:left w:val="single" w:color="auto" w:sz="6" w:space="0"/>
              <w:bottom w:val="single" w:color="auto" w:sz="6" w:space="0"/>
              <w:right w:val="double" w:color="auto" w:sz="4" w:space="0"/>
            </w:tcBorders>
            <w:vAlign w:val="center"/>
          </w:tcPr>
          <w:p w14:paraId="499B77EE">
            <w:pPr>
              <w:spacing w:line="420" w:lineRule="exact"/>
              <w:ind w:firstLine="280" w:firstLineChars="100"/>
              <w:rPr>
                <w:rFonts w:ascii="仿宋" w:hAnsi="仿宋" w:eastAsia="仿宋" w:cs="仿宋"/>
                <w:color w:val="auto"/>
                <w:sz w:val="28"/>
                <w:szCs w:val="28"/>
              </w:rPr>
            </w:pPr>
          </w:p>
        </w:tc>
      </w:tr>
      <w:tr w14:paraId="790D38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762482AC">
            <w:pPr>
              <w:spacing w:line="420" w:lineRule="exact"/>
              <w:jc w:val="center"/>
              <w:rPr>
                <w:rFonts w:ascii="仿宋" w:hAnsi="仿宋" w:eastAsia="仿宋" w:cs="仿宋"/>
                <w:color w:val="auto"/>
                <w:sz w:val="28"/>
                <w:szCs w:val="28"/>
              </w:rPr>
            </w:pPr>
            <w:r>
              <w:rPr>
                <w:rFonts w:hint="eastAsia" w:ascii="仿宋" w:hAnsi="仿宋" w:eastAsia="仿宋" w:cs="仿宋"/>
                <w:color w:val="auto"/>
                <w:sz w:val="28"/>
                <w:szCs w:val="28"/>
              </w:rPr>
              <w:t>备  注</w:t>
            </w:r>
          </w:p>
        </w:tc>
        <w:tc>
          <w:tcPr>
            <w:tcW w:w="7879" w:type="dxa"/>
            <w:gridSpan w:val="2"/>
            <w:tcBorders>
              <w:top w:val="single" w:color="auto" w:sz="6" w:space="0"/>
              <w:left w:val="single" w:color="auto" w:sz="6" w:space="0"/>
              <w:bottom w:val="double" w:color="auto" w:sz="4" w:space="0"/>
              <w:right w:val="double" w:color="auto" w:sz="4" w:space="0"/>
            </w:tcBorders>
            <w:vAlign w:val="center"/>
          </w:tcPr>
          <w:p w14:paraId="5754072B">
            <w:pPr>
              <w:spacing w:line="420" w:lineRule="exact"/>
              <w:rPr>
                <w:rFonts w:ascii="仿宋" w:hAnsi="仿宋" w:eastAsia="仿宋" w:cs="仿宋"/>
                <w:color w:val="auto"/>
                <w:sz w:val="24"/>
              </w:rPr>
            </w:pPr>
            <w:r>
              <w:rPr>
                <w:rFonts w:hint="eastAsia" w:ascii="仿宋" w:hAnsi="仿宋" w:eastAsia="仿宋" w:cs="仿宋"/>
                <w:color w:val="auto"/>
                <w:sz w:val="24"/>
              </w:rPr>
              <w:t>1.本项目采用整体折扣率报价（百分数形式），精确到百分数小数点后 2位（如：折扣率报价 88.86%）。最高折扣率：100%，超过最高折扣率的作无效响应处理。</w:t>
            </w:r>
          </w:p>
          <w:p w14:paraId="685883BF">
            <w:pPr>
              <w:spacing w:line="420" w:lineRule="exact"/>
              <w:rPr>
                <w:rFonts w:ascii="仿宋" w:hAnsi="仿宋" w:eastAsia="仿宋" w:cs="仿宋"/>
                <w:color w:val="auto"/>
                <w:sz w:val="28"/>
                <w:szCs w:val="28"/>
              </w:rPr>
            </w:pPr>
            <w:r>
              <w:rPr>
                <w:rFonts w:hint="eastAsia" w:ascii="仿宋" w:hAnsi="仿宋" w:eastAsia="仿宋" w:cs="仿宋"/>
                <w:color w:val="auto"/>
                <w:sz w:val="24"/>
              </w:rPr>
              <w:t>2.折扣率释义：</w:t>
            </w:r>
            <w:r>
              <w:rPr>
                <w:rFonts w:hint="eastAsia" w:ascii="仿宋" w:hAnsi="仿宋" w:eastAsia="仿宋" w:cs="仿宋"/>
                <w:color w:val="auto"/>
                <w:sz w:val="24"/>
                <w:lang w:val="en-US" w:eastAsia="zh-CN"/>
              </w:rPr>
              <w:t>本项目控制单价为12元/平方米，如参选人投标报价折扣率为50%，则结算价=实际检测平方数</w:t>
            </w:r>
            <w:r>
              <w:rPr>
                <w:rFonts w:hint="default" w:ascii="Arial" w:hAnsi="Arial" w:eastAsia="仿宋" w:cs="Arial"/>
                <w:color w:val="auto"/>
                <w:sz w:val="24"/>
                <w:lang w:val="en-US" w:eastAsia="zh-CN"/>
              </w:rPr>
              <w:t>×</w:t>
            </w:r>
            <w:r>
              <w:rPr>
                <w:rFonts w:hint="eastAsia" w:ascii="仿宋" w:hAnsi="仿宋" w:eastAsia="仿宋" w:cs="仿宋"/>
                <w:color w:val="auto"/>
                <w:sz w:val="24"/>
                <w:lang w:val="en-US" w:eastAsia="zh-CN"/>
              </w:rPr>
              <w:t>12</w:t>
            </w:r>
            <w:r>
              <w:rPr>
                <w:rFonts w:hint="default" w:ascii="Arial" w:hAnsi="Arial" w:eastAsia="仿宋" w:cs="Arial"/>
                <w:color w:val="auto"/>
                <w:sz w:val="24"/>
                <w:lang w:val="en-US" w:eastAsia="zh-CN"/>
              </w:rPr>
              <w:t>×</w:t>
            </w:r>
            <w:r>
              <w:rPr>
                <w:rFonts w:hint="eastAsia" w:ascii="仿宋" w:hAnsi="仿宋" w:eastAsia="仿宋" w:cs="仿宋"/>
                <w:color w:val="auto"/>
                <w:sz w:val="24"/>
                <w:lang w:val="en-US" w:eastAsia="zh-CN"/>
              </w:rPr>
              <w:t>50%</w:t>
            </w:r>
            <w:r>
              <w:rPr>
                <w:rFonts w:hint="eastAsia" w:ascii="仿宋" w:hAnsi="仿宋" w:eastAsia="仿宋" w:cs="仿宋"/>
                <w:color w:val="auto"/>
                <w:sz w:val="24"/>
              </w:rPr>
              <w:t>。</w:t>
            </w:r>
          </w:p>
        </w:tc>
      </w:tr>
    </w:tbl>
    <w:p w14:paraId="3BB51E6E">
      <w:pPr>
        <w:widowControl/>
        <w:spacing w:line="480" w:lineRule="exact"/>
        <w:jc w:val="center"/>
        <w:rPr>
          <w:b/>
          <w:bCs/>
          <w:color w:val="auto"/>
          <w:kern w:val="0"/>
          <w:sz w:val="28"/>
          <w:szCs w:val="28"/>
        </w:rPr>
      </w:pPr>
    </w:p>
    <w:p w14:paraId="385251AD">
      <w:pPr>
        <w:widowControl/>
        <w:spacing w:line="480" w:lineRule="exact"/>
        <w:rPr>
          <w:rFonts w:ascii="仿宋" w:hAnsi="仿宋" w:eastAsia="仿宋"/>
          <w:color w:val="auto"/>
          <w:kern w:val="0"/>
          <w:sz w:val="28"/>
          <w:szCs w:val="28"/>
        </w:rPr>
      </w:pPr>
    </w:p>
    <w:p w14:paraId="457831CD">
      <w:pPr>
        <w:widowControl/>
        <w:spacing w:line="480" w:lineRule="exact"/>
        <w:ind w:firstLine="4760" w:firstLineChars="1700"/>
        <w:rPr>
          <w:rFonts w:ascii="仿宋" w:hAnsi="仿宋" w:eastAsia="仿宋"/>
          <w:color w:val="auto"/>
          <w:kern w:val="0"/>
          <w:sz w:val="28"/>
          <w:szCs w:val="28"/>
        </w:rPr>
      </w:pPr>
      <w:r>
        <w:rPr>
          <w:rFonts w:hint="eastAsia" w:ascii="仿宋" w:hAnsi="仿宋" w:eastAsia="仿宋"/>
          <w:color w:val="auto"/>
          <w:kern w:val="0"/>
          <w:sz w:val="28"/>
          <w:szCs w:val="28"/>
        </w:rPr>
        <w:t>参选单位（公章）：</w:t>
      </w:r>
    </w:p>
    <w:p w14:paraId="6F66ED0D">
      <w:pPr>
        <w:widowControl/>
        <w:spacing w:line="480" w:lineRule="exact"/>
        <w:rPr>
          <w:rFonts w:ascii="仿宋" w:hAnsi="仿宋" w:eastAsia="仿宋"/>
          <w:color w:val="auto"/>
          <w:kern w:val="0"/>
          <w:sz w:val="28"/>
          <w:szCs w:val="28"/>
        </w:rPr>
      </w:pPr>
    </w:p>
    <w:p w14:paraId="3F1F66EB">
      <w:pPr>
        <w:widowControl/>
        <w:spacing w:line="480" w:lineRule="exact"/>
        <w:ind w:firstLine="4760" w:firstLineChars="1700"/>
        <w:rPr>
          <w:rFonts w:ascii="仿宋" w:hAnsi="仿宋" w:eastAsia="仿宋"/>
          <w:color w:val="auto"/>
          <w:kern w:val="0"/>
          <w:sz w:val="28"/>
          <w:szCs w:val="28"/>
        </w:rPr>
      </w:pPr>
      <w:r>
        <w:rPr>
          <w:rFonts w:hint="eastAsia" w:ascii="仿宋" w:hAnsi="仿宋" w:eastAsia="仿宋"/>
          <w:color w:val="auto"/>
          <w:kern w:val="0"/>
          <w:sz w:val="28"/>
          <w:szCs w:val="28"/>
        </w:rPr>
        <w:t>法定代表人（签字）：</w:t>
      </w:r>
    </w:p>
    <w:p w14:paraId="4083DC4A">
      <w:pPr>
        <w:widowControl/>
        <w:spacing w:line="480" w:lineRule="exact"/>
        <w:rPr>
          <w:rFonts w:ascii="仿宋" w:hAnsi="仿宋" w:eastAsia="仿宋"/>
          <w:color w:val="auto"/>
          <w:kern w:val="0"/>
          <w:sz w:val="28"/>
          <w:szCs w:val="28"/>
        </w:rPr>
      </w:pPr>
    </w:p>
    <w:p w14:paraId="44AB3A22">
      <w:pPr>
        <w:spacing w:line="480" w:lineRule="exact"/>
        <w:ind w:firstLine="4760" w:firstLineChars="1700"/>
        <w:rPr>
          <w:b/>
          <w:color w:val="auto"/>
          <w:sz w:val="28"/>
          <w:szCs w:val="28"/>
        </w:rPr>
      </w:pPr>
      <w:r>
        <w:rPr>
          <w:rFonts w:hint="eastAsia" w:ascii="仿宋" w:hAnsi="仿宋" w:eastAsia="仿宋"/>
          <w:color w:val="auto"/>
          <w:kern w:val="0"/>
          <w:sz w:val="28"/>
          <w:szCs w:val="28"/>
        </w:rPr>
        <w:t>日期：   年   月   日</w:t>
      </w:r>
    </w:p>
    <w:p w14:paraId="013F958A">
      <w:pPr>
        <w:widowControl/>
        <w:spacing w:line="480" w:lineRule="exact"/>
        <w:ind w:firstLine="643" w:firstLineChars="200"/>
        <w:rPr>
          <w:rFonts w:hint="eastAsia" w:ascii="黑体" w:hAnsi="黑体" w:eastAsia="黑体" w:cs="黑体"/>
          <w:b/>
          <w:bCs/>
          <w:color w:val="auto"/>
          <w:kern w:val="0"/>
          <w:sz w:val="32"/>
          <w:szCs w:val="32"/>
        </w:rPr>
      </w:pPr>
    </w:p>
    <w:p w14:paraId="630DCAE5">
      <w:pPr>
        <w:adjustRightInd w:val="0"/>
        <w:snapToGrid w:val="0"/>
        <w:spacing w:line="560" w:lineRule="exact"/>
        <w:jc w:val="center"/>
        <w:rPr>
          <w:color w:val="auto"/>
        </w:rPr>
      </w:pPr>
      <w:r>
        <w:rPr>
          <w:rFonts w:hint="eastAsia" w:ascii="Calibri" w:hAnsi="Calibri" w:eastAsia="方正小标宋简体"/>
          <w:bCs/>
          <w:color w:val="auto"/>
          <w:kern w:val="44"/>
          <w:sz w:val="44"/>
          <w:szCs w:val="44"/>
        </w:rPr>
        <w:t>第四章  评标办法（综合评分法）</w:t>
      </w:r>
    </w:p>
    <w:tbl>
      <w:tblPr>
        <w:tblStyle w:val="16"/>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1ACAC1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073C2369">
            <w:pPr>
              <w:jc w:val="center"/>
              <w:rPr>
                <w:rFonts w:ascii="仿宋" w:hAnsi="仿宋" w:eastAsia="仿宋" w:cs="仿宋"/>
                <w:b/>
                <w:color w:val="auto"/>
                <w:sz w:val="28"/>
                <w:szCs w:val="28"/>
              </w:rPr>
            </w:pPr>
            <w:r>
              <w:rPr>
                <w:rFonts w:hint="eastAsia" w:ascii="仿宋" w:hAnsi="仿宋" w:eastAsia="仿宋" w:cs="仿宋"/>
                <w:b/>
                <w:color w:val="auto"/>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06754CAD">
            <w:pPr>
              <w:jc w:val="center"/>
              <w:rPr>
                <w:rFonts w:ascii="仿宋" w:hAnsi="仿宋" w:eastAsia="仿宋" w:cs="仿宋"/>
                <w:b/>
                <w:color w:val="auto"/>
                <w:sz w:val="28"/>
                <w:szCs w:val="28"/>
              </w:rPr>
            </w:pPr>
            <w:r>
              <w:rPr>
                <w:rFonts w:hint="eastAsia" w:ascii="仿宋" w:hAnsi="仿宋" w:eastAsia="仿宋" w:cs="仿宋"/>
                <w:b/>
                <w:color w:val="auto"/>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3FB6D96A">
            <w:pPr>
              <w:jc w:val="center"/>
              <w:rPr>
                <w:rFonts w:ascii="仿宋" w:hAnsi="仿宋" w:eastAsia="仿宋" w:cs="仿宋"/>
                <w:b/>
                <w:color w:val="auto"/>
                <w:sz w:val="28"/>
                <w:szCs w:val="28"/>
              </w:rPr>
            </w:pPr>
            <w:r>
              <w:rPr>
                <w:rFonts w:hint="eastAsia" w:ascii="仿宋" w:hAnsi="仿宋" w:eastAsia="仿宋" w:cs="仿宋"/>
                <w:b/>
                <w:color w:val="auto"/>
                <w:sz w:val="28"/>
                <w:szCs w:val="28"/>
              </w:rPr>
              <w:t>评审标准</w:t>
            </w:r>
          </w:p>
        </w:tc>
      </w:tr>
      <w:tr w14:paraId="7CC51F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6E123F6B">
            <w:pPr>
              <w:widowControl/>
              <w:spacing w:line="360" w:lineRule="exact"/>
              <w:jc w:val="center"/>
              <w:rPr>
                <w:rFonts w:ascii="仿宋" w:hAnsi="仿宋" w:eastAsia="仿宋" w:cs="仿宋"/>
                <w:color w:val="auto"/>
                <w:kern w:val="0"/>
                <w:szCs w:val="21"/>
              </w:rPr>
            </w:pPr>
            <w:r>
              <w:rPr>
                <w:rFonts w:hint="eastAsia" w:ascii="仿宋" w:hAnsi="仿宋" w:eastAsia="仿宋" w:cs="仿宋"/>
                <w:color w:val="auto"/>
                <w:kern w:val="0"/>
                <w:szCs w:val="21"/>
              </w:rPr>
              <w:t>1</w:t>
            </w:r>
          </w:p>
        </w:tc>
        <w:tc>
          <w:tcPr>
            <w:tcW w:w="1154" w:type="dxa"/>
            <w:tcBorders>
              <w:top w:val="single" w:color="auto" w:sz="4" w:space="0"/>
              <w:left w:val="single" w:color="auto" w:sz="4" w:space="0"/>
              <w:right w:val="single" w:color="auto" w:sz="4" w:space="0"/>
            </w:tcBorders>
            <w:vAlign w:val="center"/>
          </w:tcPr>
          <w:p w14:paraId="4F4D6322">
            <w:pPr>
              <w:widowControl/>
              <w:spacing w:line="360" w:lineRule="exact"/>
              <w:jc w:val="center"/>
              <w:rPr>
                <w:rFonts w:ascii="仿宋" w:hAnsi="仿宋" w:eastAsia="仿宋" w:cs="仿宋"/>
                <w:color w:val="auto"/>
                <w:kern w:val="0"/>
                <w:szCs w:val="21"/>
              </w:rPr>
            </w:pPr>
            <w:r>
              <w:rPr>
                <w:rFonts w:hint="eastAsia" w:ascii="仿宋" w:hAnsi="仿宋" w:eastAsia="仿宋" w:cs="仿宋"/>
                <w:color w:val="auto"/>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168DB387">
            <w:pPr>
              <w:widowControl/>
              <w:spacing w:line="360" w:lineRule="exact"/>
              <w:jc w:val="center"/>
              <w:rPr>
                <w:rFonts w:ascii="仿宋" w:hAnsi="仿宋" w:eastAsia="仿宋" w:cs="仿宋"/>
                <w:color w:val="auto"/>
                <w:kern w:val="0"/>
                <w:szCs w:val="21"/>
              </w:rPr>
            </w:pPr>
            <w:r>
              <w:rPr>
                <w:rFonts w:hint="eastAsia" w:ascii="仿宋" w:hAnsi="仿宋" w:eastAsia="仿宋" w:cs="仿宋"/>
                <w:color w:val="auto"/>
                <w:kern w:val="0"/>
                <w:szCs w:val="21"/>
              </w:rPr>
              <w:t>中选候选人排序</w:t>
            </w:r>
          </w:p>
          <w:p w14:paraId="034934C3">
            <w:pPr>
              <w:widowControl/>
              <w:spacing w:line="360" w:lineRule="exact"/>
              <w:jc w:val="center"/>
              <w:rPr>
                <w:rFonts w:ascii="仿宋" w:hAnsi="仿宋" w:eastAsia="仿宋" w:cs="仿宋"/>
                <w:color w:val="auto"/>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113C284A">
            <w:pPr>
              <w:widowControl/>
              <w:spacing w:line="360" w:lineRule="exact"/>
              <w:ind w:firstLine="420" w:firstLineChars="200"/>
              <w:rPr>
                <w:rFonts w:ascii="仿宋" w:hAnsi="仿宋" w:eastAsia="仿宋" w:cs="仿宋"/>
                <w:color w:val="auto"/>
                <w:kern w:val="0"/>
                <w:szCs w:val="21"/>
                <w:u w:val="single"/>
              </w:rPr>
            </w:pPr>
            <w:r>
              <w:rPr>
                <w:rFonts w:hint="eastAsia" w:ascii="仿宋" w:hAnsi="仿宋" w:eastAsia="仿宋" w:cs="仿宋"/>
                <w:color w:val="auto"/>
                <w:kern w:val="0"/>
                <w:szCs w:val="21"/>
              </w:rPr>
              <w:t>按照按评标总得分由高到低的顺序推荐中选候选人。参选人评标总得分相同时，按照其投标报价由低至高排序。投标报价也相同时，依次按</w:t>
            </w:r>
            <w:r>
              <w:rPr>
                <w:rFonts w:hint="eastAsia" w:ascii="仿宋" w:hAnsi="仿宋" w:eastAsia="仿宋" w:cs="仿宋"/>
                <w:color w:val="auto"/>
                <w:kern w:val="0"/>
                <w:szCs w:val="21"/>
                <w:lang w:val="en-US" w:eastAsia="zh-CN"/>
              </w:rPr>
              <w:t>商务部分得分、技术部分得分</w:t>
            </w:r>
            <w:r>
              <w:rPr>
                <w:rFonts w:hint="eastAsia" w:ascii="仿宋" w:hAnsi="仿宋" w:eastAsia="仿宋" w:cs="仿宋"/>
                <w:color w:val="auto"/>
                <w:kern w:val="0"/>
                <w:szCs w:val="21"/>
              </w:rPr>
              <w:t>由高到低确定排序。以上都相同时，按参选人现场签到的先后时间顺序确定中选候选人排序。</w:t>
            </w:r>
          </w:p>
        </w:tc>
      </w:tr>
      <w:tr w14:paraId="2CE247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5" w:hRule="atLeast"/>
          <w:jc w:val="center"/>
        </w:trPr>
        <w:tc>
          <w:tcPr>
            <w:tcW w:w="1096" w:type="dxa"/>
            <w:vMerge w:val="restart"/>
            <w:tcBorders>
              <w:top w:val="single" w:color="auto" w:sz="4" w:space="0"/>
              <w:left w:val="single" w:color="auto" w:sz="4" w:space="0"/>
              <w:right w:val="single" w:color="auto" w:sz="4" w:space="0"/>
            </w:tcBorders>
            <w:vAlign w:val="center"/>
          </w:tcPr>
          <w:p w14:paraId="5FF8A3B0">
            <w:pPr>
              <w:widowControl/>
              <w:spacing w:line="360" w:lineRule="exact"/>
              <w:jc w:val="center"/>
              <w:rPr>
                <w:rFonts w:ascii="仿宋" w:hAnsi="仿宋" w:eastAsia="仿宋" w:cs="仿宋"/>
                <w:color w:val="auto"/>
                <w:kern w:val="0"/>
                <w:szCs w:val="21"/>
              </w:rPr>
            </w:pPr>
            <w:r>
              <w:rPr>
                <w:rFonts w:hint="eastAsia" w:ascii="仿宋" w:hAnsi="仿宋" w:eastAsia="仿宋" w:cs="仿宋"/>
                <w:color w:val="auto"/>
                <w:kern w:val="0"/>
                <w:szCs w:val="21"/>
              </w:rPr>
              <w:t>2.1</w:t>
            </w:r>
          </w:p>
        </w:tc>
        <w:tc>
          <w:tcPr>
            <w:tcW w:w="1154" w:type="dxa"/>
            <w:vMerge w:val="restart"/>
            <w:tcBorders>
              <w:top w:val="single" w:color="auto" w:sz="4" w:space="0"/>
              <w:left w:val="nil"/>
              <w:right w:val="single" w:color="auto" w:sz="4" w:space="0"/>
            </w:tcBorders>
            <w:vAlign w:val="center"/>
          </w:tcPr>
          <w:p w14:paraId="65FEDAC7">
            <w:pPr>
              <w:widowControl/>
              <w:spacing w:line="360" w:lineRule="exact"/>
              <w:jc w:val="center"/>
              <w:rPr>
                <w:rFonts w:ascii="仿宋" w:hAnsi="仿宋" w:eastAsia="仿宋" w:cs="仿宋"/>
                <w:color w:val="auto"/>
                <w:kern w:val="0"/>
                <w:szCs w:val="21"/>
              </w:rPr>
            </w:pPr>
            <w:r>
              <w:rPr>
                <w:rFonts w:hint="eastAsia" w:ascii="仿宋" w:hAnsi="仿宋" w:eastAsia="仿宋" w:cs="仿宋"/>
                <w:color w:val="auto"/>
                <w:kern w:val="0"/>
                <w:szCs w:val="21"/>
              </w:rPr>
              <w:t>符合性评</w:t>
            </w:r>
          </w:p>
          <w:p w14:paraId="03242CF5">
            <w:pPr>
              <w:widowControl/>
              <w:spacing w:line="360" w:lineRule="exact"/>
              <w:jc w:val="center"/>
              <w:rPr>
                <w:rFonts w:ascii="仿宋" w:hAnsi="仿宋" w:eastAsia="仿宋" w:cs="仿宋"/>
                <w:color w:val="auto"/>
                <w:kern w:val="0"/>
                <w:szCs w:val="21"/>
              </w:rPr>
            </w:pPr>
            <w:r>
              <w:rPr>
                <w:rFonts w:hint="eastAsia" w:ascii="仿宋" w:hAnsi="仿宋" w:eastAsia="仿宋" w:cs="仿宋"/>
                <w:color w:val="auto"/>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15AC5D0F">
            <w:pPr>
              <w:widowControl/>
              <w:spacing w:line="360" w:lineRule="exact"/>
              <w:jc w:val="left"/>
              <w:rPr>
                <w:rFonts w:ascii="仿宋" w:hAnsi="仿宋" w:eastAsia="仿宋" w:cs="仿宋"/>
                <w:color w:val="auto"/>
                <w:kern w:val="0"/>
                <w:szCs w:val="21"/>
              </w:rPr>
            </w:pPr>
            <w:r>
              <w:rPr>
                <w:rFonts w:hint="eastAsia" w:ascii="仿宋" w:hAnsi="仿宋" w:eastAsia="仿宋" w:cs="仿宋"/>
                <w:color w:val="auto"/>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4BB6BEAC">
            <w:pPr>
              <w:widowControl/>
              <w:spacing w:line="360" w:lineRule="exact"/>
              <w:ind w:firstLine="420" w:firstLineChars="200"/>
              <w:jc w:val="left"/>
              <w:rPr>
                <w:rFonts w:ascii="仿宋" w:hAnsi="仿宋" w:eastAsia="仿宋" w:cs="仿宋"/>
                <w:color w:val="auto"/>
                <w:kern w:val="0"/>
                <w:szCs w:val="21"/>
              </w:rPr>
            </w:pPr>
            <w:r>
              <w:rPr>
                <w:rFonts w:hint="eastAsia" w:ascii="仿宋" w:hAnsi="仿宋" w:eastAsia="仿宋" w:cs="仿宋"/>
                <w:color w:val="auto"/>
                <w:kern w:val="0"/>
                <w:szCs w:val="21"/>
              </w:rPr>
              <w:t>与营业执照、资质证书等相关文件一致。</w:t>
            </w:r>
          </w:p>
        </w:tc>
      </w:tr>
      <w:tr w14:paraId="5E45A0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66EE0EB3">
            <w:pPr>
              <w:widowControl/>
              <w:jc w:val="left"/>
              <w:rPr>
                <w:rFonts w:ascii="仿宋" w:hAnsi="仿宋" w:eastAsia="仿宋" w:cs="仿宋"/>
                <w:color w:val="auto"/>
                <w:kern w:val="0"/>
                <w:szCs w:val="21"/>
              </w:rPr>
            </w:pPr>
          </w:p>
        </w:tc>
        <w:tc>
          <w:tcPr>
            <w:tcW w:w="1154" w:type="dxa"/>
            <w:vMerge w:val="continue"/>
            <w:tcBorders>
              <w:left w:val="nil"/>
              <w:right w:val="single" w:color="auto" w:sz="4" w:space="0"/>
            </w:tcBorders>
            <w:vAlign w:val="center"/>
          </w:tcPr>
          <w:p w14:paraId="11D9584D">
            <w:pPr>
              <w:widowControl/>
              <w:jc w:val="left"/>
              <w:rPr>
                <w:rFonts w:ascii="仿宋" w:hAnsi="仿宋" w:eastAsia="仿宋" w:cs="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8EF8600">
            <w:pPr>
              <w:widowControl/>
              <w:spacing w:line="360" w:lineRule="exact"/>
              <w:jc w:val="left"/>
              <w:rPr>
                <w:rFonts w:ascii="仿宋" w:hAnsi="仿宋" w:eastAsia="仿宋" w:cs="仿宋"/>
                <w:color w:val="auto"/>
                <w:kern w:val="0"/>
                <w:szCs w:val="21"/>
              </w:rPr>
            </w:pPr>
            <w:r>
              <w:rPr>
                <w:rFonts w:hint="eastAsia" w:ascii="仿宋" w:hAnsi="仿宋" w:eastAsia="仿宋" w:cs="仿宋"/>
                <w:color w:val="auto"/>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3D93B77B">
            <w:pPr>
              <w:widowControl/>
              <w:spacing w:line="360" w:lineRule="exact"/>
              <w:ind w:firstLine="420" w:firstLineChars="200"/>
              <w:rPr>
                <w:rFonts w:ascii="仿宋" w:hAnsi="仿宋" w:eastAsia="仿宋" w:cs="仿宋"/>
                <w:color w:val="auto"/>
                <w:kern w:val="0"/>
                <w:szCs w:val="21"/>
              </w:rPr>
            </w:pPr>
            <w:r>
              <w:rPr>
                <w:rFonts w:hint="eastAsia" w:ascii="仿宋" w:hAnsi="仿宋" w:eastAsia="仿宋" w:cs="仿宋"/>
                <w:color w:val="auto"/>
                <w:kern w:val="0"/>
                <w:szCs w:val="21"/>
              </w:rPr>
              <w:t>按第三章“参选文件要求”中的规定签字盖章</w:t>
            </w:r>
          </w:p>
        </w:tc>
      </w:tr>
      <w:tr w14:paraId="3B074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16503138">
            <w:pPr>
              <w:widowControl/>
              <w:jc w:val="left"/>
              <w:rPr>
                <w:rFonts w:ascii="仿宋" w:hAnsi="仿宋" w:eastAsia="仿宋" w:cs="仿宋"/>
                <w:color w:val="auto"/>
                <w:kern w:val="0"/>
                <w:szCs w:val="21"/>
              </w:rPr>
            </w:pPr>
          </w:p>
        </w:tc>
        <w:tc>
          <w:tcPr>
            <w:tcW w:w="1154" w:type="dxa"/>
            <w:vMerge w:val="continue"/>
            <w:tcBorders>
              <w:left w:val="nil"/>
              <w:right w:val="single" w:color="auto" w:sz="4" w:space="0"/>
            </w:tcBorders>
            <w:vAlign w:val="center"/>
          </w:tcPr>
          <w:p w14:paraId="0BAD2C3C">
            <w:pPr>
              <w:widowControl/>
              <w:jc w:val="left"/>
              <w:rPr>
                <w:rFonts w:ascii="仿宋" w:hAnsi="仿宋" w:eastAsia="仿宋" w:cs="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5F42E93">
            <w:pPr>
              <w:widowControl/>
              <w:spacing w:line="360" w:lineRule="exact"/>
              <w:jc w:val="left"/>
              <w:rPr>
                <w:rFonts w:ascii="仿宋" w:hAnsi="仿宋" w:eastAsia="仿宋" w:cs="仿宋"/>
                <w:color w:val="auto"/>
                <w:kern w:val="0"/>
                <w:szCs w:val="21"/>
              </w:rPr>
            </w:pPr>
            <w:r>
              <w:rPr>
                <w:rFonts w:hint="eastAsia" w:ascii="仿宋" w:hAnsi="仿宋" w:eastAsia="仿宋" w:cs="仿宋"/>
                <w:color w:val="auto"/>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7B55C0C7">
            <w:pPr>
              <w:widowControl/>
              <w:spacing w:line="360" w:lineRule="exact"/>
              <w:ind w:firstLine="420" w:firstLineChars="200"/>
              <w:jc w:val="left"/>
              <w:rPr>
                <w:rFonts w:ascii="仿宋" w:hAnsi="仿宋" w:eastAsia="仿宋" w:cs="仿宋"/>
                <w:color w:val="auto"/>
                <w:kern w:val="0"/>
                <w:szCs w:val="21"/>
              </w:rPr>
            </w:pPr>
            <w:r>
              <w:rPr>
                <w:rFonts w:hint="eastAsia" w:ascii="仿宋" w:hAnsi="仿宋" w:eastAsia="仿宋" w:cs="仿宋"/>
                <w:color w:val="auto"/>
                <w:szCs w:val="21"/>
              </w:rPr>
              <w:t>按</w:t>
            </w:r>
            <w:r>
              <w:rPr>
                <w:rFonts w:hint="eastAsia" w:ascii="仿宋" w:hAnsi="仿宋" w:eastAsia="仿宋" w:cs="仿宋"/>
                <w:color w:val="auto"/>
                <w:kern w:val="0"/>
                <w:szCs w:val="21"/>
              </w:rPr>
              <w:t>“</w:t>
            </w:r>
            <w:r>
              <w:rPr>
                <w:rFonts w:hint="eastAsia" w:ascii="仿宋" w:hAnsi="仿宋" w:eastAsia="仿宋" w:cs="仿宋"/>
                <w:color w:val="auto"/>
                <w:szCs w:val="21"/>
              </w:rPr>
              <w:t>附件6报价一览表”要求</w:t>
            </w:r>
            <w:r>
              <w:rPr>
                <w:rFonts w:hint="eastAsia" w:ascii="仿宋" w:hAnsi="仿宋" w:eastAsia="仿宋" w:cs="仿宋"/>
                <w:color w:val="auto"/>
                <w:kern w:val="0"/>
                <w:szCs w:val="21"/>
              </w:rPr>
              <w:t>投标报价</w:t>
            </w:r>
          </w:p>
        </w:tc>
      </w:tr>
      <w:tr w14:paraId="53B8EA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4E35D3DE">
            <w:pPr>
              <w:widowControl/>
              <w:jc w:val="left"/>
              <w:rPr>
                <w:rFonts w:ascii="仿宋" w:hAnsi="仿宋" w:eastAsia="仿宋" w:cs="仿宋"/>
                <w:color w:val="auto"/>
                <w:kern w:val="0"/>
                <w:szCs w:val="21"/>
              </w:rPr>
            </w:pPr>
          </w:p>
        </w:tc>
        <w:tc>
          <w:tcPr>
            <w:tcW w:w="1154" w:type="dxa"/>
            <w:vMerge w:val="continue"/>
            <w:tcBorders>
              <w:left w:val="nil"/>
              <w:right w:val="single" w:color="auto" w:sz="4" w:space="0"/>
            </w:tcBorders>
            <w:vAlign w:val="center"/>
          </w:tcPr>
          <w:p w14:paraId="3CFCAAF9">
            <w:pPr>
              <w:widowControl/>
              <w:jc w:val="left"/>
              <w:rPr>
                <w:rFonts w:ascii="仿宋" w:hAnsi="仿宋" w:eastAsia="仿宋" w:cs="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9C9E823">
            <w:pPr>
              <w:widowControl/>
              <w:spacing w:line="360" w:lineRule="exact"/>
              <w:jc w:val="left"/>
              <w:rPr>
                <w:rFonts w:ascii="仿宋" w:hAnsi="仿宋" w:eastAsia="仿宋" w:cs="仿宋"/>
                <w:color w:val="auto"/>
                <w:kern w:val="0"/>
                <w:szCs w:val="21"/>
              </w:rPr>
            </w:pPr>
            <w:r>
              <w:rPr>
                <w:rFonts w:hint="eastAsia" w:ascii="仿宋" w:hAnsi="仿宋" w:eastAsia="仿宋" w:cs="仿宋"/>
                <w:color w:val="auto"/>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13AAE362">
            <w:pPr>
              <w:widowControl/>
              <w:spacing w:line="360" w:lineRule="exact"/>
              <w:ind w:firstLine="420" w:firstLineChars="200"/>
              <w:jc w:val="left"/>
              <w:rPr>
                <w:rFonts w:ascii="仿宋" w:hAnsi="仿宋" w:eastAsia="仿宋" w:cs="仿宋"/>
                <w:color w:val="auto"/>
                <w:kern w:val="0"/>
                <w:szCs w:val="21"/>
              </w:rPr>
            </w:pPr>
            <w:r>
              <w:rPr>
                <w:rFonts w:hint="eastAsia" w:ascii="仿宋" w:hAnsi="仿宋" w:eastAsia="仿宋" w:cs="仿宋"/>
                <w:color w:val="auto"/>
                <w:kern w:val="0"/>
                <w:szCs w:val="21"/>
              </w:rPr>
              <w:t>符合第三章“参选文件要求”第一条“参选文件编制主要内容及格式”的规定。</w:t>
            </w:r>
          </w:p>
        </w:tc>
      </w:tr>
      <w:tr w14:paraId="54281D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3BC54947">
            <w:pPr>
              <w:widowControl/>
              <w:jc w:val="left"/>
              <w:rPr>
                <w:rFonts w:ascii="仿宋" w:hAnsi="仿宋" w:eastAsia="仿宋" w:cs="仿宋"/>
                <w:color w:val="auto"/>
                <w:kern w:val="0"/>
                <w:szCs w:val="21"/>
              </w:rPr>
            </w:pPr>
          </w:p>
        </w:tc>
        <w:tc>
          <w:tcPr>
            <w:tcW w:w="1154" w:type="dxa"/>
            <w:vMerge w:val="continue"/>
            <w:tcBorders>
              <w:left w:val="nil"/>
              <w:right w:val="single" w:color="auto" w:sz="4" w:space="0"/>
            </w:tcBorders>
            <w:vAlign w:val="center"/>
          </w:tcPr>
          <w:p w14:paraId="69A3F19D">
            <w:pPr>
              <w:widowControl/>
              <w:jc w:val="left"/>
              <w:rPr>
                <w:rFonts w:ascii="仿宋" w:hAnsi="仿宋" w:eastAsia="仿宋" w:cs="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65F21B1">
            <w:pPr>
              <w:widowControl/>
              <w:spacing w:line="360" w:lineRule="exact"/>
              <w:jc w:val="left"/>
              <w:rPr>
                <w:rFonts w:ascii="仿宋" w:hAnsi="仿宋" w:eastAsia="仿宋" w:cs="仿宋"/>
                <w:color w:val="auto"/>
                <w:kern w:val="0"/>
                <w:szCs w:val="21"/>
              </w:rPr>
            </w:pPr>
            <w:r>
              <w:rPr>
                <w:rFonts w:hint="eastAsia" w:ascii="仿宋" w:hAnsi="仿宋" w:eastAsia="仿宋" w:cs="仿宋"/>
                <w:color w:val="auto"/>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3BBD6D0A">
            <w:pPr>
              <w:widowControl/>
              <w:spacing w:line="360" w:lineRule="exact"/>
              <w:ind w:firstLine="420" w:firstLineChars="200"/>
              <w:jc w:val="left"/>
              <w:rPr>
                <w:rFonts w:ascii="仿宋" w:hAnsi="仿宋" w:eastAsia="仿宋" w:cs="仿宋"/>
                <w:color w:val="auto"/>
                <w:kern w:val="0"/>
                <w:szCs w:val="21"/>
              </w:rPr>
            </w:pPr>
            <w:r>
              <w:rPr>
                <w:rFonts w:hint="eastAsia" w:ascii="仿宋" w:hAnsi="仿宋" w:eastAsia="仿宋" w:cs="仿宋"/>
                <w:color w:val="auto"/>
                <w:kern w:val="0"/>
                <w:szCs w:val="21"/>
              </w:rPr>
              <w:t>符合第三章“参选文件要求”第二条“参选文件编制要求”的规定。</w:t>
            </w:r>
          </w:p>
        </w:tc>
      </w:tr>
      <w:tr w14:paraId="4891C7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6" w:hRule="atLeast"/>
          <w:jc w:val="center"/>
        </w:trPr>
        <w:tc>
          <w:tcPr>
            <w:tcW w:w="1096" w:type="dxa"/>
            <w:vMerge w:val="continue"/>
            <w:tcBorders>
              <w:left w:val="single" w:color="auto" w:sz="4" w:space="0"/>
              <w:bottom w:val="single" w:color="auto" w:sz="4" w:space="0"/>
              <w:right w:val="single" w:color="auto" w:sz="4" w:space="0"/>
            </w:tcBorders>
            <w:vAlign w:val="center"/>
          </w:tcPr>
          <w:p w14:paraId="43AC3686">
            <w:pPr>
              <w:widowControl/>
              <w:jc w:val="left"/>
              <w:rPr>
                <w:rFonts w:ascii="仿宋" w:hAnsi="仿宋" w:eastAsia="仿宋" w:cs="仿宋"/>
                <w:color w:val="auto"/>
                <w:kern w:val="0"/>
                <w:szCs w:val="21"/>
              </w:rPr>
            </w:pPr>
          </w:p>
        </w:tc>
        <w:tc>
          <w:tcPr>
            <w:tcW w:w="1154" w:type="dxa"/>
            <w:vMerge w:val="continue"/>
            <w:tcBorders>
              <w:left w:val="nil"/>
              <w:bottom w:val="nil"/>
              <w:right w:val="single" w:color="auto" w:sz="4" w:space="0"/>
            </w:tcBorders>
            <w:vAlign w:val="center"/>
          </w:tcPr>
          <w:p w14:paraId="27142D5A">
            <w:pPr>
              <w:widowControl/>
              <w:spacing w:line="360" w:lineRule="exact"/>
              <w:ind w:firstLine="420" w:firstLineChars="200"/>
              <w:rPr>
                <w:rFonts w:ascii="仿宋" w:hAnsi="仿宋" w:eastAsia="仿宋" w:cs="仿宋"/>
                <w:color w:val="auto"/>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1A1A447B">
            <w:pPr>
              <w:widowControl/>
              <w:spacing w:line="360" w:lineRule="exact"/>
              <w:ind w:firstLine="422" w:firstLineChars="200"/>
              <w:rPr>
                <w:rFonts w:ascii="仿宋" w:hAnsi="仿宋" w:eastAsia="仿宋" w:cs="仿宋"/>
                <w:color w:val="auto"/>
                <w:kern w:val="0"/>
                <w:szCs w:val="21"/>
              </w:rPr>
            </w:pPr>
            <w:r>
              <w:rPr>
                <w:rFonts w:hint="eastAsia" w:ascii="仿宋" w:hAnsi="仿宋" w:eastAsia="仿宋" w:cs="仿宋"/>
                <w:b/>
                <w:color w:val="auto"/>
                <w:kern w:val="0"/>
                <w:szCs w:val="21"/>
              </w:rPr>
              <w:t>以上评审有一条不通过，则视为符合性评审标准不通过，不进入下一步评审，应当否决其参选。</w:t>
            </w:r>
          </w:p>
        </w:tc>
      </w:tr>
      <w:tr w14:paraId="07885F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3CC16BDF">
            <w:pPr>
              <w:widowControl/>
              <w:spacing w:line="360" w:lineRule="exact"/>
              <w:jc w:val="center"/>
              <w:rPr>
                <w:rFonts w:ascii="仿宋" w:hAnsi="仿宋" w:eastAsia="仿宋" w:cs="仿宋"/>
                <w:color w:val="auto"/>
                <w:kern w:val="0"/>
                <w:szCs w:val="21"/>
              </w:rPr>
            </w:pPr>
            <w:r>
              <w:rPr>
                <w:rFonts w:hint="eastAsia" w:ascii="仿宋" w:hAnsi="仿宋" w:eastAsia="仿宋" w:cs="仿宋"/>
                <w:color w:val="auto"/>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69589A9B">
            <w:pPr>
              <w:widowControl/>
              <w:spacing w:line="360" w:lineRule="exact"/>
              <w:jc w:val="center"/>
              <w:rPr>
                <w:rFonts w:ascii="仿宋" w:hAnsi="仿宋" w:eastAsia="仿宋" w:cs="仿宋"/>
                <w:color w:val="auto"/>
                <w:kern w:val="0"/>
                <w:szCs w:val="21"/>
              </w:rPr>
            </w:pPr>
            <w:r>
              <w:rPr>
                <w:rFonts w:hint="eastAsia" w:ascii="仿宋" w:hAnsi="仿宋" w:eastAsia="仿宋" w:cs="仿宋"/>
                <w:color w:val="auto"/>
                <w:kern w:val="0"/>
                <w:szCs w:val="21"/>
              </w:rPr>
              <w:t>资格评</w:t>
            </w:r>
          </w:p>
          <w:p w14:paraId="376BE2DA">
            <w:pPr>
              <w:widowControl/>
              <w:spacing w:line="360" w:lineRule="exact"/>
              <w:jc w:val="center"/>
              <w:rPr>
                <w:rFonts w:ascii="仿宋" w:hAnsi="仿宋" w:eastAsia="仿宋" w:cs="仿宋"/>
                <w:color w:val="auto"/>
                <w:kern w:val="0"/>
                <w:szCs w:val="21"/>
              </w:rPr>
            </w:pPr>
            <w:r>
              <w:rPr>
                <w:rFonts w:hint="eastAsia" w:ascii="仿宋" w:hAnsi="仿宋" w:eastAsia="仿宋" w:cs="仿宋"/>
                <w:color w:val="auto"/>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3DC39613">
            <w:pPr>
              <w:widowControl/>
              <w:spacing w:line="360" w:lineRule="exact"/>
              <w:rPr>
                <w:rFonts w:ascii="仿宋" w:hAnsi="仿宋" w:eastAsia="仿宋" w:cs="仿宋"/>
                <w:color w:val="auto"/>
                <w:kern w:val="0"/>
                <w:szCs w:val="21"/>
              </w:rPr>
            </w:pPr>
            <w:r>
              <w:rPr>
                <w:rFonts w:hint="eastAsia" w:ascii="仿宋" w:hAnsi="仿宋" w:eastAsia="仿宋" w:cs="仿宋"/>
                <w:color w:val="auto"/>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1F8B7F22">
            <w:pPr>
              <w:widowControl/>
              <w:spacing w:line="360" w:lineRule="exact"/>
              <w:ind w:firstLine="420" w:firstLineChars="200"/>
              <w:rPr>
                <w:rFonts w:ascii="仿宋" w:hAnsi="仿宋" w:eastAsia="仿宋" w:cs="仿宋"/>
                <w:color w:val="auto"/>
                <w:kern w:val="0"/>
                <w:szCs w:val="21"/>
              </w:rPr>
            </w:pPr>
            <w:r>
              <w:rPr>
                <w:rFonts w:hint="eastAsia" w:ascii="仿宋" w:hAnsi="仿宋" w:eastAsia="仿宋" w:cs="仿宋"/>
                <w:color w:val="auto"/>
                <w:kern w:val="0"/>
                <w:szCs w:val="21"/>
              </w:rPr>
              <w:t>符合第二章“参选人须知前附表”第7项规定</w:t>
            </w:r>
          </w:p>
        </w:tc>
      </w:tr>
      <w:tr w14:paraId="211D1F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A741EA2">
            <w:pPr>
              <w:widowControl/>
              <w:jc w:val="left"/>
              <w:rPr>
                <w:rFonts w:ascii="仿宋" w:hAnsi="仿宋" w:eastAsia="仿宋" w:cs="仿宋"/>
                <w:color w:val="auto"/>
                <w:kern w:val="0"/>
                <w:szCs w:val="21"/>
              </w:rPr>
            </w:pPr>
          </w:p>
        </w:tc>
        <w:tc>
          <w:tcPr>
            <w:tcW w:w="1154" w:type="dxa"/>
            <w:vMerge w:val="continue"/>
            <w:tcBorders>
              <w:left w:val="single" w:color="auto" w:sz="4" w:space="0"/>
              <w:right w:val="single" w:color="auto" w:sz="4" w:space="0"/>
            </w:tcBorders>
            <w:vAlign w:val="center"/>
          </w:tcPr>
          <w:p w14:paraId="20202B14">
            <w:pPr>
              <w:widowControl/>
              <w:jc w:val="left"/>
              <w:rPr>
                <w:rFonts w:ascii="仿宋" w:hAnsi="仿宋" w:eastAsia="仿宋" w:cs="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33D1353">
            <w:pPr>
              <w:widowControl/>
              <w:spacing w:line="360" w:lineRule="exact"/>
              <w:rPr>
                <w:rFonts w:hint="default" w:ascii="仿宋" w:hAnsi="仿宋" w:eastAsia="仿宋" w:cs="仿宋"/>
                <w:color w:val="auto"/>
                <w:kern w:val="0"/>
                <w:szCs w:val="21"/>
                <w:lang w:val="en-US" w:eastAsia="zh-CN"/>
              </w:rPr>
            </w:pPr>
            <w:r>
              <w:rPr>
                <w:rFonts w:hint="eastAsia" w:ascii="仿宋" w:hAnsi="仿宋" w:eastAsia="仿宋" w:cs="仿宋"/>
                <w:color w:val="auto"/>
                <w:kern w:val="0"/>
                <w:szCs w:val="21"/>
                <w:lang w:val="en-US" w:eastAsia="zh-CN"/>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559AABF4">
            <w:pPr>
              <w:widowControl/>
              <w:spacing w:line="360" w:lineRule="exact"/>
              <w:ind w:firstLine="420" w:firstLineChars="200"/>
              <w:rPr>
                <w:rFonts w:ascii="仿宋" w:hAnsi="仿宋" w:eastAsia="仿宋" w:cs="仿宋"/>
                <w:color w:val="auto"/>
                <w:kern w:val="0"/>
                <w:szCs w:val="21"/>
              </w:rPr>
            </w:pPr>
            <w:r>
              <w:rPr>
                <w:rFonts w:hint="eastAsia" w:ascii="仿宋" w:hAnsi="仿宋" w:eastAsia="仿宋" w:cs="仿宋"/>
                <w:color w:val="auto"/>
                <w:kern w:val="0"/>
                <w:szCs w:val="21"/>
              </w:rPr>
              <w:t>符合第二章“参选人须知前附表”第7项规定</w:t>
            </w:r>
          </w:p>
        </w:tc>
      </w:tr>
      <w:tr w14:paraId="7B8502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914E167">
            <w:pPr>
              <w:widowControl/>
              <w:jc w:val="left"/>
              <w:rPr>
                <w:rFonts w:ascii="仿宋" w:hAnsi="仿宋" w:eastAsia="仿宋" w:cs="仿宋"/>
                <w:color w:val="auto"/>
                <w:kern w:val="0"/>
                <w:szCs w:val="21"/>
              </w:rPr>
            </w:pPr>
          </w:p>
        </w:tc>
        <w:tc>
          <w:tcPr>
            <w:tcW w:w="1154" w:type="dxa"/>
            <w:vMerge w:val="continue"/>
            <w:tcBorders>
              <w:left w:val="single" w:color="auto" w:sz="4" w:space="0"/>
              <w:right w:val="single" w:color="auto" w:sz="4" w:space="0"/>
            </w:tcBorders>
            <w:vAlign w:val="center"/>
          </w:tcPr>
          <w:p w14:paraId="0A5FC5D1">
            <w:pPr>
              <w:widowControl/>
              <w:jc w:val="left"/>
              <w:rPr>
                <w:rFonts w:ascii="仿宋" w:hAnsi="仿宋" w:eastAsia="仿宋" w:cs="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6296272">
            <w:pPr>
              <w:widowControl/>
              <w:spacing w:line="360" w:lineRule="exact"/>
              <w:rPr>
                <w:rFonts w:hint="default" w:ascii="仿宋" w:hAnsi="仿宋" w:eastAsia="仿宋" w:cs="仿宋"/>
                <w:color w:val="auto"/>
                <w:kern w:val="0"/>
                <w:szCs w:val="21"/>
                <w:lang w:val="en-US" w:eastAsia="zh-CN"/>
              </w:rPr>
            </w:pPr>
            <w:r>
              <w:rPr>
                <w:rFonts w:hint="eastAsia" w:ascii="仿宋" w:hAnsi="仿宋" w:eastAsia="仿宋" w:cs="仿宋"/>
                <w:color w:val="auto"/>
                <w:kern w:val="0"/>
                <w:szCs w:val="21"/>
                <w:lang w:val="en-US" w:eastAsia="zh-CN"/>
              </w:rPr>
              <w:t>项目负责人要求</w:t>
            </w:r>
          </w:p>
        </w:tc>
        <w:tc>
          <w:tcPr>
            <w:tcW w:w="5200" w:type="dxa"/>
            <w:tcBorders>
              <w:top w:val="single" w:color="auto" w:sz="4" w:space="0"/>
              <w:left w:val="single" w:color="auto" w:sz="4" w:space="0"/>
              <w:bottom w:val="single" w:color="auto" w:sz="4" w:space="0"/>
              <w:right w:val="single" w:color="auto" w:sz="4" w:space="0"/>
            </w:tcBorders>
            <w:vAlign w:val="center"/>
          </w:tcPr>
          <w:p w14:paraId="77567C6A">
            <w:pPr>
              <w:widowControl/>
              <w:spacing w:line="360" w:lineRule="exact"/>
              <w:ind w:firstLine="420" w:firstLineChars="200"/>
              <w:rPr>
                <w:rFonts w:hint="eastAsia" w:ascii="仿宋" w:hAnsi="仿宋" w:eastAsia="仿宋" w:cs="仿宋"/>
                <w:color w:val="auto"/>
                <w:kern w:val="0"/>
                <w:szCs w:val="21"/>
              </w:rPr>
            </w:pPr>
            <w:r>
              <w:rPr>
                <w:rFonts w:hint="eastAsia" w:ascii="仿宋" w:hAnsi="仿宋" w:eastAsia="仿宋" w:cs="仿宋"/>
                <w:color w:val="auto"/>
                <w:kern w:val="0"/>
                <w:szCs w:val="21"/>
              </w:rPr>
              <w:t>符合第二章“参选人须知前附表”第7项规定</w:t>
            </w:r>
          </w:p>
        </w:tc>
      </w:tr>
      <w:tr w14:paraId="08A802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717E89E">
            <w:pPr>
              <w:widowControl/>
              <w:jc w:val="left"/>
              <w:rPr>
                <w:rFonts w:ascii="仿宋" w:hAnsi="仿宋" w:eastAsia="仿宋" w:cs="仿宋"/>
                <w:color w:val="auto"/>
                <w:kern w:val="0"/>
                <w:szCs w:val="21"/>
              </w:rPr>
            </w:pPr>
          </w:p>
        </w:tc>
        <w:tc>
          <w:tcPr>
            <w:tcW w:w="1154" w:type="dxa"/>
            <w:vMerge w:val="continue"/>
            <w:tcBorders>
              <w:left w:val="single" w:color="auto" w:sz="4" w:space="0"/>
              <w:right w:val="single" w:color="auto" w:sz="4" w:space="0"/>
            </w:tcBorders>
            <w:vAlign w:val="center"/>
          </w:tcPr>
          <w:p w14:paraId="4E5CF71B">
            <w:pPr>
              <w:widowControl/>
              <w:jc w:val="left"/>
              <w:rPr>
                <w:rFonts w:ascii="仿宋" w:hAnsi="仿宋" w:eastAsia="仿宋" w:cs="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8A2EB0D">
            <w:pPr>
              <w:widowControl/>
              <w:spacing w:line="360" w:lineRule="exact"/>
              <w:rPr>
                <w:rFonts w:ascii="仿宋" w:hAnsi="仿宋" w:eastAsia="仿宋" w:cs="仿宋"/>
                <w:color w:val="auto"/>
                <w:kern w:val="0"/>
                <w:szCs w:val="21"/>
              </w:rPr>
            </w:pPr>
            <w:r>
              <w:rPr>
                <w:rFonts w:hint="eastAsia" w:ascii="仿宋" w:hAnsi="仿宋" w:eastAsia="仿宋" w:cs="仿宋"/>
                <w:color w:val="auto"/>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52C0D5D2">
            <w:pPr>
              <w:widowControl/>
              <w:spacing w:line="360" w:lineRule="exact"/>
              <w:ind w:firstLine="420" w:firstLineChars="200"/>
              <w:rPr>
                <w:rFonts w:ascii="仿宋" w:hAnsi="仿宋" w:eastAsia="仿宋" w:cs="仿宋"/>
                <w:color w:val="auto"/>
                <w:kern w:val="0"/>
                <w:szCs w:val="21"/>
              </w:rPr>
            </w:pPr>
            <w:r>
              <w:rPr>
                <w:rFonts w:hint="eastAsia" w:ascii="仿宋" w:hAnsi="仿宋" w:eastAsia="仿宋" w:cs="仿宋"/>
                <w:color w:val="auto"/>
                <w:kern w:val="0"/>
                <w:szCs w:val="21"/>
              </w:rPr>
              <w:t>符合第二章“参选人须知前附表”第7项规定</w:t>
            </w:r>
          </w:p>
        </w:tc>
      </w:tr>
      <w:tr w14:paraId="041437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D3F17C2">
            <w:pPr>
              <w:widowControl/>
              <w:jc w:val="left"/>
              <w:rPr>
                <w:rFonts w:ascii="仿宋" w:hAnsi="仿宋" w:eastAsia="仿宋" w:cs="仿宋"/>
                <w:color w:val="auto"/>
                <w:kern w:val="0"/>
                <w:szCs w:val="21"/>
              </w:rPr>
            </w:pPr>
          </w:p>
        </w:tc>
        <w:tc>
          <w:tcPr>
            <w:tcW w:w="1154" w:type="dxa"/>
            <w:vMerge w:val="continue"/>
            <w:tcBorders>
              <w:left w:val="single" w:color="auto" w:sz="4" w:space="0"/>
              <w:right w:val="single" w:color="auto" w:sz="4" w:space="0"/>
            </w:tcBorders>
            <w:vAlign w:val="center"/>
          </w:tcPr>
          <w:p w14:paraId="38DA7BA7">
            <w:pPr>
              <w:widowControl/>
              <w:jc w:val="left"/>
              <w:rPr>
                <w:rFonts w:ascii="仿宋" w:hAnsi="仿宋" w:eastAsia="仿宋" w:cs="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3FAF07D">
            <w:pPr>
              <w:widowControl/>
              <w:spacing w:line="360" w:lineRule="exact"/>
              <w:rPr>
                <w:rFonts w:ascii="仿宋" w:hAnsi="仿宋" w:eastAsia="仿宋" w:cs="仿宋"/>
                <w:color w:val="auto"/>
                <w:kern w:val="0"/>
                <w:szCs w:val="21"/>
              </w:rPr>
            </w:pPr>
            <w:r>
              <w:rPr>
                <w:rFonts w:hint="eastAsia" w:ascii="仿宋" w:hAnsi="仿宋" w:eastAsia="仿宋" w:cs="仿宋"/>
                <w:color w:val="auto"/>
                <w:kern w:val="0"/>
                <w:szCs w:val="21"/>
              </w:rPr>
              <w:t>关联</w:t>
            </w:r>
            <w:r>
              <w:rPr>
                <w:rFonts w:ascii="仿宋" w:hAnsi="仿宋" w:eastAsia="仿宋" w:cs="仿宋"/>
                <w:color w:val="auto"/>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0EFACE84">
            <w:pPr>
              <w:widowControl/>
              <w:spacing w:line="360" w:lineRule="exact"/>
              <w:ind w:firstLine="420" w:firstLineChars="200"/>
              <w:rPr>
                <w:rFonts w:ascii="仿宋" w:hAnsi="仿宋" w:eastAsia="仿宋" w:cs="仿宋"/>
                <w:color w:val="auto"/>
                <w:kern w:val="0"/>
                <w:szCs w:val="21"/>
              </w:rPr>
            </w:pPr>
            <w:r>
              <w:rPr>
                <w:rFonts w:hint="eastAsia" w:ascii="仿宋" w:hAnsi="仿宋" w:eastAsia="仿宋" w:cs="仿宋"/>
                <w:color w:val="auto"/>
                <w:kern w:val="0"/>
                <w:szCs w:val="21"/>
              </w:rPr>
              <w:t>符合第二章“参选人须知前附表”第7项规定</w:t>
            </w:r>
          </w:p>
        </w:tc>
      </w:tr>
      <w:tr w14:paraId="46A67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54850176">
            <w:pPr>
              <w:widowControl/>
              <w:jc w:val="left"/>
              <w:rPr>
                <w:rFonts w:ascii="仿宋" w:hAnsi="仿宋" w:eastAsia="仿宋" w:cs="仿宋"/>
                <w:color w:val="auto"/>
                <w:kern w:val="0"/>
                <w:szCs w:val="21"/>
              </w:rPr>
            </w:pPr>
          </w:p>
        </w:tc>
        <w:tc>
          <w:tcPr>
            <w:tcW w:w="1154" w:type="dxa"/>
            <w:vMerge w:val="continue"/>
            <w:tcBorders>
              <w:left w:val="single" w:color="auto" w:sz="4" w:space="0"/>
              <w:right w:val="single" w:color="auto" w:sz="4" w:space="0"/>
            </w:tcBorders>
            <w:vAlign w:val="center"/>
          </w:tcPr>
          <w:p w14:paraId="7F0B5D5A">
            <w:pPr>
              <w:widowControl/>
              <w:jc w:val="left"/>
              <w:rPr>
                <w:rFonts w:ascii="仿宋" w:hAnsi="仿宋" w:eastAsia="仿宋" w:cs="仿宋"/>
                <w:color w:val="auto"/>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1496E88">
            <w:pPr>
              <w:widowControl/>
              <w:spacing w:line="360" w:lineRule="exact"/>
              <w:rPr>
                <w:rFonts w:ascii="仿宋" w:hAnsi="仿宋" w:eastAsia="仿宋" w:cs="仿宋"/>
                <w:color w:val="auto"/>
                <w:kern w:val="0"/>
                <w:szCs w:val="21"/>
              </w:rPr>
            </w:pPr>
            <w:r>
              <w:rPr>
                <w:rFonts w:hint="eastAsia" w:ascii="仿宋" w:hAnsi="仿宋" w:eastAsia="仿宋" w:cs="仿宋"/>
                <w:color w:val="auto"/>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156E8739">
            <w:pPr>
              <w:widowControl/>
              <w:spacing w:line="360" w:lineRule="exact"/>
              <w:ind w:firstLine="420" w:firstLineChars="200"/>
              <w:rPr>
                <w:rFonts w:ascii="仿宋" w:hAnsi="仿宋" w:eastAsia="仿宋" w:cs="仿宋"/>
                <w:color w:val="auto"/>
                <w:kern w:val="0"/>
                <w:szCs w:val="21"/>
              </w:rPr>
            </w:pPr>
            <w:r>
              <w:rPr>
                <w:rFonts w:hint="eastAsia" w:ascii="仿宋" w:hAnsi="仿宋" w:eastAsia="仿宋" w:cs="仿宋"/>
                <w:color w:val="auto"/>
                <w:kern w:val="0"/>
                <w:szCs w:val="21"/>
              </w:rPr>
              <w:t>符合第二章“参选人须知前附表”第7项规定</w:t>
            </w:r>
          </w:p>
        </w:tc>
      </w:tr>
      <w:tr w14:paraId="2FC760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6BCBBC26">
            <w:pPr>
              <w:widowControl/>
              <w:jc w:val="left"/>
              <w:rPr>
                <w:rFonts w:ascii="仿宋" w:hAnsi="仿宋" w:eastAsia="仿宋" w:cs="仿宋"/>
                <w:color w:val="auto"/>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4BC0B8E1">
            <w:pPr>
              <w:widowControl/>
              <w:jc w:val="left"/>
              <w:rPr>
                <w:rFonts w:ascii="仿宋" w:hAnsi="仿宋" w:eastAsia="仿宋" w:cs="仿宋"/>
                <w:color w:val="auto"/>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11AAA30">
            <w:pPr>
              <w:widowControl/>
              <w:spacing w:line="360" w:lineRule="exact"/>
              <w:ind w:firstLine="422" w:firstLineChars="200"/>
              <w:rPr>
                <w:rFonts w:ascii="仿宋" w:hAnsi="仿宋" w:eastAsia="仿宋" w:cs="仿宋"/>
                <w:color w:val="auto"/>
                <w:kern w:val="0"/>
                <w:szCs w:val="21"/>
              </w:rPr>
            </w:pPr>
            <w:r>
              <w:rPr>
                <w:rFonts w:hint="eastAsia" w:ascii="仿宋" w:hAnsi="仿宋" w:eastAsia="仿宋" w:cs="仿宋"/>
                <w:b/>
                <w:color w:val="auto"/>
                <w:kern w:val="0"/>
                <w:szCs w:val="21"/>
              </w:rPr>
              <w:t>以上评审有一条不通过，则视为资格评审标准不通过，不进入下一步评审，应当否决其参选。</w:t>
            </w:r>
          </w:p>
        </w:tc>
      </w:tr>
      <w:tr w14:paraId="77FDC4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98"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709FF138">
            <w:pPr>
              <w:widowControl/>
              <w:spacing w:line="360" w:lineRule="exact"/>
              <w:jc w:val="center"/>
              <w:rPr>
                <w:rFonts w:ascii="仿宋" w:hAnsi="仿宋" w:eastAsia="仿宋" w:cs="仿宋"/>
                <w:color w:val="auto"/>
                <w:kern w:val="0"/>
                <w:szCs w:val="21"/>
              </w:rPr>
            </w:pPr>
            <w:r>
              <w:rPr>
                <w:rFonts w:hint="eastAsia" w:ascii="仿宋" w:hAnsi="仿宋" w:eastAsia="仿宋" w:cs="仿宋"/>
                <w:color w:val="auto"/>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14:paraId="1669643C">
            <w:pPr>
              <w:widowControl/>
              <w:spacing w:line="360" w:lineRule="exact"/>
              <w:jc w:val="center"/>
              <w:rPr>
                <w:rFonts w:ascii="仿宋" w:hAnsi="仿宋" w:eastAsia="仿宋" w:cs="仿宋"/>
                <w:color w:val="auto"/>
                <w:kern w:val="0"/>
                <w:szCs w:val="21"/>
              </w:rPr>
            </w:pPr>
            <w:r>
              <w:rPr>
                <w:rFonts w:ascii="仿宋" w:hAnsi="仿宋" w:eastAsia="仿宋" w:cs="仿宋"/>
                <w:color w:val="auto"/>
                <w:kern w:val="0"/>
                <w:szCs w:val="21"/>
              </w:rPr>
              <w:t>详细评审</w:t>
            </w:r>
          </w:p>
        </w:tc>
        <w:tc>
          <w:tcPr>
            <w:tcW w:w="2008" w:type="dxa"/>
            <w:tcBorders>
              <w:top w:val="single" w:color="auto" w:sz="4" w:space="0"/>
              <w:left w:val="single" w:color="auto" w:sz="4" w:space="0"/>
              <w:bottom w:val="single" w:color="auto" w:sz="4" w:space="0"/>
              <w:right w:val="single" w:color="auto" w:sz="4" w:space="0"/>
            </w:tcBorders>
            <w:vAlign w:val="center"/>
          </w:tcPr>
          <w:p w14:paraId="0D5BF9B7">
            <w:pPr>
              <w:widowControl/>
              <w:spacing w:line="360" w:lineRule="exact"/>
              <w:jc w:val="center"/>
              <w:rPr>
                <w:rFonts w:ascii="仿宋" w:hAnsi="仿宋" w:eastAsia="仿宋" w:cs="仿宋"/>
                <w:color w:val="auto"/>
                <w:kern w:val="0"/>
                <w:szCs w:val="21"/>
              </w:rPr>
            </w:pPr>
            <w:r>
              <w:rPr>
                <w:rFonts w:ascii="仿宋" w:hAnsi="仿宋" w:eastAsia="仿宋" w:cs="仿宋"/>
                <w:color w:val="auto"/>
                <w:kern w:val="0"/>
                <w:szCs w:val="21"/>
              </w:rPr>
              <w:t>综合评分表</w:t>
            </w:r>
          </w:p>
        </w:tc>
        <w:tc>
          <w:tcPr>
            <w:tcW w:w="5200" w:type="dxa"/>
            <w:tcBorders>
              <w:top w:val="single" w:color="auto" w:sz="4" w:space="0"/>
              <w:left w:val="single" w:color="auto" w:sz="4" w:space="0"/>
              <w:bottom w:val="single" w:color="auto" w:sz="4" w:space="0"/>
              <w:right w:val="single" w:color="auto" w:sz="4" w:space="0"/>
            </w:tcBorders>
            <w:vAlign w:val="center"/>
          </w:tcPr>
          <w:p w14:paraId="0C3AC6D4">
            <w:pPr>
              <w:widowControl/>
              <w:spacing w:line="360" w:lineRule="exact"/>
              <w:rPr>
                <w:rFonts w:ascii="仿宋" w:hAnsi="仿宋" w:eastAsia="仿宋" w:cs="仿宋"/>
                <w:color w:val="auto"/>
                <w:kern w:val="0"/>
                <w:szCs w:val="21"/>
              </w:rPr>
            </w:pPr>
            <w:r>
              <w:rPr>
                <w:rFonts w:hint="eastAsia" w:ascii="仿宋" w:hAnsi="仿宋" w:eastAsia="仿宋" w:cs="仿宋"/>
                <w:color w:val="auto"/>
                <w:kern w:val="0"/>
                <w:szCs w:val="21"/>
              </w:rPr>
              <w:t>对资格、符合性评审符合要求的参选单位进行详细评审，评标委员会按照综合评分表规定的的评审因素和标准进行评审计分（详见附表：综合评分表），并计算出参选单位评标总得分。</w:t>
            </w:r>
          </w:p>
        </w:tc>
      </w:tr>
    </w:tbl>
    <w:p w14:paraId="663D23B6">
      <w:pPr>
        <w:pStyle w:val="21"/>
        <w:rPr>
          <w:color w:val="auto"/>
        </w:rPr>
      </w:pPr>
    </w:p>
    <w:p w14:paraId="3100C3AA">
      <w:pPr>
        <w:pStyle w:val="21"/>
        <w:rPr>
          <w:color w:val="auto"/>
        </w:rPr>
      </w:pPr>
    </w:p>
    <w:p w14:paraId="7B3E51FD">
      <w:pPr>
        <w:pStyle w:val="21"/>
        <w:rPr>
          <w:rFonts w:ascii="宋体" w:hAnsi="宋体" w:eastAsia="宋体" w:cs="宋体"/>
          <w:b/>
          <w:bCs/>
          <w:color w:val="auto"/>
          <w:sz w:val="28"/>
          <w:szCs w:val="28"/>
        </w:rPr>
      </w:pPr>
    </w:p>
    <w:p w14:paraId="616491D8">
      <w:pPr>
        <w:pStyle w:val="21"/>
        <w:rPr>
          <w:rFonts w:ascii="宋体" w:hAnsi="宋体" w:eastAsia="宋体" w:cs="宋体"/>
          <w:b/>
          <w:bCs/>
          <w:color w:val="auto"/>
          <w:sz w:val="28"/>
          <w:szCs w:val="28"/>
        </w:rPr>
      </w:pPr>
      <w:r>
        <w:rPr>
          <w:rFonts w:hint="eastAsia" w:ascii="宋体" w:hAnsi="宋体" w:eastAsia="宋体" w:cs="宋体"/>
          <w:b/>
          <w:bCs/>
          <w:color w:val="auto"/>
          <w:sz w:val="28"/>
          <w:szCs w:val="28"/>
        </w:rPr>
        <w:t>附表</w:t>
      </w:r>
    </w:p>
    <w:p w14:paraId="5BF15C0D">
      <w:pPr>
        <w:pStyle w:val="21"/>
        <w:jc w:val="center"/>
        <w:rPr>
          <w:rFonts w:ascii="黑体" w:hAnsi="黑体" w:eastAsia="黑体" w:cs="黑体"/>
          <w:color w:val="auto"/>
          <w:sz w:val="40"/>
          <w:szCs w:val="40"/>
        </w:rPr>
      </w:pPr>
      <w:r>
        <w:rPr>
          <w:rFonts w:hint="eastAsia" w:ascii="黑体" w:hAnsi="黑体" w:eastAsia="黑体" w:cs="黑体"/>
          <w:b/>
          <w:bCs/>
          <w:color w:val="auto"/>
          <w:sz w:val="40"/>
          <w:szCs w:val="40"/>
        </w:rPr>
        <w:t>综合评分表</w:t>
      </w:r>
    </w:p>
    <w:p w14:paraId="77F56746">
      <w:pPr>
        <w:jc w:val="center"/>
        <w:rPr>
          <w:rFonts w:ascii="黑体" w:hAnsi="黑体" w:eastAsia="黑体" w:cs="黑体"/>
          <w:b/>
          <w:bCs/>
          <w:snapToGrid w:val="0"/>
          <w:color w:val="auto"/>
          <w:sz w:val="32"/>
          <w:szCs w:val="32"/>
        </w:rPr>
      </w:pPr>
    </w:p>
    <w:p w14:paraId="004E28CE">
      <w:pPr>
        <w:jc w:val="center"/>
        <w:rPr>
          <w:rFonts w:ascii="黑体" w:hAnsi="黑体" w:eastAsia="黑体" w:cs="黑体"/>
          <w:b/>
          <w:bCs/>
          <w:snapToGrid w:val="0"/>
          <w:color w:val="auto"/>
          <w:sz w:val="32"/>
          <w:szCs w:val="32"/>
        </w:rPr>
      </w:pPr>
      <w:r>
        <w:rPr>
          <w:rFonts w:hint="eastAsia" w:ascii="黑体" w:hAnsi="黑体" w:eastAsia="黑体" w:cs="黑体"/>
          <w:b/>
          <w:bCs/>
          <w:snapToGrid w:val="0"/>
          <w:color w:val="auto"/>
          <w:sz w:val="32"/>
          <w:szCs w:val="32"/>
        </w:rPr>
        <w:t>报价评分标准表（满分</w:t>
      </w:r>
      <w:r>
        <w:rPr>
          <w:rFonts w:hint="eastAsia" w:ascii="黑体" w:hAnsi="黑体" w:eastAsia="黑体" w:cs="黑体"/>
          <w:b/>
          <w:bCs/>
          <w:snapToGrid w:val="0"/>
          <w:color w:val="auto"/>
          <w:sz w:val="32"/>
          <w:szCs w:val="32"/>
          <w:lang w:val="en-US" w:eastAsia="zh-CN"/>
        </w:rPr>
        <w:t>20</w:t>
      </w:r>
      <w:r>
        <w:rPr>
          <w:rFonts w:hint="eastAsia" w:ascii="黑体" w:hAnsi="黑体" w:eastAsia="黑体" w:cs="黑体"/>
          <w:b/>
          <w:bCs/>
          <w:snapToGrid w:val="0"/>
          <w:color w:val="auto"/>
          <w:sz w:val="32"/>
          <w:szCs w:val="32"/>
        </w:rPr>
        <w:t>分）</w:t>
      </w:r>
    </w:p>
    <w:p w14:paraId="7AEA1AE9">
      <w:pPr>
        <w:spacing w:line="35" w:lineRule="exact"/>
        <w:rPr>
          <w:color w:val="auto"/>
        </w:rPr>
      </w:pPr>
    </w:p>
    <w:tbl>
      <w:tblPr>
        <w:tblStyle w:val="17"/>
        <w:tblW w:w="864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2193"/>
        <w:gridCol w:w="2201"/>
        <w:gridCol w:w="3288"/>
      </w:tblGrid>
      <w:tr w14:paraId="582E3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restart"/>
            <w:vAlign w:val="center"/>
          </w:tcPr>
          <w:p w14:paraId="2EB8EFC0">
            <w:pPr>
              <w:jc w:val="center"/>
              <w:rPr>
                <w:rFonts w:hint="eastAsia" w:ascii="仿宋" w:hAnsi="仿宋" w:eastAsia="仿宋" w:cs="仿宋"/>
                <w:color w:val="auto"/>
                <w:sz w:val="24"/>
                <w:szCs w:val="24"/>
              </w:rPr>
            </w:pPr>
            <w:r>
              <w:rPr>
                <w:rFonts w:hint="eastAsia" w:ascii="仿宋" w:hAnsi="仿宋" w:eastAsia="仿宋" w:cs="仿宋"/>
                <w:color w:val="auto"/>
                <w:sz w:val="24"/>
                <w:szCs w:val="24"/>
              </w:rPr>
              <w:t>价</w:t>
            </w:r>
          </w:p>
          <w:p w14:paraId="4C6F62ED">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格</w:t>
            </w:r>
          </w:p>
          <w:p w14:paraId="6C796CC1">
            <w:pPr>
              <w:jc w:val="center"/>
              <w:rPr>
                <w:rFonts w:hint="eastAsia" w:ascii="仿宋" w:hAnsi="仿宋" w:eastAsia="仿宋" w:cs="仿宋"/>
                <w:color w:val="auto"/>
                <w:sz w:val="24"/>
                <w:szCs w:val="24"/>
              </w:rPr>
            </w:pPr>
            <w:r>
              <w:rPr>
                <w:rFonts w:hint="eastAsia" w:ascii="仿宋" w:hAnsi="仿宋" w:eastAsia="仿宋" w:cs="仿宋"/>
                <w:color w:val="auto"/>
                <w:sz w:val="24"/>
                <w:szCs w:val="24"/>
              </w:rPr>
              <w:t>部</w:t>
            </w:r>
          </w:p>
          <w:p w14:paraId="3275F6FC">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分</w:t>
            </w:r>
          </w:p>
          <w:p w14:paraId="0C87CA5A">
            <w:pPr>
              <w:jc w:val="center"/>
              <w:rPr>
                <w:rFonts w:ascii="仿宋" w:hAnsi="仿宋" w:eastAsia="仿宋" w:cs="仿宋"/>
                <w:color w:val="auto"/>
                <w:szCs w:val="21"/>
              </w:rPr>
            </w:pPr>
            <w:r>
              <w:rPr>
                <w:rFonts w:hint="eastAsia" w:ascii="仿宋" w:hAnsi="仿宋" w:eastAsia="仿宋" w:cs="仿宋"/>
                <w:color w:val="auto"/>
                <w:sz w:val="24"/>
                <w:szCs w:val="24"/>
              </w:rPr>
              <w:t>（F1）</w:t>
            </w:r>
          </w:p>
        </w:tc>
        <w:tc>
          <w:tcPr>
            <w:tcW w:w="2193" w:type="dxa"/>
            <w:tcBorders>
              <w:bottom w:val="single" w:color="auto" w:sz="4" w:space="0"/>
              <w:right w:val="single" w:color="auto" w:sz="4" w:space="0"/>
            </w:tcBorders>
            <w:vAlign w:val="center"/>
          </w:tcPr>
          <w:p w14:paraId="2899B589">
            <w:pPr>
              <w:ind w:firstLine="420"/>
              <w:rPr>
                <w:rFonts w:ascii="仿宋" w:hAnsi="仿宋" w:eastAsia="仿宋" w:cs="仿宋"/>
                <w:color w:val="auto"/>
                <w:szCs w:val="21"/>
              </w:rPr>
            </w:pPr>
            <w:r>
              <w:rPr>
                <w:rFonts w:hint="eastAsia" w:ascii="仿宋" w:hAnsi="仿宋" w:eastAsia="仿宋" w:cs="仿宋"/>
                <w:color w:val="auto"/>
                <w:szCs w:val="21"/>
              </w:rPr>
              <w:t>评分标准</w:t>
            </w:r>
          </w:p>
        </w:tc>
        <w:tc>
          <w:tcPr>
            <w:tcW w:w="2201" w:type="dxa"/>
            <w:tcBorders>
              <w:left w:val="single" w:color="auto" w:sz="4" w:space="0"/>
              <w:bottom w:val="single" w:color="auto" w:sz="4" w:space="0"/>
              <w:right w:val="single" w:color="auto" w:sz="4" w:space="0"/>
            </w:tcBorders>
            <w:vAlign w:val="center"/>
          </w:tcPr>
          <w:p w14:paraId="6792AF4A">
            <w:pPr>
              <w:ind w:firstLine="420"/>
              <w:rPr>
                <w:rFonts w:ascii="仿宋" w:hAnsi="仿宋" w:eastAsia="仿宋" w:cs="仿宋"/>
                <w:color w:val="auto"/>
                <w:szCs w:val="21"/>
              </w:rPr>
            </w:pPr>
            <w:r>
              <w:rPr>
                <w:rFonts w:hint="eastAsia" w:ascii="仿宋" w:hAnsi="仿宋" w:eastAsia="仿宋" w:cs="仿宋"/>
                <w:color w:val="auto"/>
                <w:szCs w:val="21"/>
              </w:rPr>
              <w:t>计分方式</w:t>
            </w:r>
          </w:p>
        </w:tc>
        <w:tc>
          <w:tcPr>
            <w:tcW w:w="3288" w:type="dxa"/>
            <w:tcBorders>
              <w:left w:val="single" w:color="auto" w:sz="4" w:space="0"/>
              <w:bottom w:val="single" w:color="auto" w:sz="4" w:space="0"/>
            </w:tcBorders>
            <w:vAlign w:val="center"/>
          </w:tcPr>
          <w:p w14:paraId="30CA4931">
            <w:pPr>
              <w:ind w:firstLine="420"/>
              <w:rPr>
                <w:rFonts w:ascii="仿宋" w:hAnsi="仿宋" w:eastAsia="仿宋" w:cs="仿宋"/>
                <w:color w:val="auto"/>
                <w:szCs w:val="21"/>
              </w:rPr>
            </w:pPr>
            <w:r>
              <w:rPr>
                <w:rFonts w:hint="eastAsia" w:ascii="仿宋" w:hAnsi="仿宋" w:eastAsia="仿宋" w:cs="仿宋"/>
                <w:color w:val="auto"/>
                <w:szCs w:val="21"/>
              </w:rPr>
              <w:t>备注</w:t>
            </w:r>
          </w:p>
        </w:tc>
      </w:tr>
      <w:tr w14:paraId="1C4C96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6D8F0127">
            <w:pPr>
              <w:ind w:firstLine="420"/>
              <w:jc w:val="center"/>
              <w:rPr>
                <w:rFonts w:ascii="仿宋" w:hAnsi="仿宋" w:eastAsia="仿宋" w:cs="仿宋"/>
                <w:color w:val="auto"/>
                <w:szCs w:val="21"/>
              </w:rPr>
            </w:pPr>
          </w:p>
        </w:tc>
        <w:tc>
          <w:tcPr>
            <w:tcW w:w="2193" w:type="dxa"/>
            <w:tcBorders>
              <w:top w:val="single" w:color="auto" w:sz="4" w:space="0"/>
              <w:bottom w:val="single" w:color="auto" w:sz="4" w:space="0"/>
              <w:right w:val="single" w:color="auto" w:sz="4" w:space="0"/>
            </w:tcBorders>
            <w:vAlign w:val="center"/>
          </w:tcPr>
          <w:p w14:paraId="5020D605">
            <w:pPr>
              <w:jc w:val="center"/>
              <w:rPr>
                <w:rFonts w:ascii="仿宋" w:hAnsi="仿宋" w:eastAsia="仿宋" w:cs="仿宋"/>
                <w:color w:val="auto"/>
                <w:szCs w:val="21"/>
              </w:rPr>
            </w:pPr>
            <w:r>
              <w:rPr>
                <w:rFonts w:hint="eastAsia" w:ascii="仿宋" w:hAnsi="仿宋" w:eastAsia="仿宋" w:cs="仿宋"/>
                <w:color w:val="auto"/>
                <w:szCs w:val="21"/>
              </w:rPr>
              <w:t>投标报价&gt;基准价</w:t>
            </w:r>
          </w:p>
        </w:tc>
        <w:tc>
          <w:tcPr>
            <w:tcW w:w="2201" w:type="dxa"/>
            <w:tcBorders>
              <w:top w:val="single" w:color="auto" w:sz="4" w:space="0"/>
              <w:left w:val="single" w:color="auto" w:sz="4" w:space="0"/>
              <w:bottom w:val="single" w:color="auto" w:sz="4" w:space="0"/>
              <w:right w:val="single" w:color="auto" w:sz="4" w:space="0"/>
            </w:tcBorders>
            <w:vAlign w:val="center"/>
          </w:tcPr>
          <w:p w14:paraId="40FED53F">
            <w:pPr>
              <w:ind w:firstLine="630" w:firstLineChars="300"/>
              <w:rPr>
                <w:rFonts w:ascii="仿宋" w:hAnsi="仿宋" w:eastAsia="仿宋" w:cs="仿宋"/>
                <w:color w:val="auto"/>
                <w:szCs w:val="21"/>
              </w:rPr>
            </w:pPr>
            <w:r>
              <w:rPr>
                <w:rFonts w:hint="eastAsia" w:ascii="仿宋" w:hAnsi="仿宋" w:eastAsia="仿宋" w:cs="仿宋"/>
                <w:color w:val="auto"/>
                <w:szCs w:val="21"/>
                <w:lang w:val="en-US" w:eastAsia="zh-CN"/>
              </w:rPr>
              <w:t>20</w:t>
            </w:r>
            <w:r>
              <w:rPr>
                <w:rFonts w:hint="eastAsia" w:ascii="仿宋" w:hAnsi="仿宋" w:eastAsia="仿宋" w:cs="仿宋"/>
                <w:color w:val="auto"/>
                <w:szCs w:val="21"/>
              </w:rPr>
              <w:t>-</w:t>
            </w:r>
            <w:r>
              <w:rPr>
                <w:rFonts w:hint="eastAsia" w:ascii="仿宋" w:hAnsi="仿宋" w:eastAsia="仿宋" w:cs="仿宋"/>
                <w:color w:val="auto"/>
                <w:szCs w:val="21"/>
                <w:lang w:val="en-US" w:eastAsia="zh-CN"/>
              </w:rPr>
              <w:t>20</w:t>
            </w:r>
            <w:r>
              <w:rPr>
                <w:rFonts w:hint="eastAsia" w:ascii="仿宋" w:hAnsi="仿宋" w:eastAsia="仿宋" w:cs="仿宋"/>
                <w:color w:val="auto"/>
                <w:szCs w:val="21"/>
              </w:rPr>
              <w:t>X</w:t>
            </w:r>
          </w:p>
        </w:tc>
        <w:tc>
          <w:tcPr>
            <w:tcW w:w="3288" w:type="dxa"/>
            <w:vMerge w:val="restart"/>
            <w:tcBorders>
              <w:top w:val="single" w:color="auto" w:sz="4" w:space="0"/>
              <w:left w:val="single" w:color="auto" w:sz="4" w:space="0"/>
            </w:tcBorders>
            <w:vAlign w:val="center"/>
          </w:tcPr>
          <w:p w14:paraId="360A58F6">
            <w:pPr>
              <w:rPr>
                <w:rFonts w:ascii="仿宋" w:hAnsi="仿宋" w:eastAsia="仿宋" w:cs="仿宋"/>
                <w:color w:val="auto"/>
                <w:szCs w:val="21"/>
              </w:rPr>
            </w:pPr>
            <w:r>
              <w:rPr>
                <w:rFonts w:hint="eastAsia" w:ascii="仿宋" w:hAnsi="仿宋" w:eastAsia="仿宋" w:cs="仿宋"/>
                <w:color w:val="auto"/>
                <w:szCs w:val="21"/>
              </w:rPr>
              <w:t>X为最终投标价升、降率百分点数的绝对值，即：▏（最终投标价－基准价）/（基准价）▏*100%</w:t>
            </w:r>
          </w:p>
        </w:tc>
      </w:tr>
      <w:tr w14:paraId="62EE0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17757E47">
            <w:pPr>
              <w:ind w:firstLine="420"/>
              <w:jc w:val="center"/>
              <w:rPr>
                <w:rFonts w:ascii="仿宋" w:hAnsi="仿宋" w:eastAsia="仿宋" w:cs="仿宋"/>
                <w:color w:val="auto"/>
                <w:szCs w:val="21"/>
              </w:rPr>
            </w:pPr>
          </w:p>
        </w:tc>
        <w:tc>
          <w:tcPr>
            <w:tcW w:w="2193" w:type="dxa"/>
            <w:tcBorders>
              <w:top w:val="single" w:color="auto" w:sz="4" w:space="0"/>
              <w:bottom w:val="single" w:color="auto" w:sz="4" w:space="0"/>
              <w:right w:val="single" w:color="auto" w:sz="4" w:space="0"/>
            </w:tcBorders>
            <w:vAlign w:val="center"/>
          </w:tcPr>
          <w:p w14:paraId="1668B348">
            <w:pPr>
              <w:jc w:val="center"/>
              <w:rPr>
                <w:rFonts w:ascii="仿宋" w:hAnsi="仿宋" w:eastAsia="仿宋" w:cs="仿宋"/>
                <w:color w:val="auto"/>
                <w:szCs w:val="21"/>
              </w:rPr>
            </w:pPr>
            <w:r>
              <w:rPr>
                <w:rFonts w:hint="eastAsia" w:ascii="仿宋" w:hAnsi="仿宋" w:eastAsia="仿宋" w:cs="仿宋"/>
                <w:color w:val="auto"/>
                <w:szCs w:val="21"/>
              </w:rPr>
              <w:t>投标报价＝基准价</w:t>
            </w:r>
          </w:p>
        </w:tc>
        <w:tc>
          <w:tcPr>
            <w:tcW w:w="2201" w:type="dxa"/>
            <w:tcBorders>
              <w:top w:val="single" w:color="auto" w:sz="4" w:space="0"/>
              <w:left w:val="single" w:color="auto" w:sz="4" w:space="0"/>
              <w:bottom w:val="single" w:color="auto" w:sz="4" w:space="0"/>
              <w:right w:val="single" w:color="auto" w:sz="4" w:space="0"/>
            </w:tcBorders>
            <w:vAlign w:val="center"/>
          </w:tcPr>
          <w:p w14:paraId="1F3B24ED">
            <w:pPr>
              <w:ind w:firstLine="840" w:firstLineChars="400"/>
              <w:rPr>
                <w:rFonts w:ascii="仿宋" w:hAnsi="仿宋" w:eastAsia="仿宋" w:cs="仿宋"/>
                <w:color w:val="auto"/>
                <w:szCs w:val="21"/>
              </w:rPr>
            </w:pPr>
            <w:r>
              <w:rPr>
                <w:rFonts w:hint="eastAsia" w:ascii="仿宋" w:hAnsi="仿宋" w:eastAsia="仿宋" w:cs="仿宋"/>
                <w:color w:val="auto"/>
                <w:szCs w:val="21"/>
                <w:lang w:val="en-US" w:eastAsia="zh-CN"/>
              </w:rPr>
              <w:t>20</w:t>
            </w:r>
            <w:r>
              <w:rPr>
                <w:rFonts w:hint="eastAsia" w:ascii="仿宋" w:hAnsi="仿宋" w:eastAsia="仿宋" w:cs="仿宋"/>
                <w:color w:val="auto"/>
                <w:szCs w:val="21"/>
              </w:rPr>
              <w:t>分</w:t>
            </w:r>
          </w:p>
        </w:tc>
        <w:tc>
          <w:tcPr>
            <w:tcW w:w="3288" w:type="dxa"/>
            <w:vMerge w:val="continue"/>
            <w:tcBorders>
              <w:left w:val="single" w:color="auto" w:sz="4" w:space="0"/>
            </w:tcBorders>
            <w:vAlign w:val="center"/>
          </w:tcPr>
          <w:p w14:paraId="56577501">
            <w:pPr>
              <w:ind w:firstLine="420"/>
              <w:rPr>
                <w:rFonts w:ascii="仿宋" w:hAnsi="仿宋" w:eastAsia="仿宋" w:cs="仿宋"/>
                <w:color w:val="auto"/>
                <w:szCs w:val="21"/>
              </w:rPr>
            </w:pPr>
          </w:p>
        </w:tc>
      </w:tr>
      <w:tr w14:paraId="2A9894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vAlign w:val="center"/>
          </w:tcPr>
          <w:p w14:paraId="77A8EA76">
            <w:pPr>
              <w:ind w:firstLine="420"/>
              <w:jc w:val="center"/>
              <w:rPr>
                <w:rFonts w:ascii="仿宋" w:hAnsi="仿宋" w:eastAsia="仿宋" w:cs="仿宋"/>
                <w:color w:val="auto"/>
                <w:szCs w:val="21"/>
              </w:rPr>
            </w:pPr>
          </w:p>
        </w:tc>
        <w:tc>
          <w:tcPr>
            <w:tcW w:w="2193" w:type="dxa"/>
            <w:tcBorders>
              <w:top w:val="single" w:color="auto" w:sz="4" w:space="0"/>
              <w:bottom w:val="single" w:color="auto" w:sz="4" w:space="0"/>
              <w:right w:val="single" w:color="auto" w:sz="4" w:space="0"/>
            </w:tcBorders>
            <w:vAlign w:val="center"/>
          </w:tcPr>
          <w:p w14:paraId="2C955AD7">
            <w:pPr>
              <w:jc w:val="center"/>
              <w:rPr>
                <w:rFonts w:ascii="仿宋" w:hAnsi="仿宋" w:eastAsia="仿宋" w:cs="仿宋"/>
                <w:color w:val="auto"/>
                <w:szCs w:val="21"/>
              </w:rPr>
            </w:pPr>
            <w:r>
              <w:rPr>
                <w:rFonts w:hint="eastAsia" w:ascii="仿宋" w:hAnsi="仿宋" w:eastAsia="仿宋" w:cs="仿宋"/>
                <w:color w:val="auto"/>
                <w:szCs w:val="21"/>
              </w:rPr>
              <w:t>投标报价&lt;基准价</w:t>
            </w:r>
          </w:p>
        </w:tc>
        <w:tc>
          <w:tcPr>
            <w:tcW w:w="2201" w:type="dxa"/>
            <w:tcBorders>
              <w:top w:val="single" w:color="auto" w:sz="4" w:space="0"/>
              <w:left w:val="single" w:color="auto" w:sz="4" w:space="0"/>
              <w:bottom w:val="single" w:color="auto" w:sz="4" w:space="0"/>
              <w:right w:val="single" w:color="auto" w:sz="4" w:space="0"/>
            </w:tcBorders>
            <w:vAlign w:val="center"/>
          </w:tcPr>
          <w:p w14:paraId="13FD818B">
            <w:pPr>
              <w:ind w:firstLine="630" w:firstLineChars="300"/>
              <w:rPr>
                <w:rFonts w:ascii="仿宋" w:hAnsi="仿宋" w:eastAsia="仿宋" w:cs="仿宋"/>
                <w:color w:val="auto"/>
                <w:szCs w:val="21"/>
              </w:rPr>
            </w:pPr>
            <w:r>
              <w:rPr>
                <w:rFonts w:hint="eastAsia" w:ascii="仿宋" w:hAnsi="仿宋" w:eastAsia="仿宋" w:cs="仿宋"/>
                <w:color w:val="auto"/>
                <w:szCs w:val="21"/>
                <w:lang w:val="en-US" w:eastAsia="zh-CN"/>
              </w:rPr>
              <w:t>20</w:t>
            </w:r>
            <w:r>
              <w:rPr>
                <w:rFonts w:hint="eastAsia" w:ascii="仿宋" w:hAnsi="仿宋" w:eastAsia="仿宋" w:cs="仿宋"/>
                <w:color w:val="auto"/>
                <w:szCs w:val="21"/>
              </w:rPr>
              <w:t>-</w:t>
            </w:r>
            <w:r>
              <w:rPr>
                <w:rFonts w:hint="eastAsia" w:ascii="仿宋" w:hAnsi="仿宋" w:eastAsia="仿宋" w:cs="仿宋"/>
                <w:color w:val="auto"/>
                <w:szCs w:val="21"/>
                <w:lang w:val="en-US" w:eastAsia="zh-CN"/>
              </w:rPr>
              <w:t>20</w:t>
            </w:r>
            <w:r>
              <w:rPr>
                <w:rFonts w:hint="eastAsia" w:ascii="仿宋" w:hAnsi="仿宋" w:eastAsia="仿宋" w:cs="仿宋"/>
                <w:color w:val="auto"/>
                <w:szCs w:val="21"/>
              </w:rPr>
              <w:t>X</w:t>
            </w:r>
          </w:p>
        </w:tc>
        <w:tc>
          <w:tcPr>
            <w:tcW w:w="3288" w:type="dxa"/>
            <w:vMerge w:val="continue"/>
            <w:tcBorders>
              <w:left w:val="single" w:color="auto" w:sz="4" w:space="0"/>
              <w:bottom w:val="single" w:color="auto" w:sz="4" w:space="0"/>
            </w:tcBorders>
            <w:vAlign w:val="center"/>
          </w:tcPr>
          <w:p w14:paraId="3E6428C4">
            <w:pPr>
              <w:ind w:firstLine="420"/>
              <w:rPr>
                <w:rFonts w:ascii="仿宋" w:hAnsi="仿宋" w:eastAsia="仿宋" w:cs="仿宋"/>
                <w:color w:val="auto"/>
                <w:szCs w:val="21"/>
              </w:rPr>
            </w:pPr>
          </w:p>
        </w:tc>
      </w:tr>
      <w:tr w14:paraId="2DB52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2" w:hRule="exact"/>
          <w:jc w:val="center"/>
        </w:trPr>
        <w:tc>
          <w:tcPr>
            <w:tcW w:w="959" w:type="dxa"/>
            <w:vMerge w:val="continue"/>
            <w:vAlign w:val="center"/>
          </w:tcPr>
          <w:p w14:paraId="6ECB99FE">
            <w:pPr>
              <w:ind w:firstLine="420"/>
              <w:jc w:val="center"/>
              <w:rPr>
                <w:rFonts w:ascii="仿宋" w:hAnsi="仿宋" w:eastAsia="仿宋" w:cs="仿宋"/>
                <w:color w:val="auto"/>
                <w:szCs w:val="21"/>
              </w:rPr>
            </w:pPr>
          </w:p>
        </w:tc>
        <w:tc>
          <w:tcPr>
            <w:tcW w:w="7682" w:type="dxa"/>
            <w:gridSpan w:val="3"/>
            <w:tcBorders>
              <w:top w:val="single" w:color="auto" w:sz="4" w:space="0"/>
            </w:tcBorders>
            <w:vAlign w:val="center"/>
          </w:tcPr>
          <w:p w14:paraId="4C6C32DC">
            <w:pPr>
              <w:ind w:firstLine="420"/>
              <w:rPr>
                <w:rFonts w:ascii="仿宋" w:hAnsi="仿宋" w:eastAsia="仿宋" w:cs="仿宋"/>
                <w:color w:val="auto"/>
                <w:szCs w:val="21"/>
              </w:rPr>
            </w:pPr>
            <w:r>
              <w:rPr>
                <w:rFonts w:hint="eastAsia" w:ascii="仿宋" w:hAnsi="仿宋" w:eastAsia="仿宋" w:cs="仿宋"/>
                <w:color w:val="auto"/>
                <w:szCs w:val="21"/>
              </w:rPr>
              <w:t>备注：</w:t>
            </w:r>
          </w:p>
          <w:p w14:paraId="28C2EF01">
            <w:pPr>
              <w:ind w:firstLine="420"/>
              <w:rPr>
                <w:rFonts w:ascii="仿宋" w:hAnsi="仿宋" w:eastAsia="仿宋" w:cs="仿宋"/>
                <w:color w:val="auto"/>
                <w:szCs w:val="21"/>
              </w:rPr>
            </w:pPr>
            <w:r>
              <w:rPr>
                <w:rFonts w:hint="eastAsia" w:ascii="仿宋" w:hAnsi="仿宋" w:eastAsia="仿宋" w:cs="仿宋"/>
                <w:color w:val="auto"/>
                <w:szCs w:val="21"/>
              </w:rPr>
              <w:t>1.所有有效参选人的投标报价进入最终投标价的算术平均。</w:t>
            </w:r>
          </w:p>
          <w:p w14:paraId="52515C11">
            <w:pPr>
              <w:ind w:firstLine="420"/>
              <w:rPr>
                <w:rFonts w:ascii="仿宋" w:hAnsi="仿宋" w:eastAsia="仿宋" w:cs="仿宋"/>
                <w:color w:val="auto"/>
                <w:szCs w:val="21"/>
              </w:rPr>
            </w:pPr>
            <w:r>
              <w:rPr>
                <w:rFonts w:hint="eastAsia" w:ascii="仿宋" w:hAnsi="仿宋" w:eastAsia="仿宋" w:cs="仿宋"/>
                <w:color w:val="auto"/>
                <w:szCs w:val="21"/>
              </w:rPr>
              <w:t>2. 基准价公式:</w:t>
            </w:r>
          </w:p>
          <w:p w14:paraId="68B0A936">
            <w:pPr>
              <w:ind w:firstLine="420"/>
              <w:rPr>
                <w:rFonts w:ascii="仿宋" w:hAnsi="仿宋" w:eastAsia="仿宋" w:cs="仿宋"/>
                <w:color w:val="auto"/>
                <w:szCs w:val="21"/>
              </w:rPr>
            </w:pPr>
            <w:r>
              <w:rPr>
                <w:rFonts w:hint="eastAsia" w:ascii="仿宋" w:hAnsi="仿宋" w:eastAsia="仿宋" w:cs="仿宋"/>
                <w:color w:val="auto"/>
                <w:szCs w:val="21"/>
              </w:rPr>
              <w:t>基准价=（A1+A2+……+Ai …… +An)/N</w:t>
            </w:r>
          </w:p>
          <w:p w14:paraId="2C155EE6">
            <w:pPr>
              <w:ind w:firstLine="420"/>
              <w:rPr>
                <w:rFonts w:ascii="仿宋" w:hAnsi="仿宋" w:eastAsia="仿宋" w:cs="仿宋"/>
                <w:color w:val="auto"/>
                <w:szCs w:val="21"/>
              </w:rPr>
            </w:pPr>
            <w:r>
              <w:rPr>
                <w:rFonts w:hint="eastAsia" w:ascii="仿宋" w:hAnsi="仿宋" w:eastAsia="仿宋" w:cs="仿宋"/>
                <w:color w:val="auto"/>
                <w:szCs w:val="21"/>
                <w:lang w:val="en-US" w:eastAsia="zh-CN"/>
              </w:rPr>
              <w:t>A</w:t>
            </w:r>
            <w:r>
              <w:rPr>
                <w:rFonts w:hint="eastAsia" w:ascii="仿宋" w:hAnsi="仿宋" w:eastAsia="仿宋" w:cs="仿宋"/>
                <w:color w:val="auto"/>
                <w:szCs w:val="21"/>
              </w:rPr>
              <w:t>i=1...i…n；Ai为进入基准价计算的最终投标价；N为进入基准价计算的最终投标价的个数。</w:t>
            </w:r>
          </w:p>
          <w:p w14:paraId="19419084">
            <w:pPr>
              <w:ind w:firstLine="420"/>
              <w:rPr>
                <w:rFonts w:ascii="仿宋" w:hAnsi="仿宋" w:eastAsia="仿宋" w:cs="仿宋"/>
                <w:color w:val="auto"/>
                <w:szCs w:val="21"/>
              </w:rPr>
            </w:pPr>
            <w:r>
              <w:rPr>
                <w:rFonts w:hint="eastAsia" w:ascii="仿宋" w:hAnsi="仿宋" w:eastAsia="仿宋" w:cs="仿宋"/>
                <w:color w:val="auto"/>
                <w:szCs w:val="21"/>
              </w:rPr>
              <w:t>3.最终投标报价以人民币元为单位，计算保留至小数点后2位(百分比亦然)，小数点后第3位采取4舍5入。</w:t>
            </w:r>
          </w:p>
          <w:p w14:paraId="23252948">
            <w:pPr>
              <w:ind w:firstLine="420"/>
              <w:rPr>
                <w:rFonts w:ascii="仿宋" w:hAnsi="仿宋" w:eastAsia="仿宋" w:cs="仿宋"/>
                <w:color w:val="auto"/>
                <w:szCs w:val="21"/>
              </w:rPr>
            </w:pPr>
            <w:r>
              <w:rPr>
                <w:rFonts w:hint="eastAsia" w:ascii="仿宋" w:hAnsi="仿宋" w:eastAsia="仿宋" w:cs="仿宋"/>
                <w:color w:val="auto"/>
                <w:szCs w:val="21"/>
              </w:rPr>
              <w:t>4.该项评标内容计分，由评标委员会按以上规定集体评议确定。</w:t>
            </w:r>
          </w:p>
          <w:p w14:paraId="74A9B1D6">
            <w:pPr>
              <w:ind w:firstLine="420"/>
              <w:rPr>
                <w:rFonts w:ascii="仿宋" w:hAnsi="仿宋" w:eastAsia="仿宋" w:cs="仿宋"/>
                <w:color w:val="auto"/>
                <w:szCs w:val="21"/>
              </w:rPr>
            </w:pPr>
            <w:r>
              <w:rPr>
                <w:rFonts w:hint="eastAsia" w:ascii="仿宋" w:hAnsi="仿宋" w:eastAsia="仿宋" w:cs="仿宋"/>
                <w:color w:val="auto"/>
                <w:szCs w:val="21"/>
              </w:rPr>
              <w:t>5.资格性、符合性评审不合格的不进入该部分评审。</w:t>
            </w:r>
          </w:p>
          <w:p w14:paraId="1DD4F9D4">
            <w:pPr>
              <w:ind w:firstLine="420"/>
              <w:rPr>
                <w:rFonts w:ascii="仿宋" w:hAnsi="仿宋" w:eastAsia="仿宋" w:cs="仿宋"/>
                <w:b/>
                <w:color w:val="auto"/>
                <w:szCs w:val="21"/>
              </w:rPr>
            </w:pPr>
            <w:r>
              <w:rPr>
                <w:rFonts w:hint="eastAsia" w:ascii="仿宋" w:hAnsi="仿宋" w:eastAsia="仿宋" w:cs="仿宋"/>
                <w:bCs/>
                <w:color w:val="auto"/>
                <w:szCs w:val="21"/>
              </w:rPr>
              <w:t>6.为防止恶意投标报价，报价最高得分为</w:t>
            </w:r>
            <w:r>
              <w:rPr>
                <w:rFonts w:hint="eastAsia" w:ascii="仿宋" w:hAnsi="仿宋" w:eastAsia="仿宋" w:cs="仿宋"/>
                <w:bCs/>
                <w:color w:val="auto"/>
                <w:szCs w:val="21"/>
                <w:lang w:val="en-US" w:eastAsia="zh-CN"/>
              </w:rPr>
              <w:t>20</w:t>
            </w:r>
            <w:r>
              <w:rPr>
                <w:rFonts w:hint="eastAsia" w:ascii="仿宋" w:hAnsi="仿宋" w:eastAsia="仿宋" w:cs="仿宋"/>
                <w:bCs/>
                <w:color w:val="auto"/>
                <w:szCs w:val="21"/>
              </w:rPr>
              <w:t>分，最低为</w:t>
            </w:r>
            <w:r>
              <w:rPr>
                <w:rFonts w:hint="eastAsia" w:ascii="仿宋" w:hAnsi="仿宋" w:eastAsia="仿宋" w:cs="仿宋"/>
                <w:bCs/>
                <w:color w:val="auto"/>
                <w:szCs w:val="21"/>
                <w:lang w:val="en-US" w:eastAsia="zh-CN"/>
              </w:rPr>
              <w:t>10</w:t>
            </w:r>
            <w:r>
              <w:rPr>
                <w:rFonts w:hint="eastAsia" w:ascii="仿宋" w:hAnsi="仿宋" w:eastAsia="仿宋" w:cs="仿宋"/>
                <w:bCs/>
                <w:color w:val="auto"/>
                <w:szCs w:val="21"/>
              </w:rPr>
              <w:t>分。</w:t>
            </w:r>
          </w:p>
        </w:tc>
      </w:tr>
    </w:tbl>
    <w:p w14:paraId="07783F34">
      <w:pPr>
        <w:widowControl/>
        <w:numPr>
          <w:ilvl w:val="0"/>
          <w:numId w:val="0"/>
        </w:numPr>
        <w:spacing w:line="480" w:lineRule="exact"/>
        <w:jc w:val="left"/>
        <w:rPr>
          <w:rFonts w:eastAsia="黑体"/>
          <w:bCs/>
          <w:color w:val="auto"/>
          <w:sz w:val="30"/>
        </w:rPr>
      </w:pPr>
    </w:p>
    <w:p w14:paraId="3E9E4D5C">
      <w:pPr>
        <w:widowControl/>
        <w:numPr>
          <w:ilvl w:val="0"/>
          <w:numId w:val="0"/>
        </w:numPr>
        <w:spacing w:line="480" w:lineRule="exact"/>
        <w:jc w:val="left"/>
        <w:rPr>
          <w:rFonts w:eastAsia="黑体"/>
          <w:bCs/>
          <w:color w:val="auto"/>
          <w:sz w:val="30"/>
        </w:rPr>
      </w:pPr>
    </w:p>
    <w:p w14:paraId="451AAE43">
      <w:pPr>
        <w:widowControl/>
        <w:numPr>
          <w:ilvl w:val="0"/>
          <w:numId w:val="0"/>
        </w:numPr>
        <w:spacing w:line="480" w:lineRule="exact"/>
        <w:jc w:val="left"/>
        <w:rPr>
          <w:rFonts w:eastAsia="黑体"/>
          <w:bCs/>
          <w:color w:val="auto"/>
          <w:sz w:val="30"/>
        </w:rPr>
      </w:pPr>
    </w:p>
    <w:p w14:paraId="1E4C2699">
      <w:pPr>
        <w:widowControl/>
        <w:numPr>
          <w:ilvl w:val="0"/>
          <w:numId w:val="0"/>
        </w:numPr>
        <w:spacing w:line="480" w:lineRule="exact"/>
        <w:jc w:val="left"/>
        <w:rPr>
          <w:rFonts w:eastAsia="黑体"/>
          <w:bCs/>
          <w:color w:val="auto"/>
          <w:sz w:val="30"/>
        </w:rPr>
      </w:pPr>
    </w:p>
    <w:p w14:paraId="46A289F1">
      <w:pPr>
        <w:widowControl/>
        <w:numPr>
          <w:ilvl w:val="0"/>
          <w:numId w:val="0"/>
        </w:numPr>
        <w:spacing w:line="480" w:lineRule="exact"/>
        <w:jc w:val="left"/>
        <w:rPr>
          <w:rFonts w:eastAsia="黑体"/>
          <w:bCs/>
          <w:color w:val="auto"/>
          <w:sz w:val="30"/>
        </w:rPr>
      </w:pPr>
    </w:p>
    <w:tbl>
      <w:tblPr>
        <w:tblStyle w:val="16"/>
        <w:tblW w:w="8930"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831"/>
        <w:gridCol w:w="868"/>
        <w:gridCol w:w="21"/>
        <w:gridCol w:w="3665"/>
        <w:gridCol w:w="2875"/>
      </w:tblGrid>
      <w:tr w14:paraId="38FC1C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8930" w:type="dxa"/>
            <w:gridSpan w:val="6"/>
            <w:tcBorders>
              <w:tl2br w:val="nil"/>
              <w:tr2bl w:val="nil"/>
            </w:tcBorders>
            <w:vAlign w:val="center"/>
          </w:tcPr>
          <w:p w14:paraId="2152A477">
            <w:pPr>
              <w:adjustRightInd w:val="0"/>
              <w:snapToGrid w:val="0"/>
              <w:spacing w:line="32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评标因素和标准</w:t>
            </w:r>
          </w:p>
        </w:tc>
      </w:tr>
      <w:tr w14:paraId="2840B6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369" w:type="dxa"/>
            <w:gridSpan w:val="3"/>
            <w:vMerge w:val="restart"/>
            <w:tcBorders>
              <w:tl2br w:val="nil"/>
              <w:tr2bl w:val="nil"/>
            </w:tcBorders>
            <w:vAlign w:val="center"/>
          </w:tcPr>
          <w:p w14:paraId="505BDF61">
            <w:pPr>
              <w:adjustRightInd w:val="0"/>
              <w:snapToGrid w:val="0"/>
              <w:spacing w:line="32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权值</w:t>
            </w:r>
          </w:p>
        </w:tc>
        <w:tc>
          <w:tcPr>
            <w:tcW w:w="3686" w:type="dxa"/>
            <w:gridSpan w:val="2"/>
            <w:tcBorders>
              <w:tl2br w:val="nil"/>
              <w:tr2bl w:val="nil"/>
            </w:tcBorders>
            <w:vAlign w:val="center"/>
          </w:tcPr>
          <w:p w14:paraId="3B3FB7B2">
            <w:pPr>
              <w:adjustRightInd w:val="0"/>
              <w:snapToGrid w:val="0"/>
              <w:spacing w:line="32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评审因素</w:t>
            </w:r>
          </w:p>
        </w:tc>
        <w:tc>
          <w:tcPr>
            <w:tcW w:w="2875" w:type="dxa"/>
            <w:tcBorders>
              <w:tl2br w:val="nil"/>
              <w:tr2bl w:val="nil"/>
            </w:tcBorders>
            <w:vAlign w:val="center"/>
          </w:tcPr>
          <w:p w14:paraId="3886B763">
            <w:pPr>
              <w:adjustRightInd w:val="0"/>
              <w:snapToGrid w:val="0"/>
              <w:spacing w:line="32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权值</w:t>
            </w:r>
          </w:p>
        </w:tc>
      </w:tr>
      <w:tr w14:paraId="31EF12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69" w:type="dxa"/>
            <w:gridSpan w:val="3"/>
            <w:vMerge w:val="continue"/>
            <w:tcBorders>
              <w:tl2br w:val="nil"/>
              <w:tr2bl w:val="nil"/>
            </w:tcBorders>
            <w:vAlign w:val="center"/>
          </w:tcPr>
          <w:p w14:paraId="3545B7F4">
            <w:pPr>
              <w:adjustRightInd w:val="0"/>
              <w:snapToGrid w:val="0"/>
              <w:spacing w:line="320" w:lineRule="exact"/>
              <w:jc w:val="center"/>
              <w:rPr>
                <w:rFonts w:hint="eastAsia" w:ascii="仿宋" w:hAnsi="仿宋" w:eastAsia="仿宋" w:cs="仿宋"/>
                <w:color w:val="auto"/>
                <w:sz w:val="24"/>
                <w:szCs w:val="24"/>
              </w:rPr>
            </w:pPr>
          </w:p>
        </w:tc>
        <w:tc>
          <w:tcPr>
            <w:tcW w:w="3686" w:type="dxa"/>
            <w:gridSpan w:val="2"/>
            <w:tcBorders>
              <w:tl2br w:val="nil"/>
              <w:tr2bl w:val="nil"/>
            </w:tcBorders>
            <w:vAlign w:val="center"/>
          </w:tcPr>
          <w:p w14:paraId="2EB648C4">
            <w:pPr>
              <w:adjustRightInd w:val="0"/>
              <w:snapToGrid w:val="0"/>
              <w:spacing w:line="32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价格部分（F1）</w:t>
            </w:r>
          </w:p>
        </w:tc>
        <w:tc>
          <w:tcPr>
            <w:tcW w:w="2875" w:type="dxa"/>
            <w:tcBorders>
              <w:tl2br w:val="nil"/>
              <w:tr2bl w:val="nil"/>
            </w:tcBorders>
            <w:vAlign w:val="center"/>
          </w:tcPr>
          <w:p w14:paraId="57C1A834">
            <w:pPr>
              <w:adjustRightInd w:val="0"/>
              <w:snapToGrid w:val="0"/>
              <w:spacing w:line="320" w:lineRule="exact"/>
              <w:jc w:val="center"/>
              <w:rPr>
                <w:rFonts w:hint="eastAsia" w:ascii="仿宋" w:hAnsi="仿宋" w:eastAsia="仿宋" w:cs="仿宋"/>
                <w:color w:val="auto"/>
                <w:sz w:val="24"/>
                <w:szCs w:val="24"/>
                <w:u w:val="none"/>
                <w:lang w:val="en-US"/>
              </w:rPr>
            </w:pPr>
            <w:r>
              <w:rPr>
                <w:rFonts w:hint="eastAsia" w:ascii="仿宋" w:hAnsi="仿宋" w:eastAsia="仿宋" w:cs="仿宋"/>
                <w:color w:val="auto"/>
                <w:sz w:val="24"/>
                <w:szCs w:val="24"/>
                <w:u w:val="none"/>
                <w:lang w:val="en-US" w:eastAsia="zh-CN"/>
              </w:rPr>
              <w:t>20</w:t>
            </w:r>
            <w:r>
              <w:rPr>
                <w:rFonts w:hint="eastAsia" w:ascii="仿宋" w:hAnsi="仿宋" w:eastAsia="仿宋" w:cs="仿宋"/>
                <w:color w:val="auto"/>
                <w:sz w:val="24"/>
                <w:szCs w:val="24"/>
              </w:rPr>
              <w:t>%</w:t>
            </w:r>
          </w:p>
        </w:tc>
      </w:tr>
      <w:tr w14:paraId="36C250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369" w:type="dxa"/>
            <w:gridSpan w:val="3"/>
            <w:vMerge w:val="continue"/>
            <w:tcBorders>
              <w:tl2br w:val="nil"/>
              <w:tr2bl w:val="nil"/>
            </w:tcBorders>
            <w:vAlign w:val="center"/>
          </w:tcPr>
          <w:p w14:paraId="08FBC5EC">
            <w:pPr>
              <w:adjustRightInd w:val="0"/>
              <w:snapToGrid w:val="0"/>
              <w:spacing w:line="320" w:lineRule="exact"/>
              <w:jc w:val="center"/>
              <w:rPr>
                <w:rFonts w:hint="eastAsia" w:ascii="仿宋" w:hAnsi="仿宋" w:eastAsia="仿宋" w:cs="仿宋"/>
                <w:color w:val="auto"/>
                <w:sz w:val="24"/>
                <w:szCs w:val="24"/>
              </w:rPr>
            </w:pPr>
          </w:p>
        </w:tc>
        <w:tc>
          <w:tcPr>
            <w:tcW w:w="3686" w:type="dxa"/>
            <w:gridSpan w:val="2"/>
            <w:tcBorders>
              <w:tl2br w:val="nil"/>
              <w:tr2bl w:val="nil"/>
            </w:tcBorders>
            <w:vAlign w:val="center"/>
          </w:tcPr>
          <w:p w14:paraId="17D46346">
            <w:pPr>
              <w:adjustRightInd w:val="0"/>
              <w:snapToGrid w:val="0"/>
              <w:spacing w:line="32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技术部分（F2）</w:t>
            </w:r>
          </w:p>
        </w:tc>
        <w:tc>
          <w:tcPr>
            <w:tcW w:w="2875" w:type="dxa"/>
            <w:tcBorders>
              <w:tl2br w:val="nil"/>
              <w:tr2bl w:val="nil"/>
            </w:tcBorders>
            <w:vAlign w:val="center"/>
          </w:tcPr>
          <w:p w14:paraId="28AB1834">
            <w:pPr>
              <w:adjustRightInd w:val="0"/>
              <w:snapToGrid w:val="0"/>
              <w:spacing w:line="320" w:lineRule="exact"/>
              <w:jc w:val="center"/>
              <w:rPr>
                <w:rFonts w:hint="eastAsia" w:ascii="仿宋" w:hAnsi="仿宋" w:eastAsia="仿宋" w:cs="仿宋"/>
                <w:color w:val="auto"/>
                <w:sz w:val="24"/>
                <w:szCs w:val="24"/>
                <w:u w:val="none"/>
                <w:lang w:val="en-US"/>
              </w:rPr>
            </w:pPr>
            <w:r>
              <w:rPr>
                <w:rFonts w:hint="eastAsia" w:ascii="仿宋" w:hAnsi="仿宋" w:eastAsia="仿宋" w:cs="仿宋"/>
                <w:color w:val="auto"/>
                <w:sz w:val="24"/>
                <w:szCs w:val="24"/>
                <w:u w:val="none"/>
                <w:lang w:val="en-US" w:eastAsia="zh-CN"/>
              </w:rPr>
              <w:t>40</w:t>
            </w:r>
            <w:r>
              <w:rPr>
                <w:rFonts w:hint="eastAsia" w:ascii="仿宋" w:hAnsi="仿宋" w:eastAsia="仿宋" w:cs="仿宋"/>
                <w:color w:val="auto"/>
                <w:sz w:val="24"/>
                <w:szCs w:val="24"/>
              </w:rPr>
              <w:t>%</w:t>
            </w:r>
          </w:p>
        </w:tc>
      </w:tr>
      <w:tr w14:paraId="5C510E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2369" w:type="dxa"/>
            <w:gridSpan w:val="3"/>
            <w:vMerge w:val="continue"/>
            <w:tcBorders>
              <w:tl2br w:val="nil"/>
              <w:tr2bl w:val="nil"/>
            </w:tcBorders>
            <w:vAlign w:val="center"/>
          </w:tcPr>
          <w:p w14:paraId="30A26C78">
            <w:pPr>
              <w:adjustRightInd w:val="0"/>
              <w:snapToGrid w:val="0"/>
              <w:spacing w:line="320" w:lineRule="exact"/>
              <w:jc w:val="center"/>
              <w:rPr>
                <w:rFonts w:hint="eastAsia" w:ascii="仿宋" w:hAnsi="仿宋" w:eastAsia="仿宋" w:cs="仿宋"/>
                <w:color w:val="auto"/>
                <w:sz w:val="24"/>
                <w:szCs w:val="24"/>
              </w:rPr>
            </w:pPr>
          </w:p>
        </w:tc>
        <w:tc>
          <w:tcPr>
            <w:tcW w:w="3686" w:type="dxa"/>
            <w:gridSpan w:val="2"/>
            <w:tcBorders>
              <w:tl2br w:val="nil"/>
              <w:tr2bl w:val="nil"/>
            </w:tcBorders>
            <w:vAlign w:val="center"/>
          </w:tcPr>
          <w:p w14:paraId="610987A3">
            <w:pPr>
              <w:adjustRightInd w:val="0"/>
              <w:snapToGrid w:val="0"/>
              <w:spacing w:line="32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商务部分（F3）</w:t>
            </w:r>
          </w:p>
        </w:tc>
        <w:tc>
          <w:tcPr>
            <w:tcW w:w="2875" w:type="dxa"/>
            <w:tcBorders>
              <w:tl2br w:val="nil"/>
              <w:tr2bl w:val="nil"/>
            </w:tcBorders>
            <w:vAlign w:val="center"/>
          </w:tcPr>
          <w:p w14:paraId="2AE8A9CD">
            <w:pPr>
              <w:adjustRightInd w:val="0"/>
              <w:snapToGrid w:val="0"/>
              <w:spacing w:line="320" w:lineRule="exact"/>
              <w:jc w:val="center"/>
              <w:rPr>
                <w:rFonts w:hint="eastAsia" w:ascii="仿宋" w:hAnsi="仿宋" w:eastAsia="仿宋" w:cs="仿宋"/>
                <w:color w:val="auto"/>
                <w:sz w:val="24"/>
                <w:szCs w:val="24"/>
                <w:u w:val="none"/>
                <w:lang w:val="en-US"/>
              </w:rPr>
            </w:pPr>
            <w:r>
              <w:rPr>
                <w:rFonts w:hint="eastAsia" w:ascii="仿宋" w:hAnsi="仿宋" w:eastAsia="仿宋" w:cs="仿宋"/>
                <w:color w:val="auto"/>
                <w:sz w:val="24"/>
                <w:szCs w:val="24"/>
                <w:u w:val="none"/>
                <w:lang w:val="en-US" w:eastAsia="zh-CN"/>
              </w:rPr>
              <w:t>40</w:t>
            </w:r>
            <w:r>
              <w:rPr>
                <w:rFonts w:hint="eastAsia" w:ascii="仿宋" w:hAnsi="仿宋" w:eastAsia="仿宋" w:cs="仿宋"/>
                <w:color w:val="auto"/>
                <w:sz w:val="24"/>
                <w:szCs w:val="24"/>
              </w:rPr>
              <w:t>%</w:t>
            </w:r>
          </w:p>
        </w:tc>
      </w:tr>
      <w:tr w14:paraId="15F798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2369" w:type="dxa"/>
            <w:gridSpan w:val="3"/>
            <w:vMerge w:val="continue"/>
            <w:tcBorders>
              <w:tl2br w:val="nil"/>
              <w:tr2bl w:val="nil"/>
            </w:tcBorders>
            <w:vAlign w:val="center"/>
          </w:tcPr>
          <w:p w14:paraId="70269498">
            <w:pPr>
              <w:adjustRightInd w:val="0"/>
              <w:snapToGrid w:val="0"/>
              <w:spacing w:line="320" w:lineRule="exact"/>
              <w:jc w:val="center"/>
              <w:rPr>
                <w:rFonts w:hint="eastAsia" w:ascii="仿宋" w:hAnsi="仿宋" w:eastAsia="仿宋" w:cs="仿宋"/>
                <w:color w:val="auto"/>
                <w:sz w:val="24"/>
                <w:szCs w:val="24"/>
              </w:rPr>
            </w:pPr>
          </w:p>
        </w:tc>
        <w:tc>
          <w:tcPr>
            <w:tcW w:w="6561" w:type="dxa"/>
            <w:gridSpan w:val="3"/>
            <w:tcBorders>
              <w:tl2br w:val="nil"/>
              <w:tr2bl w:val="nil"/>
            </w:tcBorders>
            <w:vAlign w:val="center"/>
          </w:tcPr>
          <w:p w14:paraId="524F618F">
            <w:pPr>
              <w:adjustRightInd w:val="0"/>
              <w:snapToGrid w:val="0"/>
              <w:spacing w:line="32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rPr>
              <w:t>综合总得分∑=F1+F2+F3</w:t>
            </w:r>
          </w:p>
        </w:tc>
      </w:tr>
      <w:tr w14:paraId="4364BF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0" w:type="dxa"/>
            <w:tcBorders>
              <w:tl2br w:val="nil"/>
              <w:tr2bl w:val="nil"/>
            </w:tcBorders>
            <w:vAlign w:val="center"/>
          </w:tcPr>
          <w:p w14:paraId="0BF5D3E6">
            <w:pPr>
              <w:adjustRightInd w:val="0"/>
              <w:snapToGrid w:val="0"/>
              <w:spacing w:line="320" w:lineRule="exact"/>
              <w:jc w:val="center"/>
              <w:rPr>
                <w:rFonts w:hint="eastAsia" w:ascii="仿宋" w:hAnsi="仿宋" w:eastAsia="仿宋" w:cs="仿宋"/>
                <w:color w:val="auto"/>
                <w:kern w:val="0"/>
                <w:sz w:val="22"/>
                <w:szCs w:val="22"/>
              </w:rPr>
            </w:pPr>
            <w:r>
              <w:rPr>
                <w:rFonts w:hint="eastAsia" w:ascii="仿宋" w:hAnsi="仿宋" w:eastAsia="仿宋" w:cs="仿宋"/>
                <w:b/>
                <w:color w:val="auto"/>
                <w:kern w:val="0"/>
                <w:sz w:val="22"/>
                <w:szCs w:val="22"/>
              </w:rPr>
              <w:t>序号</w:t>
            </w:r>
          </w:p>
        </w:tc>
        <w:tc>
          <w:tcPr>
            <w:tcW w:w="831" w:type="dxa"/>
            <w:tcBorders>
              <w:tl2br w:val="nil"/>
              <w:tr2bl w:val="nil"/>
            </w:tcBorders>
            <w:vAlign w:val="center"/>
          </w:tcPr>
          <w:p w14:paraId="02050235">
            <w:pPr>
              <w:adjustRightInd w:val="0"/>
              <w:snapToGrid w:val="0"/>
              <w:spacing w:line="320" w:lineRule="exact"/>
              <w:jc w:val="center"/>
              <w:rPr>
                <w:rFonts w:hint="eastAsia" w:ascii="仿宋" w:hAnsi="仿宋" w:eastAsia="仿宋" w:cs="仿宋"/>
                <w:b/>
                <w:color w:val="auto"/>
                <w:kern w:val="0"/>
                <w:sz w:val="22"/>
                <w:szCs w:val="22"/>
              </w:rPr>
            </w:pPr>
            <w:r>
              <w:rPr>
                <w:rFonts w:hint="eastAsia" w:ascii="仿宋" w:hAnsi="仿宋" w:eastAsia="仿宋" w:cs="仿宋"/>
                <w:b/>
                <w:color w:val="auto"/>
                <w:kern w:val="0"/>
                <w:sz w:val="22"/>
                <w:szCs w:val="22"/>
              </w:rPr>
              <w:t>评审因素</w:t>
            </w:r>
          </w:p>
        </w:tc>
        <w:tc>
          <w:tcPr>
            <w:tcW w:w="889" w:type="dxa"/>
            <w:gridSpan w:val="2"/>
            <w:tcBorders>
              <w:tl2br w:val="nil"/>
              <w:tr2bl w:val="nil"/>
            </w:tcBorders>
            <w:vAlign w:val="center"/>
          </w:tcPr>
          <w:p w14:paraId="226E547D">
            <w:pPr>
              <w:adjustRightInd w:val="0"/>
              <w:snapToGrid w:val="0"/>
              <w:spacing w:line="320" w:lineRule="exact"/>
              <w:jc w:val="center"/>
              <w:rPr>
                <w:rFonts w:hint="eastAsia" w:ascii="仿宋" w:hAnsi="仿宋" w:eastAsia="仿宋" w:cs="仿宋"/>
                <w:b/>
                <w:color w:val="auto"/>
                <w:kern w:val="0"/>
                <w:sz w:val="22"/>
                <w:szCs w:val="22"/>
              </w:rPr>
            </w:pPr>
            <w:r>
              <w:rPr>
                <w:rFonts w:hint="eastAsia" w:ascii="仿宋" w:hAnsi="仿宋" w:eastAsia="仿宋" w:cs="仿宋"/>
                <w:b/>
                <w:color w:val="auto"/>
                <w:kern w:val="0"/>
                <w:sz w:val="22"/>
                <w:szCs w:val="22"/>
              </w:rPr>
              <w:t>满分</w:t>
            </w:r>
          </w:p>
        </w:tc>
        <w:tc>
          <w:tcPr>
            <w:tcW w:w="6540" w:type="dxa"/>
            <w:gridSpan w:val="2"/>
            <w:tcBorders>
              <w:tl2br w:val="nil"/>
              <w:tr2bl w:val="nil"/>
            </w:tcBorders>
            <w:vAlign w:val="center"/>
          </w:tcPr>
          <w:p w14:paraId="441011EE">
            <w:pPr>
              <w:adjustRightInd w:val="0"/>
              <w:snapToGrid w:val="0"/>
              <w:spacing w:line="320" w:lineRule="exact"/>
              <w:jc w:val="center"/>
              <w:rPr>
                <w:rFonts w:hint="eastAsia" w:ascii="仿宋" w:hAnsi="仿宋" w:eastAsia="仿宋" w:cs="仿宋"/>
                <w:b/>
                <w:color w:val="auto"/>
                <w:kern w:val="0"/>
                <w:sz w:val="22"/>
                <w:szCs w:val="22"/>
              </w:rPr>
            </w:pPr>
            <w:r>
              <w:rPr>
                <w:rFonts w:hint="eastAsia" w:ascii="仿宋" w:hAnsi="仿宋" w:eastAsia="仿宋" w:cs="仿宋"/>
                <w:b/>
                <w:color w:val="auto"/>
                <w:kern w:val="0"/>
                <w:sz w:val="22"/>
                <w:szCs w:val="22"/>
              </w:rPr>
              <w:t>评分标准</w:t>
            </w:r>
          </w:p>
        </w:tc>
      </w:tr>
      <w:tr w14:paraId="6C49C5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70" w:type="dxa"/>
            <w:tcBorders>
              <w:tl2br w:val="nil"/>
              <w:tr2bl w:val="nil"/>
            </w:tcBorders>
            <w:vAlign w:val="center"/>
          </w:tcPr>
          <w:p w14:paraId="0CC41266">
            <w:pPr>
              <w:adjustRightInd w:val="0"/>
              <w:snapToGrid w:val="0"/>
              <w:spacing w:line="400" w:lineRule="exact"/>
              <w:jc w:val="center"/>
              <w:rPr>
                <w:rFonts w:ascii="宋体" w:hAnsi="宋体"/>
                <w:color w:val="auto"/>
                <w:sz w:val="22"/>
                <w:szCs w:val="22"/>
              </w:rPr>
            </w:pPr>
            <w:r>
              <w:rPr>
                <w:rFonts w:hint="eastAsia" w:ascii="仿宋" w:hAnsi="仿宋" w:eastAsia="仿宋" w:cs="仿宋"/>
                <w:color w:val="auto"/>
                <w:kern w:val="0"/>
                <w:sz w:val="22"/>
                <w:szCs w:val="22"/>
                <w:lang w:val="en-US" w:eastAsia="zh-CN"/>
              </w:rPr>
              <w:t>1</w:t>
            </w:r>
          </w:p>
        </w:tc>
        <w:tc>
          <w:tcPr>
            <w:tcW w:w="8260" w:type="dxa"/>
            <w:gridSpan w:val="5"/>
            <w:tcBorders>
              <w:tl2br w:val="nil"/>
              <w:tr2bl w:val="nil"/>
            </w:tcBorders>
            <w:vAlign w:val="center"/>
          </w:tcPr>
          <w:p w14:paraId="5790C9D9">
            <w:pPr>
              <w:spacing w:line="320" w:lineRule="exact"/>
              <w:jc w:val="left"/>
              <w:rPr>
                <w:rFonts w:ascii="宋体" w:hAnsi="宋体"/>
                <w:b/>
                <w:color w:val="auto"/>
                <w:kern w:val="0"/>
                <w:sz w:val="22"/>
                <w:szCs w:val="22"/>
              </w:rPr>
            </w:pPr>
            <w:r>
              <w:rPr>
                <w:rFonts w:hint="eastAsia" w:ascii="宋体" w:hAnsi="宋体"/>
                <w:b/>
                <w:color w:val="auto"/>
                <w:kern w:val="0"/>
                <w:sz w:val="22"/>
                <w:szCs w:val="22"/>
              </w:rPr>
              <w:t>商务部分（F2，已考虑权值的计分，满分为</w:t>
            </w:r>
            <w:r>
              <w:rPr>
                <w:rFonts w:hint="eastAsia" w:ascii="宋体" w:hAnsi="宋体"/>
                <w:b/>
                <w:color w:val="auto"/>
                <w:kern w:val="0"/>
                <w:sz w:val="22"/>
                <w:szCs w:val="22"/>
                <w:u w:val="single"/>
                <w:lang w:val="en-US" w:eastAsia="zh-CN"/>
              </w:rPr>
              <w:t>40</w:t>
            </w:r>
            <w:r>
              <w:rPr>
                <w:rFonts w:hint="eastAsia" w:ascii="宋体" w:hAnsi="宋体"/>
                <w:b/>
                <w:color w:val="auto"/>
                <w:kern w:val="0"/>
                <w:sz w:val="22"/>
                <w:szCs w:val="22"/>
              </w:rPr>
              <w:t>分）</w:t>
            </w:r>
          </w:p>
        </w:tc>
      </w:tr>
      <w:tr w14:paraId="06DBDF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70" w:type="dxa"/>
            <w:tcBorders>
              <w:tl2br w:val="nil"/>
              <w:tr2bl w:val="nil"/>
            </w:tcBorders>
            <w:vAlign w:val="center"/>
          </w:tcPr>
          <w:p w14:paraId="2DC18B3F">
            <w:pPr>
              <w:adjustRightInd w:val="0"/>
              <w:snapToGrid w:val="0"/>
              <w:spacing w:line="400" w:lineRule="exact"/>
              <w:jc w:val="center"/>
              <w:rPr>
                <w:rFonts w:hint="eastAsia"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2</w:t>
            </w:r>
          </w:p>
        </w:tc>
        <w:tc>
          <w:tcPr>
            <w:tcW w:w="831" w:type="dxa"/>
            <w:tcBorders>
              <w:tl2br w:val="nil"/>
              <w:tr2bl w:val="nil"/>
            </w:tcBorders>
            <w:vAlign w:val="center"/>
          </w:tcPr>
          <w:p w14:paraId="733BDA4B">
            <w:pPr>
              <w:jc w:val="center"/>
              <w:rPr>
                <w:rFonts w:hint="eastAsia" w:ascii="仿宋" w:hAnsi="仿宋" w:eastAsia="仿宋" w:cs="仿宋"/>
                <w:color w:val="auto"/>
                <w:szCs w:val="21"/>
              </w:rPr>
            </w:pPr>
            <w:r>
              <w:rPr>
                <w:rFonts w:hint="eastAsia" w:ascii="仿宋" w:hAnsi="仿宋" w:eastAsia="仿宋" w:cs="仿宋"/>
                <w:color w:val="auto"/>
                <w:szCs w:val="21"/>
                <w:lang w:eastAsia="zh-CN"/>
              </w:rPr>
              <w:t>公司实力</w:t>
            </w:r>
          </w:p>
        </w:tc>
        <w:tc>
          <w:tcPr>
            <w:tcW w:w="889" w:type="dxa"/>
            <w:gridSpan w:val="2"/>
            <w:tcBorders>
              <w:tl2br w:val="nil"/>
              <w:tr2bl w:val="nil"/>
            </w:tcBorders>
            <w:vAlign w:val="center"/>
          </w:tcPr>
          <w:p w14:paraId="7D4654B1">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16</w:t>
            </w:r>
            <w:r>
              <w:rPr>
                <w:rFonts w:hint="eastAsia" w:ascii="仿宋" w:hAnsi="仿宋" w:eastAsia="仿宋" w:cs="仿宋"/>
                <w:color w:val="auto"/>
                <w:szCs w:val="21"/>
              </w:rPr>
              <w:t>分</w:t>
            </w:r>
          </w:p>
        </w:tc>
        <w:tc>
          <w:tcPr>
            <w:tcW w:w="6540" w:type="dxa"/>
            <w:gridSpan w:val="2"/>
            <w:tcBorders>
              <w:tl2br w:val="nil"/>
              <w:tr2bl w:val="nil"/>
            </w:tcBorders>
            <w:vAlign w:val="center"/>
          </w:tcPr>
          <w:p w14:paraId="55FA2284">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Times New Roman"/>
                <w:color w:val="auto"/>
                <w:kern w:val="0"/>
                <w:sz w:val="24"/>
                <w:szCs w:val="24"/>
                <w:highlight w:val="none"/>
                <w:lang w:eastAsia="zh-CN"/>
              </w:rPr>
            </w:pPr>
            <w:r>
              <w:rPr>
                <w:rFonts w:hint="eastAsia" w:ascii="仿宋" w:hAnsi="仿宋" w:eastAsia="仿宋" w:cs="Times New Roman"/>
                <w:color w:val="auto"/>
                <w:kern w:val="0"/>
                <w:sz w:val="24"/>
                <w:szCs w:val="24"/>
                <w:highlight w:val="none"/>
              </w:rPr>
              <w:t>具有有效期内的质量管理体系认证、环境管理体系认证、职业健康安全管理体系认证，每个证书计</w:t>
            </w:r>
            <w:r>
              <w:rPr>
                <w:rFonts w:hint="eastAsia" w:ascii="仿宋" w:hAnsi="仿宋" w:eastAsia="仿宋" w:cs="Times New Roman"/>
                <w:color w:val="auto"/>
                <w:kern w:val="0"/>
                <w:sz w:val="24"/>
                <w:szCs w:val="24"/>
                <w:highlight w:val="none"/>
                <w:lang w:val="en-US" w:eastAsia="zh-CN"/>
              </w:rPr>
              <w:t>2</w:t>
            </w:r>
            <w:r>
              <w:rPr>
                <w:rFonts w:hint="eastAsia" w:ascii="仿宋" w:hAnsi="仿宋" w:eastAsia="仿宋" w:cs="Times New Roman"/>
                <w:color w:val="auto"/>
                <w:kern w:val="0"/>
                <w:sz w:val="24"/>
                <w:szCs w:val="24"/>
                <w:highlight w:val="none"/>
              </w:rPr>
              <w:t>分，最多计</w:t>
            </w:r>
            <w:r>
              <w:rPr>
                <w:rFonts w:hint="eastAsia" w:ascii="仿宋" w:hAnsi="仿宋" w:eastAsia="仿宋" w:cs="Times New Roman"/>
                <w:color w:val="auto"/>
                <w:kern w:val="0"/>
                <w:sz w:val="24"/>
                <w:szCs w:val="24"/>
                <w:highlight w:val="none"/>
                <w:lang w:val="en-US" w:eastAsia="zh-CN"/>
              </w:rPr>
              <w:t>6</w:t>
            </w:r>
            <w:r>
              <w:rPr>
                <w:rFonts w:hint="eastAsia" w:ascii="仿宋" w:hAnsi="仿宋" w:eastAsia="仿宋" w:cs="Times New Roman"/>
                <w:color w:val="auto"/>
                <w:kern w:val="0"/>
                <w:sz w:val="24"/>
                <w:szCs w:val="24"/>
                <w:highlight w:val="none"/>
              </w:rPr>
              <w:t>分</w:t>
            </w:r>
            <w:r>
              <w:rPr>
                <w:rFonts w:hint="eastAsia" w:ascii="仿宋" w:hAnsi="仿宋" w:eastAsia="仿宋" w:cs="Times New Roman"/>
                <w:color w:val="auto"/>
                <w:kern w:val="0"/>
                <w:sz w:val="24"/>
                <w:szCs w:val="24"/>
                <w:highlight w:val="none"/>
                <w:lang w:eastAsia="zh-CN"/>
              </w:rPr>
              <w:t>，未提供不计分。</w:t>
            </w:r>
          </w:p>
          <w:p w14:paraId="79E99298">
            <w:pPr>
              <w:keepNext w:val="0"/>
              <w:keepLines w:val="0"/>
              <w:pageBreakBefore w:val="0"/>
              <w:widowControl/>
              <w:kinsoku/>
              <w:wordWrap/>
              <w:overflowPunct/>
              <w:topLinePunct w:val="0"/>
              <w:autoSpaceDE/>
              <w:autoSpaceDN/>
              <w:bidi w:val="0"/>
              <w:adjustRightInd/>
              <w:snapToGrid/>
              <w:spacing w:line="360" w:lineRule="exact"/>
              <w:textAlignment w:val="auto"/>
              <w:rPr>
                <w:rFonts w:hint="default"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同时具有工程勘察（岩土工程）乙级及以上资质的计5分，同时具有测绘乙级以上资质的计5分，未提供不计分。</w:t>
            </w:r>
          </w:p>
          <w:p w14:paraId="15E9026B">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Times New Roman"/>
                <w:color w:val="auto"/>
                <w:kern w:val="0"/>
                <w:sz w:val="24"/>
                <w:szCs w:val="24"/>
                <w:highlight w:val="none"/>
                <w:lang w:eastAsia="zh-CN"/>
              </w:rPr>
            </w:pPr>
            <w:r>
              <w:rPr>
                <w:rFonts w:hint="eastAsia" w:ascii="仿宋" w:hAnsi="仿宋" w:eastAsia="仿宋" w:cs="Times New Roman"/>
                <w:color w:val="auto"/>
                <w:kern w:val="0"/>
                <w:sz w:val="24"/>
                <w:szCs w:val="24"/>
                <w:highlight w:val="none"/>
              </w:rPr>
              <w:t>注：提供相关证书复印件并加盖</w:t>
            </w:r>
            <w:r>
              <w:rPr>
                <w:rFonts w:hint="eastAsia" w:ascii="仿宋" w:hAnsi="仿宋" w:eastAsia="仿宋" w:cs="Times New Roman"/>
                <w:color w:val="auto"/>
                <w:kern w:val="0"/>
                <w:sz w:val="24"/>
                <w:szCs w:val="24"/>
                <w:highlight w:val="none"/>
                <w:lang w:eastAsia="zh-CN"/>
              </w:rPr>
              <w:t>参选人</w:t>
            </w:r>
            <w:r>
              <w:rPr>
                <w:rFonts w:hint="eastAsia" w:ascii="仿宋" w:hAnsi="仿宋" w:eastAsia="仿宋" w:cs="Times New Roman"/>
                <w:color w:val="auto"/>
                <w:kern w:val="0"/>
                <w:sz w:val="24"/>
                <w:szCs w:val="24"/>
                <w:highlight w:val="none"/>
              </w:rPr>
              <w:t>公章，否则不计分。</w:t>
            </w:r>
          </w:p>
        </w:tc>
      </w:tr>
      <w:tr w14:paraId="7754ED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670" w:type="dxa"/>
            <w:tcBorders>
              <w:tl2br w:val="nil"/>
              <w:tr2bl w:val="nil"/>
            </w:tcBorders>
            <w:vAlign w:val="center"/>
          </w:tcPr>
          <w:p w14:paraId="4A8FE46A">
            <w:pPr>
              <w:adjustRightInd w:val="0"/>
              <w:snapToGrid w:val="0"/>
              <w:spacing w:line="400" w:lineRule="exact"/>
              <w:jc w:val="center"/>
              <w:rPr>
                <w:rFonts w:hint="eastAsia"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3</w:t>
            </w:r>
          </w:p>
        </w:tc>
        <w:tc>
          <w:tcPr>
            <w:tcW w:w="831" w:type="dxa"/>
            <w:tcBorders>
              <w:tl2br w:val="nil"/>
              <w:tr2bl w:val="nil"/>
            </w:tcBorders>
            <w:vAlign w:val="center"/>
          </w:tcPr>
          <w:p w14:paraId="25E1FE4F">
            <w:pPr>
              <w:jc w:val="center"/>
              <w:rPr>
                <w:rFonts w:hint="eastAsia" w:ascii="仿宋" w:hAnsi="仿宋" w:eastAsia="仿宋" w:cs="仿宋"/>
                <w:color w:val="auto"/>
                <w:szCs w:val="21"/>
              </w:rPr>
            </w:pPr>
            <w:r>
              <w:rPr>
                <w:rFonts w:hint="eastAsia" w:ascii="仿宋" w:hAnsi="仿宋" w:eastAsia="仿宋" w:cs="仿宋"/>
                <w:color w:val="auto"/>
                <w:szCs w:val="21"/>
                <w:lang w:val="en-US" w:eastAsia="zh-CN"/>
              </w:rPr>
              <w:t>类似业绩</w:t>
            </w:r>
          </w:p>
        </w:tc>
        <w:tc>
          <w:tcPr>
            <w:tcW w:w="889" w:type="dxa"/>
            <w:gridSpan w:val="2"/>
            <w:tcBorders>
              <w:tl2br w:val="nil"/>
              <w:tr2bl w:val="nil"/>
            </w:tcBorders>
            <w:vAlign w:val="center"/>
          </w:tcPr>
          <w:p w14:paraId="2E732ABE">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12</w:t>
            </w:r>
            <w:r>
              <w:rPr>
                <w:rFonts w:hint="eastAsia" w:ascii="仿宋" w:hAnsi="仿宋" w:eastAsia="仿宋" w:cs="仿宋"/>
                <w:color w:val="auto"/>
                <w:szCs w:val="21"/>
              </w:rPr>
              <w:t>分</w:t>
            </w:r>
          </w:p>
        </w:tc>
        <w:tc>
          <w:tcPr>
            <w:tcW w:w="6540" w:type="dxa"/>
            <w:gridSpan w:val="2"/>
            <w:tcBorders>
              <w:tl2br w:val="nil"/>
              <w:tr2bl w:val="nil"/>
            </w:tcBorders>
            <w:vAlign w:val="center"/>
          </w:tcPr>
          <w:p w14:paraId="6E1CB0D2">
            <w:pPr>
              <w:keepNext w:val="0"/>
              <w:keepLines w:val="0"/>
              <w:pageBreakBefore w:val="0"/>
              <w:widowControl/>
              <w:kinsoku/>
              <w:wordWrap/>
              <w:overflowPunct/>
              <w:topLinePunct w:val="0"/>
              <w:autoSpaceDE/>
              <w:autoSpaceDN/>
              <w:bidi w:val="0"/>
              <w:adjustRightInd/>
              <w:snapToGrid/>
              <w:spacing w:line="440" w:lineRule="exact"/>
              <w:textAlignment w:val="auto"/>
              <w:rPr>
                <w:rFonts w:hint="eastAsia"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参选人近三年内（2021年1月至投标截止时间）承担过单个鉴定检测业绩合同建筑面积不少于2万平方米的每个计3 分，本项最多计12分。（须提供完整合同复印件并加盖参选人公章，否则不计分）。</w:t>
            </w:r>
          </w:p>
        </w:tc>
      </w:tr>
      <w:tr w14:paraId="348C27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670" w:type="dxa"/>
            <w:tcBorders>
              <w:tl2br w:val="nil"/>
              <w:tr2bl w:val="nil"/>
            </w:tcBorders>
            <w:vAlign w:val="center"/>
          </w:tcPr>
          <w:p w14:paraId="242C8EF4">
            <w:pPr>
              <w:spacing w:line="360" w:lineRule="atLeast"/>
              <w:ind w:firstLine="220" w:firstLineChars="100"/>
              <w:jc w:val="both"/>
              <w:rPr>
                <w:rFonts w:hint="eastAsia" w:ascii="仿宋" w:hAnsi="仿宋" w:eastAsia="仿宋" w:cs="仿宋"/>
                <w:color w:val="auto"/>
                <w:kern w:val="0"/>
                <w:sz w:val="22"/>
                <w:szCs w:val="22"/>
                <w:lang w:val="en-US" w:eastAsia="zh-CN"/>
              </w:rPr>
            </w:pPr>
            <w:r>
              <w:rPr>
                <w:rFonts w:hint="eastAsia" w:ascii="仿宋" w:hAnsi="仿宋" w:eastAsia="仿宋" w:cs="仿宋"/>
                <w:color w:val="auto"/>
                <w:kern w:val="0"/>
                <w:sz w:val="22"/>
                <w:szCs w:val="22"/>
                <w:lang w:val="en-US" w:eastAsia="zh-CN"/>
              </w:rPr>
              <w:t>4</w:t>
            </w:r>
          </w:p>
        </w:tc>
        <w:tc>
          <w:tcPr>
            <w:tcW w:w="831" w:type="dxa"/>
            <w:tcBorders>
              <w:tl2br w:val="nil"/>
              <w:tr2bl w:val="nil"/>
            </w:tcBorders>
            <w:vAlign w:val="center"/>
          </w:tcPr>
          <w:p w14:paraId="636F626B">
            <w:pPr>
              <w:jc w:val="center"/>
              <w:rPr>
                <w:rFonts w:hint="eastAsia" w:ascii="仿宋" w:hAnsi="仿宋" w:eastAsia="仿宋" w:cs="仿宋"/>
                <w:color w:val="auto"/>
                <w:szCs w:val="21"/>
              </w:rPr>
            </w:pPr>
            <w:r>
              <w:rPr>
                <w:rFonts w:hint="eastAsia" w:ascii="仿宋" w:hAnsi="仿宋" w:eastAsia="仿宋" w:cs="仿宋"/>
                <w:color w:val="auto"/>
                <w:szCs w:val="21"/>
              </w:rPr>
              <w:t>投入人员技术力量</w:t>
            </w:r>
          </w:p>
        </w:tc>
        <w:tc>
          <w:tcPr>
            <w:tcW w:w="889" w:type="dxa"/>
            <w:gridSpan w:val="2"/>
            <w:tcBorders>
              <w:tl2br w:val="nil"/>
              <w:tr2bl w:val="nil"/>
            </w:tcBorders>
            <w:vAlign w:val="center"/>
          </w:tcPr>
          <w:p w14:paraId="6BD2DF55">
            <w:pPr>
              <w:jc w:val="center"/>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12</w:t>
            </w:r>
            <w:r>
              <w:rPr>
                <w:rFonts w:hint="eastAsia" w:ascii="仿宋" w:hAnsi="仿宋" w:eastAsia="仿宋" w:cs="仿宋"/>
                <w:color w:val="auto"/>
                <w:szCs w:val="21"/>
              </w:rPr>
              <w:t>分</w:t>
            </w:r>
          </w:p>
        </w:tc>
        <w:tc>
          <w:tcPr>
            <w:tcW w:w="6540" w:type="dxa"/>
            <w:gridSpan w:val="2"/>
            <w:tcBorders>
              <w:tl2br w:val="nil"/>
              <w:tr2bl w:val="nil"/>
            </w:tcBorders>
            <w:vAlign w:val="top"/>
          </w:tcPr>
          <w:p w14:paraId="5E6AF273">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参选人拟派的项目负责人除具有一级注册结构工程师外，同时具有注册岩土工程师证书的计3分，同时具有高级职称的计3分；</w:t>
            </w:r>
          </w:p>
          <w:p w14:paraId="071BB99F">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参选人拟派的项目技术负责人具有一级注册结构工程师、注册岩土工程师、高级职称的，每具有一项计3分，最多计6分；（项目负责人与项目技术负责人不能为同一人，须提供相关证书复印件及项目负责人和技术负责人2024年5月-2024年10月参保证明复印件并加盖参选人公章，否则不计分。）</w:t>
            </w:r>
          </w:p>
        </w:tc>
      </w:tr>
      <w:tr w14:paraId="72525C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670" w:type="dxa"/>
            <w:tcBorders>
              <w:tl2br w:val="nil"/>
              <w:tr2bl w:val="nil"/>
            </w:tcBorders>
            <w:vAlign w:val="center"/>
          </w:tcPr>
          <w:p w14:paraId="59A6AC09">
            <w:pPr>
              <w:jc w:val="center"/>
              <w:rPr>
                <w:rFonts w:ascii="宋体" w:hAnsi="宋体"/>
                <w:color w:val="auto"/>
                <w:sz w:val="22"/>
                <w:szCs w:val="22"/>
              </w:rPr>
            </w:pPr>
            <w:r>
              <w:rPr>
                <w:rFonts w:hint="eastAsia" w:ascii="仿宋" w:hAnsi="仿宋" w:eastAsia="仿宋" w:cs="仿宋"/>
                <w:color w:val="auto"/>
                <w:sz w:val="22"/>
                <w:szCs w:val="22"/>
                <w:lang w:val="en-US" w:eastAsia="zh-CN"/>
              </w:rPr>
              <w:t>1</w:t>
            </w:r>
          </w:p>
        </w:tc>
        <w:tc>
          <w:tcPr>
            <w:tcW w:w="8260" w:type="dxa"/>
            <w:gridSpan w:val="5"/>
            <w:tcBorders>
              <w:tl2br w:val="nil"/>
              <w:tr2bl w:val="nil"/>
            </w:tcBorders>
            <w:vAlign w:val="center"/>
          </w:tcPr>
          <w:p w14:paraId="4C80797C">
            <w:pPr>
              <w:spacing w:line="360" w:lineRule="exact"/>
              <w:jc w:val="left"/>
              <w:rPr>
                <w:rFonts w:ascii="宋体" w:hAnsi="宋体"/>
                <w:b/>
                <w:color w:val="auto"/>
                <w:kern w:val="0"/>
                <w:sz w:val="22"/>
                <w:szCs w:val="22"/>
              </w:rPr>
            </w:pPr>
            <w:r>
              <w:rPr>
                <w:rFonts w:hint="eastAsia" w:ascii="宋体" w:hAnsi="宋体"/>
                <w:b/>
                <w:color w:val="auto"/>
                <w:kern w:val="0"/>
                <w:sz w:val="22"/>
                <w:szCs w:val="22"/>
              </w:rPr>
              <w:t>技术部分（F3，已考虑权值的计分，满分为</w:t>
            </w:r>
            <w:r>
              <w:rPr>
                <w:rFonts w:hint="eastAsia" w:ascii="宋体" w:hAnsi="宋体"/>
                <w:b/>
                <w:color w:val="auto"/>
                <w:kern w:val="0"/>
                <w:sz w:val="22"/>
                <w:szCs w:val="22"/>
                <w:u w:val="single"/>
                <w:lang w:val="en-US" w:eastAsia="zh-CN"/>
              </w:rPr>
              <w:t>40</w:t>
            </w:r>
            <w:r>
              <w:rPr>
                <w:rFonts w:hint="eastAsia" w:ascii="宋体" w:hAnsi="宋体"/>
                <w:b/>
                <w:color w:val="auto"/>
                <w:kern w:val="0"/>
                <w:sz w:val="22"/>
                <w:szCs w:val="22"/>
              </w:rPr>
              <w:t>分）</w:t>
            </w:r>
          </w:p>
        </w:tc>
      </w:tr>
      <w:tr w14:paraId="6B48BC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670" w:type="dxa"/>
            <w:tcBorders>
              <w:tl2br w:val="nil"/>
              <w:tr2bl w:val="nil"/>
            </w:tcBorders>
            <w:vAlign w:val="center"/>
          </w:tcPr>
          <w:p w14:paraId="67EDA458">
            <w:pPr>
              <w:jc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2</w:t>
            </w:r>
          </w:p>
        </w:tc>
        <w:tc>
          <w:tcPr>
            <w:tcW w:w="831" w:type="dxa"/>
            <w:tcBorders>
              <w:tl2br w:val="nil"/>
              <w:tr2bl w:val="nil"/>
            </w:tcBorders>
            <w:vAlign w:val="center"/>
          </w:tcPr>
          <w:p w14:paraId="626CEF34">
            <w:pPr>
              <w:widowControl w:val="0"/>
              <w:autoSpaceDE w:val="0"/>
              <w:autoSpaceDN w:val="0"/>
              <w:spacing w:before="0" w:after="0" w:line="240" w:lineRule="auto"/>
              <w:ind w:right="0" w:rightChars="0"/>
              <w:jc w:val="center"/>
              <w:rPr>
                <w:rFonts w:hint="eastAsia" w:ascii="仿宋" w:hAnsi="仿宋" w:eastAsia="仿宋" w:cs="仿宋"/>
                <w:color w:val="auto"/>
                <w:szCs w:val="21"/>
              </w:rPr>
            </w:pPr>
            <w:r>
              <w:rPr>
                <w:rFonts w:hint="eastAsia" w:ascii="仿宋" w:hAnsi="仿宋" w:eastAsia="仿宋" w:cs="仿宋"/>
                <w:color w:val="auto"/>
                <w:spacing w:val="0"/>
                <w:sz w:val="21"/>
                <w:lang w:val="en-US" w:eastAsia="zh-CN"/>
              </w:rPr>
              <w:t>实施方案</w:t>
            </w:r>
          </w:p>
        </w:tc>
        <w:tc>
          <w:tcPr>
            <w:tcW w:w="889" w:type="dxa"/>
            <w:gridSpan w:val="2"/>
            <w:tcBorders>
              <w:tl2br w:val="nil"/>
              <w:tr2bl w:val="nil"/>
            </w:tcBorders>
            <w:vAlign w:val="center"/>
          </w:tcPr>
          <w:p w14:paraId="0B381EB7">
            <w:pPr>
              <w:widowControl w:val="0"/>
              <w:autoSpaceDE w:val="0"/>
              <w:autoSpaceDN w:val="0"/>
              <w:spacing w:before="0" w:after="0" w:line="240" w:lineRule="auto"/>
              <w:ind w:right="0" w:rightChars="0"/>
              <w:jc w:val="center"/>
              <w:rPr>
                <w:rFonts w:hint="eastAsia" w:ascii="仿宋" w:hAnsi="仿宋" w:eastAsia="仿宋" w:cs="仿宋"/>
                <w:color w:val="auto"/>
                <w:szCs w:val="21"/>
              </w:rPr>
            </w:pPr>
            <w:r>
              <w:rPr>
                <w:rFonts w:hint="eastAsia" w:ascii="仿宋" w:hAnsi="仿宋" w:eastAsia="仿宋" w:cs="仿宋"/>
                <w:color w:val="auto"/>
                <w:spacing w:val="0"/>
                <w:sz w:val="21"/>
                <w:lang w:val="en-US" w:eastAsia="zh-CN"/>
              </w:rPr>
              <w:t>10分</w:t>
            </w:r>
          </w:p>
        </w:tc>
        <w:tc>
          <w:tcPr>
            <w:tcW w:w="6540" w:type="dxa"/>
            <w:gridSpan w:val="2"/>
            <w:tcBorders>
              <w:tl2br w:val="nil"/>
              <w:tr2bl w:val="nil"/>
            </w:tcBorders>
            <w:vAlign w:val="center"/>
          </w:tcPr>
          <w:p w14:paraId="08780D46">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项目实施方案内容周详、针对性强的计10分；内容较周详、针对性较强的计7分；内容基本周祥、针对性一般的计4分，未提供的不计分。</w:t>
            </w:r>
          </w:p>
        </w:tc>
      </w:tr>
      <w:tr w14:paraId="0FCF09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0" w:type="dxa"/>
            <w:tcBorders>
              <w:tl2br w:val="nil"/>
              <w:tr2bl w:val="nil"/>
            </w:tcBorders>
            <w:vAlign w:val="center"/>
          </w:tcPr>
          <w:p w14:paraId="0916E883">
            <w:pPr>
              <w:jc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w:t>
            </w:r>
          </w:p>
        </w:tc>
        <w:tc>
          <w:tcPr>
            <w:tcW w:w="831" w:type="dxa"/>
            <w:tcBorders>
              <w:tl2br w:val="nil"/>
              <w:tr2bl w:val="nil"/>
            </w:tcBorders>
            <w:vAlign w:val="center"/>
          </w:tcPr>
          <w:p w14:paraId="5FE2C691">
            <w:pPr>
              <w:widowControl w:val="0"/>
              <w:autoSpaceDE w:val="0"/>
              <w:autoSpaceDN w:val="0"/>
              <w:spacing w:before="0" w:after="0" w:line="240" w:lineRule="auto"/>
              <w:ind w:right="0" w:rightChars="0"/>
              <w:jc w:val="center"/>
              <w:rPr>
                <w:rFonts w:hint="eastAsia" w:ascii="仿宋" w:hAnsi="仿宋" w:eastAsia="仿宋" w:cs="仿宋"/>
                <w:color w:val="auto"/>
                <w:szCs w:val="21"/>
              </w:rPr>
            </w:pPr>
            <w:r>
              <w:rPr>
                <w:rFonts w:hint="eastAsia" w:ascii="仿宋" w:hAnsi="仿宋" w:eastAsia="仿宋" w:cs="仿宋"/>
                <w:color w:val="auto"/>
                <w:spacing w:val="0"/>
                <w:sz w:val="21"/>
                <w:lang w:val="en-US" w:eastAsia="zh-CN"/>
              </w:rPr>
              <w:t>组织措施</w:t>
            </w:r>
          </w:p>
        </w:tc>
        <w:tc>
          <w:tcPr>
            <w:tcW w:w="889" w:type="dxa"/>
            <w:gridSpan w:val="2"/>
            <w:tcBorders>
              <w:tl2br w:val="nil"/>
              <w:tr2bl w:val="nil"/>
            </w:tcBorders>
            <w:vAlign w:val="center"/>
          </w:tcPr>
          <w:p w14:paraId="3CFBCFB3">
            <w:pPr>
              <w:widowControl w:val="0"/>
              <w:autoSpaceDE w:val="0"/>
              <w:autoSpaceDN w:val="0"/>
              <w:spacing w:before="0" w:after="0" w:line="240" w:lineRule="auto"/>
              <w:ind w:right="0" w:rightChars="0"/>
              <w:jc w:val="center"/>
              <w:rPr>
                <w:rFonts w:hint="eastAsia" w:ascii="仿宋" w:hAnsi="仿宋" w:eastAsia="仿宋" w:cs="仿宋"/>
                <w:color w:val="auto"/>
                <w:szCs w:val="21"/>
              </w:rPr>
            </w:pPr>
            <w:r>
              <w:rPr>
                <w:rFonts w:hint="eastAsia" w:ascii="仿宋" w:hAnsi="仿宋" w:eastAsia="仿宋" w:cs="仿宋"/>
                <w:color w:val="auto"/>
                <w:spacing w:val="0"/>
                <w:sz w:val="21"/>
                <w:lang w:val="en-US" w:eastAsia="zh-CN"/>
              </w:rPr>
              <w:t>10分</w:t>
            </w:r>
          </w:p>
        </w:tc>
        <w:tc>
          <w:tcPr>
            <w:tcW w:w="6540" w:type="dxa"/>
            <w:gridSpan w:val="2"/>
            <w:tcBorders>
              <w:tl2br w:val="nil"/>
              <w:tr2bl w:val="nil"/>
            </w:tcBorders>
            <w:vAlign w:val="center"/>
          </w:tcPr>
          <w:p w14:paraId="06DE3D36">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组织措施完善、合理，满足项目要求的计10分；组织措施较为完善、合理，比较满足项目要求的计7分；组织措施基本完善、合理，基本满足项目要求的计4分；未提供的不计分。</w:t>
            </w:r>
          </w:p>
        </w:tc>
      </w:tr>
      <w:tr w14:paraId="6BB20A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670" w:type="dxa"/>
            <w:tcBorders>
              <w:tl2br w:val="nil"/>
              <w:tr2bl w:val="nil"/>
            </w:tcBorders>
            <w:vAlign w:val="center"/>
          </w:tcPr>
          <w:p w14:paraId="577141C2">
            <w:pPr>
              <w:jc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4</w:t>
            </w:r>
          </w:p>
        </w:tc>
        <w:tc>
          <w:tcPr>
            <w:tcW w:w="831" w:type="dxa"/>
            <w:tcBorders>
              <w:tl2br w:val="nil"/>
              <w:tr2bl w:val="nil"/>
            </w:tcBorders>
            <w:vAlign w:val="center"/>
          </w:tcPr>
          <w:p w14:paraId="68B4D2EA">
            <w:pPr>
              <w:widowControl w:val="0"/>
              <w:autoSpaceDE w:val="0"/>
              <w:autoSpaceDN w:val="0"/>
              <w:spacing w:before="0" w:after="0" w:line="240" w:lineRule="auto"/>
              <w:ind w:right="0" w:rightChars="0"/>
              <w:jc w:val="center"/>
              <w:rPr>
                <w:rFonts w:hint="eastAsia" w:ascii="仿宋" w:hAnsi="仿宋" w:eastAsia="仿宋" w:cs="仿宋"/>
                <w:color w:val="auto"/>
                <w:szCs w:val="21"/>
              </w:rPr>
            </w:pPr>
            <w:r>
              <w:rPr>
                <w:rFonts w:hint="eastAsia" w:ascii="仿宋" w:hAnsi="仿宋" w:eastAsia="仿宋" w:cs="仿宋"/>
                <w:color w:val="auto"/>
                <w:spacing w:val="0"/>
                <w:sz w:val="21"/>
                <w:lang w:val="en-US" w:eastAsia="zh-CN"/>
              </w:rPr>
              <w:t>程序与工作流程</w:t>
            </w:r>
          </w:p>
        </w:tc>
        <w:tc>
          <w:tcPr>
            <w:tcW w:w="889" w:type="dxa"/>
            <w:gridSpan w:val="2"/>
            <w:tcBorders>
              <w:tl2br w:val="nil"/>
              <w:tr2bl w:val="nil"/>
            </w:tcBorders>
            <w:vAlign w:val="center"/>
          </w:tcPr>
          <w:p w14:paraId="53701EBD">
            <w:pPr>
              <w:widowControl w:val="0"/>
              <w:autoSpaceDE w:val="0"/>
              <w:autoSpaceDN w:val="0"/>
              <w:spacing w:before="0" w:after="0" w:line="240" w:lineRule="auto"/>
              <w:ind w:right="0" w:rightChars="0"/>
              <w:jc w:val="center"/>
              <w:rPr>
                <w:rFonts w:hint="eastAsia" w:ascii="仿宋" w:hAnsi="仿宋" w:eastAsia="仿宋" w:cs="仿宋"/>
                <w:color w:val="auto"/>
                <w:szCs w:val="21"/>
              </w:rPr>
            </w:pPr>
            <w:r>
              <w:rPr>
                <w:rFonts w:hint="eastAsia" w:ascii="仿宋" w:hAnsi="仿宋" w:eastAsia="仿宋" w:cs="仿宋"/>
                <w:color w:val="auto"/>
                <w:spacing w:val="0"/>
                <w:sz w:val="21"/>
                <w:lang w:val="en-US" w:eastAsia="zh-CN"/>
              </w:rPr>
              <w:t>10分</w:t>
            </w:r>
          </w:p>
        </w:tc>
        <w:tc>
          <w:tcPr>
            <w:tcW w:w="6540" w:type="dxa"/>
            <w:gridSpan w:val="2"/>
            <w:tcBorders>
              <w:tl2br w:val="nil"/>
              <w:tr2bl w:val="nil"/>
            </w:tcBorders>
            <w:vAlign w:val="center"/>
          </w:tcPr>
          <w:p w14:paraId="7AECF2A5">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程序、工作流程合理、详细，计10分；程序、工作流程较为合理、详细的计7分；程序、工作流程基本合理、详细的计4分；未提供的不计分。</w:t>
            </w:r>
          </w:p>
        </w:tc>
      </w:tr>
      <w:tr w14:paraId="6B8143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670" w:type="dxa"/>
            <w:tcBorders>
              <w:tl2br w:val="nil"/>
              <w:tr2bl w:val="nil"/>
            </w:tcBorders>
            <w:vAlign w:val="center"/>
          </w:tcPr>
          <w:p w14:paraId="687CF509">
            <w:pPr>
              <w:jc w:val="cente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5</w:t>
            </w:r>
          </w:p>
        </w:tc>
        <w:tc>
          <w:tcPr>
            <w:tcW w:w="831" w:type="dxa"/>
            <w:tcBorders>
              <w:tl2br w:val="nil"/>
              <w:tr2bl w:val="nil"/>
            </w:tcBorders>
            <w:vAlign w:val="center"/>
          </w:tcPr>
          <w:p w14:paraId="05CE06CB">
            <w:pPr>
              <w:widowControl w:val="0"/>
              <w:autoSpaceDE w:val="0"/>
              <w:autoSpaceDN w:val="0"/>
              <w:spacing w:before="0" w:after="0" w:line="240" w:lineRule="auto"/>
              <w:ind w:right="0" w:rightChars="0"/>
              <w:jc w:val="center"/>
              <w:rPr>
                <w:rFonts w:hint="eastAsia" w:ascii="仿宋" w:hAnsi="仿宋" w:eastAsia="仿宋" w:cs="仿宋"/>
                <w:color w:val="auto"/>
                <w:szCs w:val="21"/>
              </w:rPr>
            </w:pPr>
            <w:r>
              <w:rPr>
                <w:rFonts w:hint="eastAsia" w:ascii="仿宋" w:hAnsi="仿宋" w:eastAsia="仿宋" w:cs="仿宋"/>
                <w:color w:val="auto"/>
                <w:spacing w:val="0"/>
                <w:sz w:val="21"/>
                <w:lang w:val="en-US" w:eastAsia="zh-CN"/>
              </w:rPr>
              <w:t>技术措施</w:t>
            </w:r>
          </w:p>
        </w:tc>
        <w:tc>
          <w:tcPr>
            <w:tcW w:w="889" w:type="dxa"/>
            <w:gridSpan w:val="2"/>
            <w:tcBorders>
              <w:tl2br w:val="nil"/>
              <w:tr2bl w:val="nil"/>
            </w:tcBorders>
            <w:vAlign w:val="center"/>
          </w:tcPr>
          <w:p w14:paraId="49B0DB12">
            <w:pPr>
              <w:widowControl w:val="0"/>
              <w:autoSpaceDE w:val="0"/>
              <w:autoSpaceDN w:val="0"/>
              <w:spacing w:before="0" w:after="0" w:line="240" w:lineRule="auto"/>
              <w:ind w:right="0" w:rightChars="0"/>
              <w:jc w:val="center"/>
              <w:rPr>
                <w:rFonts w:hint="eastAsia" w:ascii="仿宋" w:hAnsi="仿宋" w:eastAsia="仿宋" w:cs="仿宋"/>
                <w:color w:val="auto"/>
                <w:szCs w:val="21"/>
              </w:rPr>
            </w:pPr>
            <w:r>
              <w:rPr>
                <w:rFonts w:hint="eastAsia" w:ascii="仿宋" w:hAnsi="仿宋" w:eastAsia="仿宋" w:cs="仿宋"/>
                <w:color w:val="auto"/>
                <w:spacing w:val="0"/>
                <w:sz w:val="21"/>
                <w:lang w:val="en-US" w:eastAsia="zh-CN"/>
              </w:rPr>
              <w:t>10分</w:t>
            </w:r>
          </w:p>
        </w:tc>
        <w:tc>
          <w:tcPr>
            <w:tcW w:w="6540" w:type="dxa"/>
            <w:gridSpan w:val="2"/>
            <w:tcBorders>
              <w:tl2br w:val="nil"/>
              <w:tr2bl w:val="nil"/>
            </w:tcBorders>
            <w:vAlign w:val="center"/>
          </w:tcPr>
          <w:p w14:paraId="5E4D0EC4">
            <w:pPr>
              <w:keepNext w:val="0"/>
              <w:keepLines w:val="0"/>
              <w:pageBreakBefore w:val="0"/>
              <w:widowControl/>
              <w:kinsoku/>
              <w:wordWrap/>
              <w:overflowPunct/>
              <w:topLinePunct w:val="0"/>
              <w:autoSpaceDE/>
              <w:autoSpaceDN/>
              <w:bidi w:val="0"/>
              <w:adjustRightInd/>
              <w:snapToGrid/>
              <w:spacing w:line="360" w:lineRule="exact"/>
              <w:textAlignment w:val="auto"/>
              <w:rPr>
                <w:rFonts w:hint="eastAsia" w:ascii="仿宋" w:hAnsi="仿宋" w:eastAsia="仿宋" w:cs="Times New Roman"/>
                <w:color w:val="auto"/>
                <w:kern w:val="0"/>
                <w:sz w:val="24"/>
                <w:szCs w:val="24"/>
                <w:highlight w:val="none"/>
                <w:lang w:val="en-US" w:eastAsia="zh-CN"/>
              </w:rPr>
            </w:pPr>
            <w:r>
              <w:rPr>
                <w:rFonts w:hint="eastAsia" w:ascii="仿宋" w:hAnsi="仿宋" w:eastAsia="仿宋" w:cs="Times New Roman"/>
                <w:color w:val="auto"/>
                <w:kern w:val="0"/>
                <w:sz w:val="24"/>
                <w:szCs w:val="24"/>
                <w:highlight w:val="none"/>
                <w:lang w:val="en-US" w:eastAsia="zh-CN"/>
              </w:rPr>
              <w:t>技术措施完善、针对性墙的，计10分；技术措施较为完善的计7分；技术措施基本完善的计4分；未提供的不计分。</w:t>
            </w:r>
          </w:p>
        </w:tc>
      </w:tr>
    </w:tbl>
    <w:p w14:paraId="1756050D">
      <w:pPr>
        <w:widowControl/>
        <w:spacing w:line="480" w:lineRule="exact"/>
        <w:rPr>
          <w:rFonts w:hint="eastAsia" w:eastAsia="黑体"/>
          <w:bCs/>
          <w:color w:val="auto"/>
          <w:sz w:val="30"/>
          <w:lang w:val="en-US" w:eastAsia="zh-CN"/>
        </w:rPr>
      </w:pPr>
    </w:p>
    <w:sectPr>
      <w:headerReference r:id="rId10" w:type="default"/>
      <w:footerReference r:id="rId11"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146AA29-6720-4270-96B1-8BF128C295AB}"/>
  </w:font>
  <w:font w:name="黑体">
    <w:panose1 w:val="02010609060101010101"/>
    <w:charset w:val="86"/>
    <w:family w:val="auto"/>
    <w:pitch w:val="default"/>
    <w:sig w:usb0="800002BF" w:usb1="38CF7CFA" w:usb2="00000016" w:usb3="00000000" w:csb0="00040001" w:csb1="00000000"/>
    <w:embedRegular r:id="rId2" w:fontKey="{282C9E6E-1C0C-4550-BB60-6676867310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E68095B4-F904-4EBB-B00C-076A5D49921C}"/>
  </w:font>
  <w:font w:name="方正小标宋_GBK">
    <w:panose1 w:val="02000000000000000000"/>
    <w:charset w:val="86"/>
    <w:family w:val="auto"/>
    <w:pitch w:val="default"/>
    <w:sig w:usb0="A00002BF" w:usb1="38CF7CFA" w:usb2="00082016" w:usb3="00000000" w:csb0="00040001" w:csb1="00000000"/>
    <w:embedRegular r:id="rId4" w:fontKey="{7952E6CE-FB9B-43C6-9377-E14AF0BB1767}"/>
  </w:font>
  <w:font w:name="仿宋_GB2312">
    <w:panose1 w:val="02010609030101010101"/>
    <w:charset w:val="86"/>
    <w:family w:val="modern"/>
    <w:pitch w:val="default"/>
    <w:sig w:usb0="00000001" w:usb1="080E0000" w:usb2="00000000" w:usb3="00000000" w:csb0="00040000" w:csb1="00000000"/>
    <w:embedRegular r:id="rId5" w:fontKey="{0288E3C7-8FBE-46FE-B4D7-73E75BD505D0}"/>
  </w:font>
  <w:font w:name="仿宋">
    <w:panose1 w:val="02010609060101010101"/>
    <w:charset w:val="86"/>
    <w:family w:val="modern"/>
    <w:pitch w:val="default"/>
    <w:sig w:usb0="800002BF" w:usb1="38CF7CFA" w:usb2="00000016" w:usb3="00000000" w:csb0="00040001" w:csb1="00000000"/>
    <w:embedRegular r:id="rId6" w:fontKey="{C2359890-466C-4DB5-A191-D3F3677F4697}"/>
  </w:font>
  <w:font w:name="方正小标宋简体">
    <w:panose1 w:val="02000000000000000000"/>
    <w:charset w:val="86"/>
    <w:family w:val="auto"/>
    <w:pitch w:val="default"/>
    <w:sig w:usb0="00000001" w:usb1="08000000" w:usb2="00000000" w:usb3="00000000" w:csb0="00040000" w:csb1="00000000"/>
    <w:embedRegular r:id="rId7" w:fontKey="{BC7EADA9-ECFE-4EA4-8E70-BCACF2FBD6A7}"/>
  </w:font>
  <w:font w:name="华文仿宋">
    <w:panose1 w:val="02010600040101010101"/>
    <w:charset w:val="86"/>
    <w:family w:val="auto"/>
    <w:pitch w:val="default"/>
    <w:sig w:usb0="00000287" w:usb1="080F0000" w:usb2="00000000" w:usb3="00000000" w:csb0="0004009F" w:csb1="DFD70000"/>
    <w:embedRegular r:id="rId8" w:fontKey="{71DC2BF0-2BB6-47D9-A3F9-B1C537A3456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58190">
    <w:pPr>
      <w:pStyle w:val="11"/>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64A3E98">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pfMzMkBAACZ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1S4rjFgZ9//jj/ejw/fCdv&#10;sjx9gBqz7gLmpeG9H3BpZj+gM7MeVLT5i3wIxlHc00VcOSQi8qPVcrWqMCQwNl8Qnz09DxHSB+kt&#10;yUZDI06viMqPnyCNqXNKrub8rTamTNC4vxyImT0s9z72mK007IaJ0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yl8zMyQEAAJkDAAAOAAAAAAAAAAEAIAAAAB4BAABkcnMvZTJvRG9j&#10;LnhtbFBLBQYAAAAABgAGAFkBAABZBQAAAAA=&#10;">
              <v:fill on="f" focussize="0,0"/>
              <v:stroke on="f"/>
              <v:imagedata o:title=""/>
              <o:lock v:ext="edit" aspectratio="f"/>
              <v:textbox inset="0mm,0mm,0mm,0mm" style="mso-fit-shape-to-text:t;">
                <w:txbxContent>
                  <w:p w14:paraId="664A3E98">
                    <w:pPr>
                      <w:pStyle w:val="11"/>
                    </w:pPr>
                    <w:r>
                      <w:fldChar w:fldCharType="begin"/>
                    </w:r>
                    <w:r>
                      <w:instrText xml:space="preserve"> PAGE  \* MERGEFORMAT </w:instrText>
                    </w:r>
                    <w:r>
                      <w:fldChar w:fldCharType="separate"/>
                    </w:r>
                    <w:r>
                      <w:t>1</w:t>
                    </w:r>
                    <w:r>
                      <w:fldChar w:fldCharType="end"/>
                    </w:r>
                  </w:p>
                </w:txbxContent>
              </v:textbox>
            </v:shape>
          </w:pict>
        </mc:Fallback>
      </mc:AlternateContent>
    </w:r>
    <w:sdt>
      <w:sdtPr>
        <w:id w:val="-1017839208"/>
        <w:showingPlcHdr/>
      </w:sdtPr>
      <w:sdtContent>
        <w:r>
          <w:rPr>
            <w:rFonts w:hint="eastAsia"/>
            <w:lang w:eastAsia="zh-CN"/>
          </w:rPr>
          <w:t xml:space="preserve">     </w:t>
        </w:r>
      </w:sdtContent>
    </w:sdt>
  </w:p>
  <w:p w14:paraId="2F345154">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89A3A">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3A2FB">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9B9993">
                          <w:pPr>
                            <w:pStyle w:val="11"/>
                          </w:pPr>
                          <w:r>
                            <w:fldChar w:fldCharType="begin"/>
                          </w:r>
                          <w:r>
                            <w:instrText xml:space="preserve"> PAGE  \* MERGEFORMAT </w:instrText>
                          </w:r>
                          <w:r>
                            <w:fldChar w:fldCharType="separate"/>
                          </w:r>
                          <w:r>
                            <w:t>0</w:t>
                          </w:r>
                          <w:r>
                            <w:fldChar w:fldCharType="end"/>
                          </w: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vF7+8kBAACZAwAADgAAAGRycy9lMm9Eb2MueG1srVPNjtMwEL4j8Q6W&#10;79TZI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eUOG5x4OefP86//px/fydv&#10;sj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C8Xv7yQEAAJkDAAAOAAAAAAAAAAEAIAAAAB4BAABkcnMvZTJvRG9j&#10;LnhtbFBLBQYAAAAABgAGAFkBAABZBQAAAAA=&#10;">
              <v:fill on="f" focussize="0,0"/>
              <v:stroke on="f"/>
              <v:imagedata o:title=""/>
              <o:lock v:ext="edit" aspectratio="f"/>
              <v:textbox inset="0mm,0mm,0mm,0mm" style="mso-fit-shape-to-text:t;">
                <w:txbxContent>
                  <w:p w14:paraId="0A9B9993">
                    <w:pPr>
                      <w:pStyle w:val="11"/>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F2BC3">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B8E3013">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tUyEMkBAACZAwAADgAAAGRycy9lMm9Eb2MueG1srVPNjtMwEL4j8Q6W&#10;79TZCq2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DX1L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W1TIQyQEAAJkDAAAOAAAAAAAAAAEAIAAAAB4BAABkcnMvZTJvRG9j&#10;LnhtbFBLBQYAAAAABgAGAFkBAABZBQAAAAA=&#10;">
              <v:fill on="f" focussize="0,0"/>
              <v:stroke on="f"/>
              <v:imagedata o:title=""/>
              <o:lock v:ext="edit" aspectratio="f"/>
              <v:textbox inset="0mm,0mm,0mm,0mm" style="mso-fit-shape-to-text:t;">
                <w:txbxContent>
                  <w:p w14:paraId="0B8E3013">
                    <w:pPr>
                      <w:pStyle w:val="11"/>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A1C21F9">
                          <w:pPr>
                            <w:pStyle w:val="11"/>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A1C21F9">
                    <w:pPr>
                      <w:pStyle w:val="11"/>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E582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E2AA4">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A787B">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70A3E">
    <w:pPr>
      <w:pStyle w:val="9"/>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1F283">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1Mzg2NWVlN2ZiM2ViZDU2NjUwMWUwMWExNjcxNWIifQ=="/>
  </w:docVars>
  <w:rsids>
    <w:rsidRoot w:val="6E8513F5"/>
    <w:rsid w:val="001B5BC9"/>
    <w:rsid w:val="00527B6C"/>
    <w:rsid w:val="00542693"/>
    <w:rsid w:val="00577CA6"/>
    <w:rsid w:val="006275E2"/>
    <w:rsid w:val="006C52E9"/>
    <w:rsid w:val="00727D87"/>
    <w:rsid w:val="0097492C"/>
    <w:rsid w:val="00AB7DF6"/>
    <w:rsid w:val="00CF1D6C"/>
    <w:rsid w:val="00F05477"/>
    <w:rsid w:val="011E3478"/>
    <w:rsid w:val="01500697"/>
    <w:rsid w:val="018E53BB"/>
    <w:rsid w:val="01A8210A"/>
    <w:rsid w:val="01B841E6"/>
    <w:rsid w:val="01F27450"/>
    <w:rsid w:val="01FC3891"/>
    <w:rsid w:val="02566131"/>
    <w:rsid w:val="02761F3B"/>
    <w:rsid w:val="029A7D90"/>
    <w:rsid w:val="02C41C50"/>
    <w:rsid w:val="02D63C99"/>
    <w:rsid w:val="02DD6899"/>
    <w:rsid w:val="02E34ED6"/>
    <w:rsid w:val="03041DBD"/>
    <w:rsid w:val="032B6C3A"/>
    <w:rsid w:val="03394CF0"/>
    <w:rsid w:val="03473B75"/>
    <w:rsid w:val="03905ADC"/>
    <w:rsid w:val="03996569"/>
    <w:rsid w:val="039D4805"/>
    <w:rsid w:val="039F0834"/>
    <w:rsid w:val="042A0CA0"/>
    <w:rsid w:val="043E1FEF"/>
    <w:rsid w:val="045718E3"/>
    <w:rsid w:val="04E91598"/>
    <w:rsid w:val="05451806"/>
    <w:rsid w:val="05624EF4"/>
    <w:rsid w:val="056902D2"/>
    <w:rsid w:val="05756DE3"/>
    <w:rsid w:val="05B1370D"/>
    <w:rsid w:val="061F0AE6"/>
    <w:rsid w:val="064222D0"/>
    <w:rsid w:val="06500E91"/>
    <w:rsid w:val="06C5443F"/>
    <w:rsid w:val="06E96A95"/>
    <w:rsid w:val="07610E7C"/>
    <w:rsid w:val="0781179B"/>
    <w:rsid w:val="08065580"/>
    <w:rsid w:val="080761DA"/>
    <w:rsid w:val="08145EEF"/>
    <w:rsid w:val="081E4F5F"/>
    <w:rsid w:val="08C92C2E"/>
    <w:rsid w:val="09032B5D"/>
    <w:rsid w:val="093F333A"/>
    <w:rsid w:val="09715E3C"/>
    <w:rsid w:val="097A3797"/>
    <w:rsid w:val="09A51D4C"/>
    <w:rsid w:val="09B352D3"/>
    <w:rsid w:val="09B62700"/>
    <w:rsid w:val="0A1B478D"/>
    <w:rsid w:val="0A95265E"/>
    <w:rsid w:val="0B5F64B2"/>
    <w:rsid w:val="0B761B63"/>
    <w:rsid w:val="0B7A69B0"/>
    <w:rsid w:val="0BA53A2D"/>
    <w:rsid w:val="0C281C8D"/>
    <w:rsid w:val="0C346B5F"/>
    <w:rsid w:val="0C357C33"/>
    <w:rsid w:val="0C3C6C9A"/>
    <w:rsid w:val="0C8F1DA9"/>
    <w:rsid w:val="0CAD2F27"/>
    <w:rsid w:val="0CC9374C"/>
    <w:rsid w:val="0CE146C4"/>
    <w:rsid w:val="0D4E0FEF"/>
    <w:rsid w:val="0D5A55DF"/>
    <w:rsid w:val="0D6C2329"/>
    <w:rsid w:val="0D8F7A7E"/>
    <w:rsid w:val="0DDC3ED4"/>
    <w:rsid w:val="0E0B07B8"/>
    <w:rsid w:val="0E3015A8"/>
    <w:rsid w:val="0E3E5A73"/>
    <w:rsid w:val="0E4C33AC"/>
    <w:rsid w:val="0E9E6512"/>
    <w:rsid w:val="0EA7139C"/>
    <w:rsid w:val="0ED916D8"/>
    <w:rsid w:val="0EE571BB"/>
    <w:rsid w:val="0F1D58C3"/>
    <w:rsid w:val="0FB0474F"/>
    <w:rsid w:val="103F3D25"/>
    <w:rsid w:val="104C68AC"/>
    <w:rsid w:val="105A05B1"/>
    <w:rsid w:val="10742592"/>
    <w:rsid w:val="10A42666"/>
    <w:rsid w:val="10CA0744"/>
    <w:rsid w:val="10D426BF"/>
    <w:rsid w:val="11226F4D"/>
    <w:rsid w:val="112460E6"/>
    <w:rsid w:val="11301FEB"/>
    <w:rsid w:val="115A0E2C"/>
    <w:rsid w:val="115B6363"/>
    <w:rsid w:val="11DC2296"/>
    <w:rsid w:val="121F3E0E"/>
    <w:rsid w:val="125267B3"/>
    <w:rsid w:val="12861ED5"/>
    <w:rsid w:val="12CD165C"/>
    <w:rsid w:val="12E74E6B"/>
    <w:rsid w:val="13083BA5"/>
    <w:rsid w:val="1367708D"/>
    <w:rsid w:val="136F0023"/>
    <w:rsid w:val="138A3509"/>
    <w:rsid w:val="13976F69"/>
    <w:rsid w:val="13AB14E0"/>
    <w:rsid w:val="13C644D5"/>
    <w:rsid w:val="13D84274"/>
    <w:rsid w:val="14064C7E"/>
    <w:rsid w:val="140A3F18"/>
    <w:rsid w:val="141244E8"/>
    <w:rsid w:val="142474B9"/>
    <w:rsid w:val="146141DF"/>
    <w:rsid w:val="14665D24"/>
    <w:rsid w:val="148D578D"/>
    <w:rsid w:val="14A168E7"/>
    <w:rsid w:val="14B140D6"/>
    <w:rsid w:val="150026A8"/>
    <w:rsid w:val="152A0CD3"/>
    <w:rsid w:val="15437E13"/>
    <w:rsid w:val="154E5444"/>
    <w:rsid w:val="156E1C8F"/>
    <w:rsid w:val="15A92036"/>
    <w:rsid w:val="15CB3543"/>
    <w:rsid w:val="160A73F8"/>
    <w:rsid w:val="161C05C8"/>
    <w:rsid w:val="16512DC9"/>
    <w:rsid w:val="16573AA7"/>
    <w:rsid w:val="167745B8"/>
    <w:rsid w:val="16781D3E"/>
    <w:rsid w:val="16850754"/>
    <w:rsid w:val="16F77107"/>
    <w:rsid w:val="16F82EC2"/>
    <w:rsid w:val="1706559C"/>
    <w:rsid w:val="172850DA"/>
    <w:rsid w:val="174F05A1"/>
    <w:rsid w:val="17D24C75"/>
    <w:rsid w:val="17F727BA"/>
    <w:rsid w:val="17F7717D"/>
    <w:rsid w:val="1806190D"/>
    <w:rsid w:val="180B10BC"/>
    <w:rsid w:val="18761BDB"/>
    <w:rsid w:val="190F698A"/>
    <w:rsid w:val="193066BD"/>
    <w:rsid w:val="19AF29F7"/>
    <w:rsid w:val="19B6182A"/>
    <w:rsid w:val="19EF24A3"/>
    <w:rsid w:val="19F92A55"/>
    <w:rsid w:val="1A364C38"/>
    <w:rsid w:val="1A5A58B6"/>
    <w:rsid w:val="1B4F51DF"/>
    <w:rsid w:val="1B6D0ED3"/>
    <w:rsid w:val="1B7E1BA5"/>
    <w:rsid w:val="1BA86C22"/>
    <w:rsid w:val="1BC3660E"/>
    <w:rsid w:val="1BC82E51"/>
    <w:rsid w:val="1BF4143D"/>
    <w:rsid w:val="1C465991"/>
    <w:rsid w:val="1C7020CB"/>
    <w:rsid w:val="1C9B0535"/>
    <w:rsid w:val="1C9F58C1"/>
    <w:rsid w:val="1CCE7468"/>
    <w:rsid w:val="1CD87093"/>
    <w:rsid w:val="1CDA105D"/>
    <w:rsid w:val="1CE912A0"/>
    <w:rsid w:val="1D185B91"/>
    <w:rsid w:val="1D484219"/>
    <w:rsid w:val="1D6D5EC0"/>
    <w:rsid w:val="1D743260"/>
    <w:rsid w:val="1DA227A9"/>
    <w:rsid w:val="1DCB1624"/>
    <w:rsid w:val="1E3F4B15"/>
    <w:rsid w:val="1E40188A"/>
    <w:rsid w:val="1E8F5E77"/>
    <w:rsid w:val="1E92030E"/>
    <w:rsid w:val="1ED45CAB"/>
    <w:rsid w:val="1EDE45FC"/>
    <w:rsid w:val="1F52137F"/>
    <w:rsid w:val="1F5570C1"/>
    <w:rsid w:val="1FA70EB0"/>
    <w:rsid w:val="1FB5190D"/>
    <w:rsid w:val="1FC2158B"/>
    <w:rsid w:val="1FDB07C5"/>
    <w:rsid w:val="1FE13115"/>
    <w:rsid w:val="1FF57F5C"/>
    <w:rsid w:val="204C4020"/>
    <w:rsid w:val="20591E34"/>
    <w:rsid w:val="20854536"/>
    <w:rsid w:val="20C56D5C"/>
    <w:rsid w:val="20D66578"/>
    <w:rsid w:val="20E879BE"/>
    <w:rsid w:val="211B128C"/>
    <w:rsid w:val="21470FA7"/>
    <w:rsid w:val="216A0B0A"/>
    <w:rsid w:val="2171021B"/>
    <w:rsid w:val="217E55A9"/>
    <w:rsid w:val="21FC2DBE"/>
    <w:rsid w:val="225B1B58"/>
    <w:rsid w:val="22626A15"/>
    <w:rsid w:val="229C5B1A"/>
    <w:rsid w:val="22B83631"/>
    <w:rsid w:val="22BE6D2B"/>
    <w:rsid w:val="22D93E0F"/>
    <w:rsid w:val="2322375E"/>
    <w:rsid w:val="233429F8"/>
    <w:rsid w:val="23533F67"/>
    <w:rsid w:val="23612324"/>
    <w:rsid w:val="23722500"/>
    <w:rsid w:val="239C3958"/>
    <w:rsid w:val="23A61C99"/>
    <w:rsid w:val="23D41D17"/>
    <w:rsid w:val="23F15084"/>
    <w:rsid w:val="2452597D"/>
    <w:rsid w:val="24DD793C"/>
    <w:rsid w:val="259A582D"/>
    <w:rsid w:val="26432F9D"/>
    <w:rsid w:val="26865DB2"/>
    <w:rsid w:val="2692745C"/>
    <w:rsid w:val="26A526DC"/>
    <w:rsid w:val="275639D6"/>
    <w:rsid w:val="278E2729"/>
    <w:rsid w:val="279C55DC"/>
    <w:rsid w:val="27AC0F9C"/>
    <w:rsid w:val="27C26BCC"/>
    <w:rsid w:val="280A513D"/>
    <w:rsid w:val="281100FE"/>
    <w:rsid w:val="283346EC"/>
    <w:rsid w:val="287A2A85"/>
    <w:rsid w:val="2886653D"/>
    <w:rsid w:val="28956780"/>
    <w:rsid w:val="28A54C15"/>
    <w:rsid w:val="28CD7CC8"/>
    <w:rsid w:val="28E26544"/>
    <w:rsid w:val="28F416F8"/>
    <w:rsid w:val="290E4B79"/>
    <w:rsid w:val="292956A6"/>
    <w:rsid w:val="29855014"/>
    <w:rsid w:val="29D054FB"/>
    <w:rsid w:val="2A107348"/>
    <w:rsid w:val="2AA0743E"/>
    <w:rsid w:val="2AAE2211"/>
    <w:rsid w:val="2ABD2874"/>
    <w:rsid w:val="2ACE06A4"/>
    <w:rsid w:val="2B295022"/>
    <w:rsid w:val="2B5B780D"/>
    <w:rsid w:val="2B7B4B38"/>
    <w:rsid w:val="2BBE1B4A"/>
    <w:rsid w:val="2C364F00"/>
    <w:rsid w:val="2C5E4001"/>
    <w:rsid w:val="2CA12B77"/>
    <w:rsid w:val="2CB64701"/>
    <w:rsid w:val="2CE57AC3"/>
    <w:rsid w:val="2CE85495"/>
    <w:rsid w:val="2D3175C6"/>
    <w:rsid w:val="2D355E3C"/>
    <w:rsid w:val="2D4A7B39"/>
    <w:rsid w:val="2D57250A"/>
    <w:rsid w:val="2D7B022F"/>
    <w:rsid w:val="2DFD4BAB"/>
    <w:rsid w:val="2E1563DF"/>
    <w:rsid w:val="2E463EBE"/>
    <w:rsid w:val="2E4A0987"/>
    <w:rsid w:val="2F08082A"/>
    <w:rsid w:val="2F236894"/>
    <w:rsid w:val="2F350A84"/>
    <w:rsid w:val="2F454D87"/>
    <w:rsid w:val="2F4B7B98"/>
    <w:rsid w:val="2F68200A"/>
    <w:rsid w:val="2F6D396B"/>
    <w:rsid w:val="2F760342"/>
    <w:rsid w:val="2F805A94"/>
    <w:rsid w:val="2F827A5E"/>
    <w:rsid w:val="2FB120F1"/>
    <w:rsid w:val="2FC1271C"/>
    <w:rsid w:val="2FC9403D"/>
    <w:rsid w:val="2FD732E5"/>
    <w:rsid w:val="2FDB474A"/>
    <w:rsid w:val="2FF206FB"/>
    <w:rsid w:val="2FFF5A89"/>
    <w:rsid w:val="309366A0"/>
    <w:rsid w:val="30F27492"/>
    <w:rsid w:val="31304DFE"/>
    <w:rsid w:val="316A07AA"/>
    <w:rsid w:val="31C67868"/>
    <w:rsid w:val="31E6638F"/>
    <w:rsid w:val="32052280"/>
    <w:rsid w:val="324B0F45"/>
    <w:rsid w:val="324D55F8"/>
    <w:rsid w:val="3261306E"/>
    <w:rsid w:val="327B50A3"/>
    <w:rsid w:val="32B358D5"/>
    <w:rsid w:val="32FE1D85"/>
    <w:rsid w:val="3301297C"/>
    <w:rsid w:val="331E1812"/>
    <w:rsid w:val="33463D5A"/>
    <w:rsid w:val="335D42AC"/>
    <w:rsid w:val="33750268"/>
    <w:rsid w:val="339A7374"/>
    <w:rsid w:val="33DC1707"/>
    <w:rsid w:val="33F60984"/>
    <w:rsid w:val="340842AA"/>
    <w:rsid w:val="341B4A8C"/>
    <w:rsid w:val="342A40F6"/>
    <w:rsid w:val="343B642D"/>
    <w:rsid w:val="34555F92"/>
    <w:rsid w:val="346F2688"/>
    <w:rsid w:val="34993154"/>
    <w:rsid w:val="34CC177B"/>
    <w:rsid w:val="350324ED"/>
    <w:rsid w:val="3541482A"/>
    <w:rsid w:val="35633E8E"/>
    <w:rsid w:val="357A6B67"/>
    <w:rsid w:val="35CD57AB"/>
    <w:rsid w:val="369752F7"/>
    <w:rsid w:val="36BD11F9"/>
    <w:rsid w:val="37442E10"/>
    <w:rsid w:val="37495343"/>
    <w:rsid w:val="375D0795"/>
    <w:rsid w:val="375D7A2B"/>
    <w:rsid w:val="37623CD1"/>
    <w:rsid w:val="37647A49"/>
    <w:rsid w:val="37712AB1"/>
    <w:rsid w:val="37EA0AA2"/>
    <w:rsid w:val="382014AF"/>
    <w:rsid w:val="38A7661A"/>
    <w:rsid w:val="38F848ED"/>
    <w:rsid w:val="390523E9"/>
    <w:rsid w:val="3916393F"/>
    <w:rsid w:val="3926472A"/>
    <w:rsid w:val="3942200C"/>
    <w:rsid w:val="394B239C"/>
    <w:rsid w:val="397E1BE3"/>
    <w:rsid w:val="39924D42"/>
    <w:rsid w:val="39D8471E"/>
    <w:rsid w:val="39F520EB"/>
    <w:rsid w:val="3A2B7D28"/>
    <w:rsid w:val="3A3802A6"/>
    <w:rsid w:val="3A57018C"/>
    <w:rsid w:val="3AA67255"/>
    <w:rsid w:val="3AB06159"/>
    <w:rsid w:val="3AC70A1B"/>
    <w:rsid w:val="3AFE01B5"/>
    <w:rsid w:val="3B0268B2"/>
    <w:rsid w:val="3B140D5F"/>
    <w:rsid w:val="3B5E12EE"/>
    <w:rsid w:val="3B64626A"/>
    <w:rsid w:val="3B8E778B"/>
    <w:rsid w:val="3B9E4539"/>
    <w:rsid w:val="3BC203D3"/>
    <w:rsid w:val="3BC23901"/>
    <w:rsid w:val="3C557E98"/>
    <w:rsid w:val="3C821171"/>
    <w:rsid w:val="3C85293C"/>
    <w:rsid w:val="3CAF79B9"/>
    <w:rsid w:val="3D7A72BF"/>
    <w:rsid w:val="3D7D1865"/>
    <w:rsid w:val="3D9848F1"/>
    <w:rsid w:val="3E0022E3"/>
    <w:rsid w:val="3E143AEF"/>
    <w:rsid w:val="3E216694"/>
    <w:rsid w:val="3E500B4C"/>
    <w:rsid w:val="3E94330A"/>
    <w:rsid w:val="3E97680E"/>
    <w:rsid w:val="3EB44480"/>
    <w:rsid w:val="3EEF088A"/>
    <w:rsid w:val="3EF9316D"/>
    <w:rsid w:val="3EFA5515"/>
    <w:rsid w:val="3F1B5F44"/>
    <w:rsid w:val="3F1F5DA0"/>
    <w:rsid w:val="3F3601F1"/>
    <w:rsid w:val="3F8D373A"/>
    <w:rsid w:val="402B1C7A"/>
    <w:rsid w:val="4061721C"/>
    <w:rsid w:val="408D0011"/>
    <w:rsid w:val="408E0B98"/>
    <w:rsid w:val="4100323A"/>
    <w:rsid w:val="411A1C63"/>
    <w:rsid w:val="4149060F"/>
    <w:rsid w:val="41531E07"/>
    <w:rsid w:val="416074D3"/>
    <w:rsid w:val="416760A6"/>
    <w:rsid w:val="41967946"/>
    <w:rsid w:val="41CE268F"/>
    <w:rsid w:val="41DB1CB4"/>
    <w:rsid w:val="41F076C9"/>
    <w:rsid w:val="42311E19"/>
    <w:rsid w:val="42914579"/>
    <w:rsid w:val="42B80EC8"/>
    <w:rsid w:val="42D2382D"/>
    <w:rsid w:val="42EF5A67"/>
    <w:rsid w:val="430A0B4C"/>
    <w:rsid w:val="431C5E9B"/>
    <w:rsid w:val="43497172"/>
    <w:rsid w:val="434B6EF0"/>
    <w:rsid w:val="43C83EB2"/>
    <w:rsid w:val="445B2CE2"/>
    <w:rsid w:val="448A0963"/>
    <w:rsid w:val="44AC3A83"/>
    <w:rsid w:val="44B02520"/>
    <w:rsid w:val="44D212AD"/>
    <w:rsid w:val="44EF2547"/>
    <w:rsid w:val="45376375"/>
    <w:rsid w:val="45843A44"/>
    <w:rsid w:val="459C0CF6"/>
    <w:rsid w:val="45A007E6"/>
    <w:rsid w:val="45D115DB"/>
    <w:rsid w:val="460F771A"/>
    <w:rsid w:val="46790470"/>
    <w:rsid w:val="46AA1D4E"/>
    <w:rsid w:val="46E022EF"/>
    <w:rsid w:val="46E979A2"/>
    <w:rsid w:val="47110D7E"/>
    <w:rsid w:val="471F398D"/>
    <w:rsid w:val="47472F21"/>
    <w:rsid w:val="475665C7"/>
    <w:rsid w:val="475C698F"/>
    <w:rsid w:val="47731EFA"/>
    <w:rsid w:val="479A77C1"/>
    <w:rsid w:val="47AD2F03"/>
    <w:rsid w:val="482922AF"/>
    <w:rsid w:val="4836117E"/>
    <w:rsid w:val="484F781F"/>
    <w:rsid w:val="486A50DB"/>
    <w:rsid w:val="48CE7AEB"/>
    <w:rsid w:val="490B41C9"/>
    <w:rsid w:val="496E51FF"/>
    <w:rsid w:val="498E0B70"/>
    <w:rsid w:val="4A31389A"/>
    <w:rsid w:val="4A527BD5"/>
    <w:rsid w:val="4A5B358F"/>
    <w:rsid w:val="4A670C31"/>
    <w:rsid w:val="4ADC72BE"/>
    <w:rsid w:val="4AE14A2C"/>
    <w:rsid w:val="4AF64A04"/>
    <w:rsid w:val="4B185640"/>
    <w:rsid w:val="4B653A82"/>
    <w:rsid w:val="4B897627"/>
    <w:rsid w:val="4BE34975"/>
    <w:rsid w:val="4C5777AA"/>
    <w:rsid w:val="4C6E6818"/>
    <w:rsid w:val="4D2C4621"/>
    <w:rsid w:val="4D3F08E5"/>
    <w:rsid w:val="4DA8648A"/>
    <w:rsid w:val="4DD1609C"/>
    <w:rsid w:val="4DED0341"/>
    <w:rsid w:val="4E492E79"/>
    <w:rsid w:val="4E521354"/>
    <w:rsid w:val="4E604FB7"/>
    <w:rsid w:val="4EB2061D"/>
    <w:rsid w:val="4EF41136"/>
    <w:rsid w:val="4F0278A0"/>
    <w:rsid w:val="4F2F6737"/>
    <w:rsid w:val="4F635353"/>
    <w:rsid w:val="4F8053FC"/>
    <w:rsid w:val="4FD06879"/>
    <w:rsid w:val="50295C43"/>
    <w:rsid w:val="506D7517"/>
    <w:rsid w:val="508A6E37"/>
    <w:rsid w:val="50C57353"/>
    <w:rsid w:val="50CE7D3D"/>
    <w:rsid w:val="510175B8"/>
    <w:rsid w:val="510E4700"/>
    <w:rsid w:val="51145BE4"/>
    <w:rsid w:val="512155DC"/>
    <w:rsid w:val="512E4C18"/>
    <w:rsid w:val="5175733A"/>
    <w:rsid w:val="51C770FB"/>
    <w:rsid w:val="51E67581"/>
    <w:rsid w:val="520F2674"/>
    <w:rsid w:val="520F496B"/>
    <w:rsid w:val="521D4F6D"/>
    <w:rsid w:val="527A0BD6"/>
    <w:rsid w:val="52A2537B"/>
    <w:rsid w:val="52B72CCB"/>
    <w:rsid w:val="52EB4BAA"/>
    <w:rsid w:val="53691386"/>
    <w:rsid w:val="53BE3F28"/>
    <w:rsid w:val="53CB2572"/>
    <w:rsid w:val="544B7B6A"/>
    <w:rsid w:val="54A60154"/>
    <w:rsid w:val="54D61C1E"/>
    <w:rsid w:val="54DF7B3B"/>
    <w:rsid w:val="54F40D0A"/>
    <w:rsid w:val="55200FFC"/>
    <w:rsid w:val="55382BA4"/>
    <w:rsid w:val="55BE4C30"/>
    <w:rsid w:val="55D7555A"/>
    <w:rsid w:val="560324CA"/>
    <w:rsid w:val="567E2550"/>
    <w:rsid w:val="56D7393C"/>
    <w:rsid w:val="57305E0A"/>
    <w:rsid w:val="57B00D9C"/>
    <w:rsid w:val="57D139A2"/>
    <w:rsid w:val="58077BC8"/>
    <w:rsid w:val="5827389A"/>
    <w:rsid w:val="58536643"/>
    <w:rsid w:val="58564D34"/>
    <w:rsid w:val="5874777C"/>
    <w:rsid w:val="58AE691E"/>
    <w:rsid w:val="590E560F"/>
    <w:rsid w:val="598332BB"/>
    <w:rsid w:val="598C3104"/>
    <w:rsid w:val="59B127C1"/>
    <w:rsid w:val="59C925A4"/>
    <w:rsid w:val="59D40AF6"/>
    <w:rsid w:val="59D40F03"/>
    <w:rsid w:val="59D75D69"/>
    <w:rsid w:val="59E26C8B"/>
    <w:rsid w:val="5A1C61C8"/>
    <w:rsid w:val="5A6A5AF8"/>
    <w:rsid w:val="5A702CE3"/>
    <w:rsid w:val="5A731BCE"/>
    <w:rsid w:val="5A9F2E94"/>
    <w:rsid w:val="5AB05F4D"/>
    <w:rsid w:val="5AB57F91"/>
    <w:rsid w:val="5AF251E8"/>
    <w:rsid w:val="5BAD1E2B"/>
    <w:rsid w:val="5BBF58B4"/>
    <w:rsid w:val="5BC40A3F"/>
    <w:rsid w:val="5BCC08D1"/>
    <w:rsid w:val="5BD76CDF"/>
    <w:rsid w:val="5C4557B5"/>
    <w:rsid w:val="5C4B74E0"/>
    <w:rsid w:val="5D041624"/>
    <w:rsid w:val="5D3545F3"/>
    <w:rsid w:val="5D495005"/>
    <w:rsid w:val="5D916C44"/>
    <w:rsid w:val="5D9A471F"/>
    <w:rsid w:val="5DD47E86"/>
    <w:rsid w:val="5DE56DB4"/>
    <w:rsid w:val="5EED299C"/>
    <w:rsid w:val="5F52528A"/>
    <w:rsid w:val="5F872946"/>
    <w:rsid w:val="5F93007A"/>
    <w:rsid w:val="603658A5"/>
    <w:rsid w:val="6065020A"/>
    <w:rsid w:val="60AA5873"/>
    <w:rsid w:val="60AC4BD0"/>
    <w:rsid w:val="615375A6"/>
    <w:rsid w:val="615564D1"/>
    <w:rsid w:val="61565DA5"/>
    <w:rsid w:val="61893101"/>
    <w:rsid w:val="61B72597"/>
    <w:rsid w:val="61B9586C"/>
    <w:rsid w:val="61D770D4"/>
    <w:rsid w:val="61DE0EB4"/>
    <w:rsid w:val="61FC06FB"/>
    <w:rsid w:val="62324A13"/>
    <w:rsid w:val="62F31AFE"/>
    <w:rsid w:val="637E46EC"/>
    <w:rsid w:val="63CF3EF5"/>
    <w:rsid w:val="64170AC4"/>
    <w:rsid w:val="642D54E3"/>
    <w:rsid w:val="645A1FF5"/>
    <w:rsid w:val="64A2382B"/>
    <w:rsid w:val="64A31AB1"/>
    <w:rsid w:val="64B4350F"/>
    <w:rsid w:val="64BD0615"/>
    <w:rsid w:val="64C13892"/>
    <w:rsid w:val="64D811DF"/>
    <w:rsid w:val="64FD6C64"/>
    <w:rsid w:val="653A7EB8"/>
    <w:rsid w:val="653C53F5"/>
    <w:rsid w:val="655414F5"/>
    <w:rsid w:val="655B5DF3"/>
    <w:rsid w:val="655C3B7E"/>
    <w:rsid w:val="656C3F5A"/>
    <w:rsid w:val="657038D9"/>
    <w:rsid w:val="6578453C"/>
    <w:rsid w:val="657F58CB"/>
    <w:rsid w:val="66822308"/>
    <w:rsid w:val="66B53679"/>
    <w:rsid w:val="66C73B2F"/>
    <w:rsid w:val="671F0122"/>
    <w:rsid w:val="672524A2"/>
    <w:rsid w:val="67720763"/>
    <w:rsid w:val="67773015"/>
    <w:rsid w:val="677A27ED"/>
    <w:rsid w:val="6799749C"/>
    <w:rsid w:val="67B17AF9"/>
    <w:rsid w:val="67D52852"/>
    <w:rsid w:val="680D70EE"/>
    <w:rsid w:val="68362271"/>
    <w:rsid w:val="6867713B"/>
    <w:rsid w:val="687A681D"/>
    <w:rsid w:val="687E630D"/>
    <w:rsid w:val="68816331"/>
    <w:rsid w:val="68BA0AEE"/>
    <w:rsid w:val="68BB3DB9"/>
    <w:rsid w:val="68F55EA4"/>
    <w:rsid w:val="69272501"/>
    <w:rsid w:val="694A1F36"/>
    <w:rsid w:val="69763488"/>
    <w:rsid w:val="6A65682A"/>
    <w:rsid w:val="6A8C5653"/>
    <w:rsid w:val="6A90057A"/>
    <w:rsid w:val="6A9E4A45"/>
    <w:rsid w:val="6ACA583A"/>
    <w:rsid w:val="6AFB3C45"/>
    <w:rsid w:val="6B2333EC"/>
    <w:rsid w:val="6B7C40B1"/>
    <w:rsid w:val="6B9366F7"/>
    <w:rsid w:val="6BBA57F8"/>
    <w:rsid w:val="6BDD334B"/>
    <w:rsid w:val="6C19757C"/>
    <w:rsid w:val="6C2172E3"/>
    <w:rsid w:val="6C674161"/>
    <w:rsid w:val="6C7C7008"/>
    <w:rsid w:val="6CCD7863"/>
    <w:rsid w:val="6D4A2B29"/>
    <w:rsid w:val="6D884382"/>
    <w:rsid w:val="6DB97361"/>
    <w:rsid w:val="6E007112"/>
    <w:rsid w:val="6E3C51B2"/>
    <w:rsid w:val="6E610371"/>
    <w:rsid w:val="6E69536A"/>
    <w:rsid w:val="6E8513F5"/>
    <w:rsid w:val="6E9A7832"/>
    <w:rsid w:val="6EE36C66"/>
    <w:rsid w:val="6EE669BA"/>
    <w:rsid w:val="6EEC3A2C"/>
    <w:rsid w:val="6F1D56EE"/>
    <w:rsid w:val="6F466764"/>
    <w:rsid w:val="6F586D15"/>
    <w:rsid w:val="6F632E9C"/>
    <w:rsid w:val="6F643F31"/>
    <w:rsid w:val="6F722697"/>
    <w:rsid w:val="6F8F090F"/>
    <w:rsid w:val="6FB51964"/>
    <w:rsid w:val="6FD3742F"/>
    <w:rsid w:val="6FD444B7"/>
    <w:rsid w:val="6FD76303"/>
    <w:rsid w:val="6FD96193"/>
    <w:rsid w:val="6FF173C5"/>
    <w:rsid w:val="70096E04"/>
    <w:rsid w:val="705F4C76"/>
    <w:rsid w:val="709A7A5C"/>
    <w:rsid w:val="70A049F5"/>
    <w:rsid w:val="70B07280"/>
    <w:rsid w:val="70C1323B"/>
    <w:rsid w:val="71503325"/>
    <w:rsid w:val="71526589"/>
    <w:rsid w:val="715C5A16"/>
    <w:rsid w:val="71D71133"/>
    <w:rsid w:val="71DE56EB"/>
    <w:rsid w:val="72374DAB"/>
    <w:rsid w:val="72710856"/>
    <w:rsid w:val="7275720A"/>
    <w:rsid w:val="72A5093A"/>
    <w:rsid w:val="72A539B2"/>
    <w:rsid w:val="72F42ADE"/>
    <w:rsid w:val="73274D6C"/>
    <w:rsid w:val="7344188A"/>
    <w:rsid w:val="73F7090D"/>
    <w:rsid w:val="743133E3"/>
    <w:rsid w:val="744D3038"/>
    <w:rsid w:val="747F2F2B"/>
    <w:rsid w:val="74C13209"/>
    <w:rsid w:val="74FB3901"/>
    <w:rsid w:val="757A7A2A"/>
    <w:rsid w:val="75A241B0"/>
    <w:rsid w:val="76023B98"/>
    <w:rsid w:val="7630230D"/>
    <w:rsid w:val="763D5388"/>
    <w:rsid w:val="764D5751"/>
    <w:rsid w:val="76B455F0"/>
    <w:rsid w:val="76C27D0D"/>
    <w:rsid w:val="76C360DC"/>
    <w:rsid w:val="76E9357C"/>
    <w:rsid w:val="771E25CC"/>
    <w:rsid w:val="7784359E"/>
    <w:rsid w:val="779A6594"/>
    <w:rsid w:val="77B27C24"/>
    <w:rsid w:val="77C16217"/>
    <w:rsid w:val="77E872FF"/>
    <w:rsid w:val="783A5FA7"/>
    <w:rsid w:val="78544995"/>
    <w:rsid w:val="788F00C3"/>
    <w:rsid w:val="78CD4747"/>
    <w:rsid w:val="78E33BC5"/>
    <w:rsid w:val="791F54A6"/>
    <w:rsid w:val="79350642"/>
    <w:rsid w:val="79986B03"/>
    <w:rsid w:val="79E021C9"/>
    <w:rsid w:val="7A2A00A3"/>
    <w:rsid w:val="7A434224"/>
    <w:rsid w:val="7A6631DA"/>
    <w:rsid w:val="7A8422E1"/>
    <w:rsid w:val="7A8F6158"/>
    <w:rsid w:val="7A9E283F"/>
    <w:rsid w:val="7B32464C"/>
    <w:rsid w:val="7B7A0A82"/>
    <w:rsid w:val="7BB265A2"/>
    <w:rsid w:val="7BBD4F47"/>
    <w:rsid w:val="7BD62D8F"/>
    <w:rsid w:val="7BED27A7"/>
    <w:rsid w:val="7BEE3352"/>
    <w:rsid w:val="7C024827"/>
    <w:rsid w:val="7C0B180E"/>
    <w:rsid w:val="7C3B6629"/>
    <w:rsid w:val="7C670F2A"/>
    <w:rsid w:val="7C7A50F1"/>
    <w:rsid w:val="7C9D616A"/>
    <w:rsid w:val="7CAA5BB2"/>
    <w:rsid w:val="7CB225D2"/>
    <w:rsid w:val="7CB24380"/>
    <w:rsid w:val="7CC76DD8"/>
    <w:rsid w:val="7D542745"/>
    <w:rsid w:val="7D553689"/>
    <w:rsid w:val="7D7B6E68"/>
    <w:rsid w:val="7D8B0D56"/>
    <w:rsid w:val="7D9819DE"/>
    <w:rsid w:val="7DDE5692"/>
    <w:rsid w:val="7DE60C95"/>
    <w:rsid w:val="7DEA6806"/>
    <w:rsid w:val="7E092DCD"/>
    <w:rsid w:val="7E0B4E7E"/>
    <w:rsid w:val="7E1C6DB5"/>
    <w:rsid w:val="7E2412AD"/>
    <w:rsid w:val="7E2E3BC7"/>
    <w:rsid w:val="7E422725"/>
    <w:rsid w:val="7E5535E0"/>
    <w:rsid w:val="7E7347A5"/>
    <w:rsid w:val="7E8E02F1"/>
    <w:rsid w:val="7EEC7FF7"/>
    <w:rsid w:val="7F201723"/>
    <w:rsid w:val="7F5B2AAD"/>
    <w:rsid w:val="7F625BE9"/>
    <w:rsid w:val="7F8738A2"/>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autoRedefine/>
    <w:qFormat/>
    <w:uiPriority w:val="0"/>
    <w:pPr>
      <w:widowControl/>
      <w:ind w:firstLine="420"/>
      <w:jc w:val="left"/>
    </w:pPr>
    <w:rPr>
      <w:kern w:val="0"/>
      <w:sz w:val="20"/>
      <w:szCs w:val="20"/>
    </w:rPr>
  </w:style>
  <w:style w:type="paragraph" w:styleId="4">
    <w:name w:val="Body Text"/>
    <w:basedOn w:val="1"/>
    <w:autoRedefine/>
    <w:qFormat/>
    <w:uiPriority w:val="0"/>
    <w:pPr>
      <w:spacing w:after="120"/>
    </w:pPr>
  </w:style>
  <w:style w:type="paragraph" w:styleId="5">
    <w:name w:val="Body Text Indent"/>
    <w:basedOn w:val="1"/>
    <w:next w:val="6"/>
    <w:autoRedefine/>
    <w:qFormat/>
    <w:uiPriority w:val="0"/>
    <w:pPr>
      <w:spacing w:after="120" w:line="480" w:lineRule="exact"/>
      <w:jc w:val="center"/>
    </w:pPr>
    <w:rPr>
      <w:rFonts w:ascii="黑体" w:hAnsi="黑体" w:eastAsia="黑体" w:cs="方正小标宋_GBK"/>
      <w:b/>
      <w:sz w:val="48"/>
      <w:szCs w:val="48"/>
    </w:rPr>
  </w:style>
  <w:style w:type="paragraph" w:styleId="6">
    <w:name w:val="Body Text First Indent 2"/>
    <w:basedOn w:val="5"/>
    <w:next w:val="1"/>
    <w:autoRedefine/>
    <w:qFormat/>
    <w:uiPriority w:val="0"/>
    <w:pPr>
      <w:ind w:firstLine="420" w:firstLineChars="200"/>
    </w:pPr>
    <w:rPr>
      <w:rFonts w:ascii="宋体"/>
      <w:kern w:val="0"/>
      <w:sz w:val="20"/>
    </w:rPr>
  </w:style>
  <w:style w:type="paragraph" w:styleId="7">
    <w:name w:val="Plain Text"/>
    <w:basedOn w:val="1"/>
    <w:autoRedefine/>
    <w:qFormat/>
    <w:uiPriority w:val="0"/>
    <w:rPr>
      <w:rFonts w:ascii="宋体" w:hAnsi="Courier New"/>
      <w:szCs w:val="21"/>
    </w:rPr>
  </w:style>
  <w:style w:type="paragraph" w:styleId="8">
    <w:name w:val="Body Text Indent 2"/>
    <w:basedOn w:val="1"/>
    <w:next w:val="9"/>
    <w:autoRedefine/>
    <w:qFormat/>
    <w:uiPriority w:val="0"/>
    <w:pPr>
      <w:ind w:firstLine="640" w:firstLineChars="200"/>
    </w:pPr>
    <w:rPr>
      <w:color w:val="0000FF"/>
      <w:kern w:val="0"/>
      <w:sz w:val="32"/>
    </w:rPr>
  </w:style>
  <w:style w:type="paragraph" w:styleId="9">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alloon Text"/>
    <w:basedOn w:val="1"/>
    <w:link w:val="30"/>
    <w:qFormat/>
    <w:uiPriority w:val="0"/>
    <w:rPr>
      <w:sz w:val="18"/>
      <w:szCs w:val="18"/>
    </w:rPr>
  </w:style>
  <w:style w:type="paragraph" w:styleId="11">
    <w:name w:val="footer"/>
    <w:basedOn w:val="1"/>
    <w:autoRedefine/>
    <w:semiHidden/>
    <w:unhideWhenUsed/>
    <w:qFormat/>
    <w:uiPriority w:val="99"/>
    <w:pPr>
      <w:tabs>
        <w:tab w:val="center" w:pos="4153"/>
        <w:tab w:val="right" w:pos="8306"/>
      </w:tabs>
      <w:snapToGrid w:val="0"/>
      <w:jc w:val="left"/>
    </w:pPr>
    <w:rPr>
      <w:sz w:val="18"/>
      <w:szCs w:val="18"/>
    </w:rPr>
  </w:style>
  <w:style w:type="paragraph" w:styleId="12">
    <w:name w:val="envelope return"/>
    <w:basedOn w:val="1"/>
    <w:autoRedefine/>
    <w:qFormat/>
    <w:uiPriority w:val="0"/>
    <w:pPr>
      <w:snapToGrid w:val="0"/>
    </w:pPr>
    <w:rPr>
      <w:rFonts w:ascii="Arial" w:hAnsi="Arial" w:cs="Arial"/>
    </w:rPr>
  </w:style>
  <w:style w:type="paragraph" w:styleId="13">
    <w:name w:val="toc 2"/>
    <w:basedOn w:val="1"/>
    <w:next w:val="1"/>
    <w:autoRedefine/>
    <w:qFormat/>
    <w:uiPriority w:val="0"/>
    <w:pPr>
      <w:ind w:left="420" w:leftChars="200"/>
    </w:pPr>
  </w:style>
  <w:style w:type="paragraph" w:styleId="14">
    <w:name w:val="Body Text 2"/>
    <w:basedOn w:val="1"/>
    <w:qFormat/>
    <w:uiPriority w:val="0"/>
    <w:pPr>
      <w:spacing w:after="120" w:line="480" w:lineRule="auto"/>
    </w:pPr>
  </w:style>
  <w:style w:type="paragraph" w:styleId="15">
    <w:name w:val="Normal (Web)"/>
    <w:basedOn w:val="1"/>
    <w:autoRedefine/>
    <w:qFormat/>
    <w:uiPriority w:val="0"/>
    <w:pPr>
      <w:spacing w:beforeAutospacing="1" w:afterAutospacing="1"/>
      <w:jc w:val="left"/>
    </w:pPr>
    <w:rPr>
      <w:kern w:val="0"/>
      <w:sz w:val="24"/>
    </w:rPr>
  </w:style>
  <w:style w:type="table" w:styleId="17">
    <w:name w:val="Table Grid"/>
    <w:basedOn w:val="1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autoRedefine/>
    <w:qFormat/>
    <w:uiPriority w:val="0"/>
    <w:rPr>
      <w:b/>
      <w:bCs/>
    </w:rPr>
  </w:style>
  <w:style w:type="character" w:styleId="20">
    <w:name w:val="Hyperlink"/>
    <w:basedOn w:val="18"/>
    <w:qFormat/>
    <w:uiPriority w:val="0"/>
    <w:rPr>
      <w:color w:val="0000FF"/>
      <w:u w:val="single"/>
    </w:rPr>
  </w:style>
  <w:style w:type="paragraph" w:customStyle="1" w:styleId="21">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2">
    <w:name w:val="font21"/>
    <w:basedOn w:val="18"/>
    <w:autoRedefine/>
    <w:qFormat/>
    <w:uiPriority w:val="0"/>
    <w:rPr>
      <w:rFonts w:hint="eastAsia" w:ascii="宋体" w:hAnsi="宋体" w:eastAsia="宋体" w:cs="宋体"/>
      <w:color w:val="000000"/>
      <w:sz w:val="28"/>
      <w:szCs w:val="28"/>
      <w:u w:val="none"/>
      <w:vertAlign w:val="superscript"/>
    </w:rPr>
  </w:style>
  <w:style w:type="character" w:customStyle="1" w:styleId="23">
    <w:name w:val="font61"/>
    <w:basedOn w:val="18"/>
    <w:autoRedefine/>
    <w:qFormat/>
    <w:uiPriority w:val="0"/>
    <w:rPr>
      <w:rFonts w:hint="eastAsia" w:ascii="宋体" w:hAnsi="宋体" w:eastAsia="宋体" w:cs="宋体"/>
      <w:color w:val="000000"/>
      <w:sz w:val="28"/>
      <w:szCs w:val="28"/>
      <w:u w:val="none"/>
      <w:vertAlign w:val="superscript"/>
    </w:rPr>
  </w:style>
  <w:style w:type="character" w:customStyle="1" w:styleId="24">
    <w:name w:val="font01"/>
    <w:basedOn w:val="18"/>
    <w:autoRedefine/>
    <w:qFormat/>
    <w:uiPriority w:val="0"/>
    <w:rPr>
      <w:rFonts w:hint="eastAsia" w:ascii="宋体" w:hAnsi="宋体" w:eastAsia="宋体" w:cs="宋体"/>
      <w:color w:val="000000"/>
      <w:sz w:val="28"/>
      <w:szCs w:val="28"/>
      <w:u w:val="none"/>
      <w:vertAlign w:val="superscript"/>
    </w:rPr>
  </w:style>
  <w:style w:type="paragraph" w:styleId="25">
    <w:name w:val="List Paragraph"/>
    <w:basedOn w:val="1"/>
    <w:autoRedefine/>
    <w:unhideWhenUsed/>
    <w:qFormat/>
    <w:uiPriority w:val="99"/>
    <w:pPr>
      <w:ind w:firstLine="420" w:firstLineChars="200"/>
    </w:pPr>
  </w:style>
  <w:style w:type="paragraph" w:customStyle="1" w:styleId="26">
    <w:name w:val="Normal_0"/>
    <w:qFormat/>
    <w:uiPriority w:val="0"/>
    <w:rPr>
      <w:rFonts w:ascii="Calibri" w:hAnsi="Calibri" w:eastAsia="Times New Roman" w:cs="Times New Roman"/>
      <w:sz w:val="24"/>
      <w:szCs w:val="24"/>
      <w:lang w:val="en-US" w:eastAsia="zh-CN" w:bidi="ar-SA"/>
    </w:rPr>
  </w:style>
  <w:style w:type="table" w:customStyle="1" w:styleId="27">
    <w:name w:val="Table Normal"/>
    <w:semiHidden/>
    <w:unhideWhenUsed/>
    <w:qFormat/>
    <w:uiPriority w:val="0"/>
    <w:tblPr>
      <w:tblCellMar>
        <w:top w:w="0" w:type="dxa"/>
        <w:left w:w="0" w:type="dxa"/>
        <w:bottom w:w="0" w:type="dxa"/>
        <w:right w:w="0" w:type="dxa"/>
      </w:tblCellMar>
    </w:tblPr>
  </w:style>
  <w:style w:type="paragraph" w:customStyle="1" w:styleId="28">
    <w:name w:val="Table Text"/>
    <w:basedOn w:val="1"/>
    <w:semiHidden/>
    <w:qFormat/>
    <w:uiPriority w:val="0"/>
    <w:rPr>
      <w:rFonts w:ascii="宋体" w:hAnsi="宋体" w:cs="宋体"/>
      <w:sz w:val="11"/>
      <w:szCs w:val="11"/>
      <w:lang w:eastAsia="en-US"/>
    </w:rPr>
  </w:style>
  <w:style w:type="paragraph" w:customStyle="1" w:styleId="29">
    <w:name w:val="p0"/>
    <w:basedOn w:val="1"/>
    <w:qFormat/>
    <w:uiPriority w:val="0"/>
    <w:pPr>
      <w:widowControl/>
    </w:pPr>
    <w:rPr>
      <w:szCs w:val="21"/>
    </w:rPr>
  </w:style>
  <w:style w:type="character" w:customStyle="1" w:styleId="30">
    <w:name w:val="批注框文本 Char"/>
    <w:basedOn w:val="18"/>
    <w:link w:val="10"/>
    <w:qFormat/>
    <w:uiPriority w:val="0"/>
    <w:rPr>
      <w:kern w:val="2"/>
      <w:sz w:val="18"/>
      <w:szCs w:val="18"/>
    </w:rPr>
  </w:style>
  <w:style w:type="paragraph" w:customStyle="1" w:styleId="31">
    <w:name w:val="列出段落1"/>
    <w:basedOn w:val="1"/>
    <w:qFormat/>
    <w:uiPriority w:val="0"/>
    <w:pPr>
      <w:ind w:firstLine="420" w:firstLineChars="200"/>
    </w:pPr>
    <w:rPr>
      <w:rFonts w:ascii="Calibri" w:hAnsi="Calibri" w:cs="Calibri"/>
      <w:szCs w:val="21"/>
    </w:rPr>
  </w:style>
  <w:style w:type="paragraph" w:customStyle="1" w:styleId="32">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3603</Words>
  <Characters>3805</Characters>
  <Lines>56</Lines>
  <Paragraphs>15</Paragraphs>
  <TotalTime>1</TotalTime>
  <ScaleCrop>false</ScaleCrop>
  <LinksUpToDate>false</LinksUpToDate>
  <CharactersWithSpaces>3867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2024-11-21T06:01:00Z</dcterms:created>
  <dc:creator>Administrator</dc:creator>
  <cp:lastModifiedBy>_盟</cp:lastModifiedBy>
  <cp:lastPrinted>2024-12-05T03:25:00Z</cp:lastPrinted>
  <dcterms:modified xsi:type="dcterms:W3CDTF">2024-12-12T01:39:06Z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E0D77C1C83824C8A898F7D2900DD2E3B_13</vt:lpwstr>
  </property>
</Properties>
</file>