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178498">
      <w:pPr>
        <w:pStyle w:val="17"/>
        <w:ind w:left="0" w:leftChars="0" w:firstLine="0" w:firstLineChars="0"/>
        <w:rPr>
          <w:rFonts w:hint="eastAsia" w:ascii="方正小标宋_GBK" w:hAnsi="方正小标宋_GBK" w:eastAsia="方正小标宋_GBK" w:cs="方正小标宋_GBK"/>
          <w:bCs/>
          <w:kern w:val="2"/>
          <w:sz w:val="40"/>
          <w:szCs w:val="32"/>
        </w:rPr>
      </w:pPr>
    </w:p>
    <w:p w14:paraId="0C46ABD7">
      <w:pPr>
        <w:adjustRightInd w:val="0"/>
        <w:snapToGrid w:val="0"/>
        <w:jc w:val="center"/>
        <w:rPr>
          <w:rFonts w:hint="eastAsia" w:cs="方正小标宋_GBK" w:asciiTheme="majorEastAsia" w:hAnsiTheme="majorEastAsia" w:eastAsiaTheme="majorEastAsia"/>
          <w:b/>
          <w:sz w:val="40"/>
          <w:szCs w:val="32"/>
        </w:rPr>
      </w:pPr>
      <w:r>
        <w:rPr>
          <w:rFonts w:hint="eastAsia" w:cs="方正小标宋_GBK" w:asciiTheme="majorEastAsia" w:hAnsiTheme="majorEastAsia" w:eastAsiaTheme="majorEastAsia"/>
          <w:b/>
          <w:sz w:val="40"/>
          <w:szCs w:val="32"/>
        </w:rPr>
        <w:t>衡阳市珠晖区江东村片区城中村改造项目一期</w:t>
      </w:r>
    </w:p>
    <w:p w14:paraId="0E3B0ACF">
      <w:pPr>
        <w:adjustRightInd w:val="0"/>
        <w:snapToGrid w:val="0"/>
        <w:jc w:val="center"/>
        <w:rPr>
          <w:rFonts w:hint="eastAsia" w:cs="方正小标宋_GBK" w:asciiTheme="majorEastAsia" w:hAnsiTheme="majorEastAsia" w:eastAsiaTheme="majorEastAsia"/>
          <w:b/>
          <w:sz w:val="40"/>
          <w:szCs w:val="32"/>
        </w:rPr>
      </w:pPr>
      <w:r>
        <w:rPr>
          <w:rFonts w:hint="eastAsia" w:cs="方正小标宋_GBK" w:asciiTheme="majorEastAsia" w:hAnsiTheme="majorEastAsia" w:eastAsiaTheme="majorEastAsia"/>
          <w:b/>
          <w:sz w:val="40"/>
          <w:szCs w:val="32"/>
        </w:rPr>
        <w:t>可研技术咨询服务</w:t>
      </w:r>
    </w:p>
    <w:p w14:paraId="0A1A676B">
      <w:pPr>
        <w:pStyle w:val="11"/>
        <w:spacing w:line="360" w:lineRule="auto"/>
        <w:ind w:firstLine="0" w:firstLineChars="0"/>
        <w:rPr>
          <w:sz w:val="36"/>
          <w:szCs w:val="36"/>
        </w:rPr>
      </w:pPr>
    </w:p>
    <w:p w14:paraId="31FE1A89">
      <w:pPr>
        <w:pStyle w:val="8"/>
        <w:spacing w:line="480" w:lineRule="exact"/>
        <w:ind w:left="0" w:leftChars="0"/>
        <w:jc w:val="center"/>
        <w:rPr>
          <w:rFonts w:hint="eastAsia" w:ascii="华文中宋" w:hAnsi="华文中宋" w:eastAsia="华文中宋"/>
          <w:b/>
          <w:sz w:val="48"/>
          <w:szCs w:val="48"/>
        </w:rPr>
      </w:pPr>
      <w:bookmarkStart w:id="1" w:name="_GoBack"/>
      <w:bookmarkEnd w:id="1"/>
    </w:p>
    <w:p w14:paraId="7C4CC91E">
      <w:pPr>
        <w:pStyle w:val="9"/>
      </w:pPr>
    </w:p>
    <w:p w14:paraId="28CC6B73">
      <w:pPr>
        <w:pStyle w:val="8"/>
        <w:spacing w:line="480" w:lineRule="exact"/>
        <w:ind w:left="0" w:leftChars="0"/>
        <w:jc w:val="center"/>
        <w:rPr>
          <w:rFonts w:hint="eastAsia" w:ascii="方正小标宋_GBK" w:hAnsi="方正小标宋_GBK" w:eastAsia="方正小标宋_GBK" w:cs="方正小标宋_GBK"/>
          <w:b/>
          <w:sz w:val="48"/>
          <w:szCs w:val="48"/>
        </w:rPr>
      </w:pPr>
    </w:p>
    <w:p w14:paraId="4542F5D1">
      <w:pPr>
        <w:pStyle w:val="9"/>
      </w:pPr>
    </w:p>
    <w:p w14:paraId="34DD2101">
      <w:pPr>
        <w:pStyle w:val="8"/>
        <w:spacing w:line="480" w:lineRule="exact"/>
        <w:ind w:left="0" w:leftChars="0"/>
        <w:jc w:val="center"/>
        <w:rPr>
          <w:rFonts w:hint="eastAsia"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2247E12E">
      <w:pPr>
        <w:pStyle w:val="11"/>
        <w:ind w:firstLine="964"/>
        <w:rPr>
          <w:rFonts w:hint="eastAsia" w:ascii="方正小标宋_GBK" w:hAnsi="方正小标宋_GBK" w:eastAsia="方正小标宋_GBK" w:cs="方正小标宋_GBK"/>
          <w:b/>
          <w:color w:val="auto"/>
          <w:kern w:val="2"/>
          <w:sz w:val="48"/>
          <w:szCs w:val="48"/>
        </w:rPr>
      </w:pPr>
    </w:p>
    <w:p w14:paraId="3A9675EE">
      <w:pPr>
        <w:pStyle w:val="8"/>
        <w:spacing w:line="480" w:lineRule="exact"/>
        <w:ind w:left="0" w:leftChars="0"/>
        <w:jc w:val="center"/>
        <w:rPr>
          <w:rFonts w:hint="eastAsia"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39370B98">
      <w:pPr>
        <w:pStyle w:val="11"/>
        <w:ind w:firstLine="964"/>
        <w:rPr>
          <w:rFonts w:hint="eastAsia" w:ascii="方正小标宋_GBK" w:hAnsi="方正小标宋_GBK" w:eastAsia="方正小标宋_GBK" w:cs="方正小标宋_GBK"/>
          <w:b/>
          <w:color w:val="auto"/>
          <w:kern w:val="2"/>
          <w:sz w:val="48"/>
          <w:szCs w:val="48"/>
        </w:rPr>
      </w:pPr>
    </w:p>
    <w:p w14:paraId="0FC4A1C9">
      <w:pPr>
        <w:pStyle w:val="8"/>
        <w:spacing w:line="480" w:lineRule="exact"/>
        <w:ind w:left="0" w:leftChars="0"/>
        <w:jc w:val="center"/>
        <w:rPr>
          <w:rFonts w:hint="eastAsia"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057F4E27">
      <w:pPr>
        <w:pStyle w:val="11"/>
        <w:ind w:firstLine="964"/>
        <w:rPr>
          <w:rFonts w:hint="eastAsia" w:ascii="方正小标宋_GBK" w:hAnsi="方正小标宋_GBK" w:eastAsia="方正小标宋_GBK" w:cs="方正小标宋_GBK"/>
          <w:b/>
          <w:color w:val="auto"/>
          <w:kern w:val="2"/>
          <w:sz w:val="48"/>
          <w:szCs w:val="48"/>
        </w:rPr>
      </w:pPr>
    </w:p>
    <w:p w14:paraId="7FE5CF22">
      <w:pPr>
        <w:pStyle w:val="8"/>
        <w:spacing w:line="480" w:lineRule="exact"/>
        <w:ind w:left="0" w:leftChars="0"/>
        <w:jc w:val="center"/>
        <w:rPr>
          <w:rFonts w:hint="eastAsia"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2E48488F">
      <w:pPr>
        <w:pStyle w:val="8"/>
        <w:spacing w:line="480" w:lineRule="exact"/>
        <w:ind w:left="0" w:leftChars="0"/>
        <w:jc w:val="center"/>
        <w:rPr>
          <w:rFonts w:hint="eastAsia" w:ascii="华文中宋" w:hAnsi="华文中宋" w:eastAsia="华文中宋"/>
          <w:b/>
          <w:sz w:val="52"/>
          <w:szCs w:val="52"/>
        </w:rPr>
      </w:pPr>
    </w:p>
    <w:p w14:paraId="26145D82">
      <w:pPr>
        <w:pStyle w:val="11"/>
        <w:ind w:firstLine="0" w:firstLineChars="0"/>
      </w:pPr>
    </w:p>
    <w:p w14:paraId="7654099B">
      <w:pPr>
        <w:pStyle w:val="8"/>
        <w:adjustRightInd w:val="0"/>
        <w:snapToGrid w:val="0"/>
        <w:spacing w:before="156" w:beforeLines="50" w:line="480" w:lineRule="exact"/>
        <w:ind w:left="0" w:leftChars="0"/>
        <w:rPr>
          <w:rFonts w:hint="eastAsia" w:ascii="宋体" w:hAnsi="宋体" w:cs="宋体"/>
          <w:b/>
          <w:sz w:val="40"/>
          <w:szCs w:val="32"/>
        </w:rPr>
      </w:pPr>
    </w:p>
    <w:p w14:paraId="11018728">
      <w:pPr>
        <w:pStyle w:val="8"/>
        <w:adjustRightInd w:val="0"/>
        <w:snapToGrid w:val="0"/>
        <w:spacing w:before="156" w:beforeLines="50" w:line="480" w:lineRule="exact"/>
        <w:jc w:val="center"/>
        <w:rPr>
          <w:rFonts w:hint="eastAsia" w:cs="方正小标宋_GBK" w:asciiTheme="majorEastAsia" w:hAnsiTheme="majorEastAsia" w:eastAsiaTheme="majorEastAsia"/>
          <w:b/>
          <w:sz w:val="44"/>
          <w:szCs w:val="44"/>
        </w:rPr>
      </w:pPr>
      <w:r>
        <w:rPr>
          <w:rFonts w:hint="eastAsia" w:cs="方正小标宋_GBK" w:asciiTheme="majorEastAsia" w:hAnsiTheme="majorEastAsia" w:eastAsiaTheme="majorEastAsia"/>
          <w:b/>
          <w:sz w:val="44"/>
          <w:szCs w:val="44"/>
        </w:rPr>
        <w:t>衡阳公路桥梁建设有限公司</w:t>
      </w:r>
    </w:p>
    <w:p w14:paraId="02AAC926">
      <w:pPr>
        <w:pStyle w:val="8"/>
        <w:adjustRightInd w:val="0"/>
        <w:snapToGrid w:val="0"/>
        <w:spacing w:line="480" w:lineRule="exact"/>
        <w:ind w:left="0" w:leftChars="0"/>
        <w:jc w:val="center"/>
        <w:rPr>
          <w:rFonts w:hint="eastAsia" w:ascii="方正小标宋_GBK" w:hAnsi="方正小标宋_GBK" w:eastAsia="方正小标宋_GBK" w:cs="方正小标宋_GBK"/>
          <w:bCs/>
          <w:color w:val="FF0000"/>
          <w:sz w:val="40"/>
          <w:szCs w:val="32"/>
        </w:rPr>
      </w:pPr>
    </w:p>
    <w:p w14:paraId="3D22375C">
      <w:pPr>
        <w:pStyle w:val="8"/>
        <w:adjustRightInd w:val="0"/>
        <w:snapToGrid w:val="0"/>
        <w:spacing w:line="480" w:lineRule="exact"/>
        <w:ind w:left="0" w:leftChars="0"/>
        <w:jc w:val="center"/>
        <w:rPr>
          <w:rFonts w:hint="eastAsia" w:ascii="方正小标宋_GBK" w:hAnsi="方正小标宋_GBK" w:eastAsia="方正小标宋_GBK" w:cs="方正小标宋_GBK"/>
          <w:bCs/>
          <w:spacing w:val="160"/>
          <w:sz w:val="44"/>
          <w:szCs w:val="44"/>
        </w:rPr>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720" w:num="1"/>
          <w:titlePg/>
          <w:docGrid w:type="lines" w:linePitch="312" w:charSpace="0"/>
        </w:sectPr>
      </w:pPr>
      <w:r>
        <w:rPr>
          <w:rFonts w:hint="eastAsia" w:ascii="方正小标宋_GBK" w:hAnsi="方正小标宋_GBK" w:eastAsia="方正小标宋_GBK" w:cs="方正小标宋_GBK"/>
          <w:bCs/>
          <w:sz w:val="40"/>
          <w:szCs w:val="32"/>
        </w:rPr>
        <w:t>二〇二</w:t>
      </w:r>
      <w:r>
        <w:rPr>
          <w:rFonts w:hint="eastAsia" w:ascii="宋体" w:hAnsi="宋体" w:cs="宋体"/>
          <w:bCs/>
          <w:sz w:val="40"/>
          <w:szCs w:val="32"/>
        </w:rPr>
        <w:t>五</w:t>
      </w:r>
      <w:r>
        <w:rPr>
          <w:rFonts w:hint="eastAsia" w:ascii="方正小标宋_GBK" w:hAnsi="方正小标宋_GBK" w:eastAsia="方正小标宋_GBK" w:cs="方正小标宋_GBK"/>
          <w:bCs/>
          <w:sz w:val="40"/>
          <w:szCs w:val="32"/>
        </w:rPr>
        <w:t>年三月</w:t>
      </w:r>
    </w:p>
    <w:p w14:paraId="527A6FBC">
      <w:pPr>
        <w:pStyle w:val="10"/>
        <w:adjustRightInd w:val="0"/>
        <w:snapToGrid w:val="0"/>
        <w:spacing w:line="480" w:lineRule="exact"/>
        <w:jc w:val="center"/>
        <w:rPr>
          <w:rFonts w:hint="eastAsia" w:ascii="黑体" w:hAnsi="黑体" w:eastAsia="黑体" w:cs="黑体"/>
          <w:b/>
          <w:spacing w:val="160"/>
          <w:sz w:val="40"/>
          <w:szCs w:val="40"/>
        </w:rPr>
      </w:pPr>
      <w:r>
        <w:rPr>
          <w:rFonts w:hint="eastAsia" w:ascii="黑体" w:hAnsi="黑体" w:eastAsia="黑体" w:cs="黑体"/>
          <w:b/>
          <w:spacing w:val="160"/>
          <w:sz w:val="40"/>
          <w:szCs w:val="40"/>
        </w:rPr>
        <w:t>目录</w:t>
      </w:r>
    </w:p>
    <w:p w14:paraId="3E1D547E">
      <w:pPr>
        <w:tabs>
          <w:tab w:val="left" w:leader="middleDot" w:pos="0"/>
          <w:tab w:val="right" w:leader="dot" w:pos="8820"/>
        </w:tabs>
        <w:adjustRightInd w:val="0"/>
        <w:snapToGrid w:val="0"/>
        <w:spacing w:line="480" w:lineRule="exact"/>
        <w:rPr>
          <w:rFonts w:hint="eastAsia"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14:paraId="063F2D69">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6</w:t>
      </w:r>
    </w:p>
    <w:p w14:paraId="40BDBB22">
      <w:pPr>
        <w:tabs>
          <w:tab w:val="left" w:leader="middleDot" w:pos="0"/>
          <w:tab w:val="right" w:leader="dot" w:pos="8820"/>
        </w:tabs>
        <w:adjustRightInd w:val="0"/>
        <w:snapToGrid w:val="0"/>
        <w:spacing w:line="480" w:lineRule="exact"/>
        <w:jc w:val="center"/>
        <w:rPr>
          <w:rFonts w:hint="eastAsia"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11</w:t>
      </w:r>
    </w:p>
    <w:p w14:paraId="49C0E4B6">
      <w:pPr>
        <w:tabs>
          <w:tab w:val="left" w:leader="middleDot" w:pos="0"/>
          <w:tab w:val="right" w:leader="dot" w:pos="8820"/>
        </w:tabs>
        <w:adjustRightInd w:val="0"/>
        <w:snapToGrid w:val="0"/>
        <w:spacing w:line="480" w:lineRule="exact"/>
        <w:jc w:val="center"/>
        <w:rPr>
          <w:rFonts w:hint="eastAsia" w:ascii="宋体" w:hAnsi="宋体"/>
          <w:b/>
          <w:bCs/>
          <w:spacing w:val="10"/>
          <w:sz w:val="24"/>
        </w:rPr>
      </w:pPr>
      <w:r>
        <w:rPr>
          <w:rFonts w:hint="eastAsia" w:ascii="宋体" w:hAnsi="宋体"/>
          <w:b/>
          <w:bCs/>
          <w:sz w:val="24"/>
        </w:rPr>
        <w:t>第四章  评标办法（综合评分法）</w:t>
      </w:r>
      <w:r>
        <w:rPr>
          <w:rFonts w:hint="eastAsia" w:ascii="宋体" w:hAnsi="宋体"/>
          <w:spacing w:val="10"/>
          <w:sz w:val="24"/>
        </w:rPr>
        <w:tab/>
      </w:r>
      <w:r>
        <w:rPr>
          <w:rFonts w:hint="eastAsia" w:ascii="宋体" w:hAnsi="宋体"/>
          <w:b/>
          <w:bCs/>
          <w:spacing w:val="10"/>
          <w:sz w:val="24"/>
        </w:rPr>
        <w:t>19</w:t>
      </w:r>
    </w:p>
    <w:p w14:paraId="08130066">
      <w:pPr>
        <w:tabs>
          <w:tab w:val="left" w:leader="middleDot" w:pos="0"/>
          <w:tab w:val="right" w:leader="dot" w:pos="8820"/>
        </w:tabs>
        <w:adjustRightInd w:val="0"/>
        <w:snapToGrid w:val="0"/>
        <w:spacing w:line="480" w:lineRule="exact"/>
        <w:jc w:val="center"/>
        <w:rPr>
          <w:rFonts w:hint="eastAsia" w:ascii="宋体" w:hAnsi="宋体"/>
          <w:b/>
          <w:bCs/>
          <w:spacing w:val="10"/>
          <w:sz w:val="24"/>
        </w:rPr>
      </w:pPr>
      <w:r>
        <w:rPr>
          <w:rFonts w:hint="eastAsia" w:ascii="宋体" w:hAnsi="宋体"/>
          <w:b/>
          <w:bCs/>
          <w:sz w:val="24"/>
        </w:rPr>
        <w:t>第五章  比选人要求</w:t>
      </w:r>
      <w:r>
        <w:rPr>
          <w:rFonts w:hint="eastAsia" w:ascii="宋体" w:hAnsi="宋体"/>
          <w:spacing w:val="10"/>
          <w:sz w:val="24"/>
        </w:rPr>
        <w:tab/>
      </w:r>
      <w:r>
        <w:rPr>
          <w:rFonts w:hint="eastAsia" w:ascii="宋体" w:hAnsi="宋体"/>
          <w:b/>
          <w:bCs/>
          <w:spacing w:val="10"/>
          <w:sz w:val="24"/>
        </w:rPr>
        <w:t>22</w:t>
      </w:r>
    </w:p>
    <w:p w14:paraId="5C02FA35">
      <w:pPr>
        <w:tabs>
          <w:tab w:val="left" w:leader="middleDot" w:pos="0"/>
          <w:tab w:val="right" w:leader="dot" w:pos="8820"/>
        </w:tabs>
        <w:adjustRightInd w:val="0"/>
        <w:snapToGrid w:val="0"/>
        <w:spacing w:line="480" w:lineRule="exact"/>
        <w:jc w:val="center"/>
        <w:rPr>
          <w:rFonts w:hint="eastAsia" w:ascii="宋体" w:hAnsi="宋体"/>
          <w:b/>
          <w:bCs/>
          <w:color w:val="FF0000"/>
          <w:spacing w:val="10"/>
          <w:sz w:val="24"/>
        </w:rPr>
      </w:pPr>
    </w:p>
    <w:p w14:paraId="7945A316">
      <w:pPr>
        <w:tabs>
          <w:tab w:val="left" w:leader="middleDot" w:pos="0"/>
          <w:tab w:val="right" w:leader="dot" w:pos="8820"/>
        </w:tabs>
        <w:adjustRightInd w:val="0"/>
        <w:snapToGrid w:val="0"/>
        <w:spacing w:line="480" w:lineRule="exact"/>
        <w:jc w:val="center"/>
        <w:rPr>
          <w:rFonts w:hint="eastAsia" w:ascii="宋体" w:hAnsi="宋体"/>
          <w:b/>
          <w:bCs/>
          <w:spacing w:val="10"/>
          <w:sz w:val="24"/>
        </w:rPr>
      </w:pPr>
    </w:p>
    <w:p w14:paraId="7F8E690A">
      <w:pPr>
        <w:pStyle w:val="15"/>
        <w:spacing w:line="480" w:lineRule="exact"/>
        <w:rPr>
          <w:rFonts w:hint="eastAsia" w:ascii="宋体" w:hAnsi="宋体"/>
          <w:b/>
          <w:bCs/>
          <w:kern w:val="0"/>
          <w:sz w:val="28"/>
          <w:szCs w:val="28"/>
        </w:rPr>
      </w:pPr>
    </w:p>
    <w:p w14:paraId="1560B420">
      <w:pPr>
        <w:spacing w:line="480" w:lineRule="exact"/>
        <w:rPr>
          <w:rFonts w:hint="eastAsia" w:ascii="宋体" w:hAnsi="宋体"/>
          <w:b/>
          <w:bCs/>
          <w:kern w:val="0"/>
          <w:sz w:val="28"/>
          <w:szCs w:val="28"/>
        </w:rPr>
      </w:pPr>
    </w:p>
    <w:p w14:paraId="39EADD1B">
      <w:pPr>
        <w:pStyle w:val="7"/>
        <w:spacing w:line="480" w:lineRule="exact"/>
        <w:rPr>
          <w:rFonts w:hint="eastAsia" w:ascii="宋体" w:hAnsi="宋体"/>
          <w:b/>
          <w:bCs/>
          <w:kern w:val="0"/>
          <w:sz w:val="28"/>
          <w:szCs w:val="28"/>
        </w:rPr>
      </w:pPr>
    </w:p>
    <w:p w14:paraId="02313878">
      <w:pPr>
        <w:pStyle w:val="15"/>
        <w:spacing w:line="480" w:lineRule="exact"/>
        <w:rPr>
          <w:rFonts w:hint="eastAsia" w:ascii="宋体" w:hAnsi="宋体"/>
          <w:b/>
          <w:bCs/>
          <w:kern w:val="0"/>
          <w:sz w:val="28"/>
          <w:szCs w:val="28"/>
        </w:rPr>
      </w:pPr>
    </w:p>
    <w:p w14:paraId="354FF709">
      <w:pPr>
        <w:spacing w:line="480" w:lineRule="exact"/>
        <w:rPr>
          <w:rFonts w:hint="eastAsia" w:ascii="宋体" w:hAnsi="宋体"/>
          <w:b/>
          <w:bCs/>
          <w:kern w:val="0"/>
          <w:sz w:val="28"/>
          <w:szCs w:val="28"/>
        </w:rPr>
      </w:pPr>
    </w:p>
    <w:p w14:paraId="57C4EAE3">
      <w:pPr>
        <w:pStyle w:val="7"/>
        <w:spacing w:line="480" w:lineRule="exact"/>
        <w:rPr>
          <w:rFonts w:hint="eastAsia" w:ascii="宋体" w:hAnsi="宋体"/>
          <w:b/>
          <w:bCs/>
          <w:kern w:val="0"/>
          <w:sz w:val="28"/>
          <w:szCs w:val="28"/>
        </w:rPr>
      </w:pPr>
    </w:p>
    <w:p w14:paraId="3873F669">
      <w:pPr>
        <w:pStyle w:val="15"/>
        <w:spacing w:line="480" w:lineRule="exact"/>
        <w:rPr>
          <w:rFonts w:hint="eastAsia" w:ascii="宋体" w:hAnsi="宋体"/>
          <w:b/>
          <w:bCs/>
          <w:kern w:val="0"/>
          <w:sz w:val="28"/>
          <w:szCs w:val="28"/>
        </w:rPr>
      </w:pPr>
    </w:p>
    <w:p w14:paraId="53C0DBDB">
      <w:pPr>
        <w:spacing w:line="480" w:lineRule="exact"/>
        <w:rPr>
          <w:rFonts w:hint="eastAsia" w:ascii="宋体" w:hAnsi="宋体"/>
          <w:b/>
          <w:bCs/>
          <w:kern w:val="0"/>
          <w:sz w:val="28"/>
          <w:szCs w:val="28"/>
        </w:rPr>
      </w:pPr>
    </w:p>
    <w:p w14:paraId="28BF45DD">
      <w:pPr>
        <w:pStyle w:val="7"/>
        <w:spacing w:line="480" w:lineRule="exact"/>
        <w:rPr>
          <w:rFonts w:hint="eastAsia" w:ascii="宋体" w:hAnsi="宋体"/>
          <w:b/>
          <w:bCs/>
          <w:kern w:val="0"/>
          <w:sz w:val="28"/>
          <w:szCs w:val="28"/>
        </w:rPr>
      </w:pPr>
    </w:p>
    <w:p w14:paraId="4CE7F8F0">
      <w:pPr>
        <w:pStyle w:val="15"/>
        <w:spacing w:line="480" w:lineRule="exact"/>
        <w:rPr>
          <w:rFonts w:hint="eastAsia" w:ascii="宋体" w:hAnsi="宋体"/>
          <w:b/>
          <w:bCs/>
          <w:kern w:val="0"/>
          <w:sz w:val="28"/>
          <w:szCs w:val="28"/>
        </w:rPr>
      </w:pPr>
    </w:p>
    <w:p w14:paraId="7A45FE3A">
      <w:pPr>
        <w:spacing w:line="480" w:lineRule="exact"/>
        <w:rPr>
          <w:rFonts w:hint="eastAsia" w:ascii="宋体" w:hAnsi="宋体"/>
          <w:b/>
          <w:bCs/>
          <w:kern w:val="0"/>
          <w:sz w:val="28"/>
          <w:szCs w:val="28"/>
        </w:rPr>
      </w:pPr>
    </w:p>
    <w:p w14:paraId="6A36FE9D">
      <w:pPr>
        <w:pStyle w:val="7"/>
        <w:spacing w:line="480" w:lineRule="exact"/>
        <w:rPr>
          <w:rFonts w:hint="eastAsia" w:ascii="宋体" w:hAnsi="宋体"/>
          <w:b/>
          <w:bCs/>
          <w:kern w:val="0"/>
          <w:sz w:val="28"/>
          <w:szCs w:val="28"/>
        </w:rPr>
      </w:pPr>
    </w:p>
    <w:p w14:paraId="5AD2BD80">
      <w:pPr>
        <w:spacing w:line="480" w:lineRule="exact"/>
      </w:pPr>
    </w:p>
    <w:p w14:paraId="61BCC9FD">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229DDDBB">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1D501B37">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2530BD03">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59CFE020">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16D602C5">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2B34FC8F">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012AC0FA">
      <w:pPr>
        <w:adjustRightInd w:val="0"/>
        <w:snapToGrid w:val="0"/>
        <w:spacing w:line="480" w:lineRule="exact"/>
        <w:rPr>
          <w:rFonts w:hint="eastAsia" w:ascii="黑体" w:hAnsi="黑体" w:eastAsia="黑体" w:cs="黑体"/>
          <w:b/>
          <w:bCs/>
          <w:sz w:val="36"/>
          <w:szCs w:val="36"/>
          <w:shd w:val="clear" w:color="auto" w:fill="FFFFFF"/>
        </w:rPr>
        <w:sectPr>
          <w:headerReference r:id="rId7" w:type="default"/>
          <w:footerReference r:id="rId8" w:type="default"/>
          <w:pgSz w:w="11906" w:h="16838"/>
          <w:pgMar w:top="1440" w:right="1800" w:bottom="1440" w:left="1800" w:header="851" w:footer="992" w:gutter="0"/>
          <w:cols w:space="425" w:num="1"/>
          <w:docGrid w:type="lines" w:linePitch="312" w:charSpace="0"/>
        </w:sectPr>
      </w:pPr>
    </w:p>
    <w:p w14:paraId="1AFA07A1">
      <w:pPr>
        <w:adjustRightInd w:val="0"/>
        <w:snapToGrid w:val="0"/>
        <w:spacing w:line="560" w:lineRule="exact"/>
        <w:jc w:val="center"/>
        <w:rPr>
          <w:rFonts w:ascii="Calibri" w:hAnsi="Calibri" w:eastAsia="微软雅黑"/>
          <w:bCs/>
          <w:kern w:val="44"/>
          <w:sz w:val="44"/>
          <w:szCs w:val="44"/>
        </w:rPr>
      </w:pPr>
      <w:r>
        <w:rPr>
          <w:rFonts w:hint="eastAsia" w:ascii="Calibri" w:hAnsi="Calibri" w:eastAsia="微软雅黑"/>
          <w:bCs/>
          <w:kern w:val="44"/>
          <w:sz w:val="44"/>
          <w:szCs w:val="44"/>
        </w:rPr>
        <w:t>第一章  比选公告</w:t>
      </w:r>
    </w:p>
    <w:p w14:paraId="05035C92">
      <w:pPr>
        <w:adjustRightInd w:val="0"/>
        <w:snapToGrid w:val="0"/>
        <w:spacing w:line="560" w:lineRule="exact"/>
        <w:jc w:val="center"/>
        <w:rPr>
          <w:rFonts w:ascii="Calibri" w:hAnsi="Calibri" w:eastAsia="微软雅黑"/>
          <w:bCs/>
          <w:kern w:val="44"/>
          <w:sz w:val="44"/>
          <w:szCs w:val="44"/>
        </w:rPr>
      </w:pPr>
    </w:p>
    <w:p w14:paraId="6D02FF8A">
      <w:pPr>
        <w:adjustRightInd w:val="0"/>
        <w:snapToGrid w:val="0"/>
        <w:spacing w:line="560" w:lineRule="exact"/>
        <w:ind w:firstLine="643" w:firstLineChars="200"/>
        <w:jc w:val="left"/>
        <w:rPr>
          <w:rStyle w:val="21"/>
          <w:rFonts w:hint="eastAsia"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一、项目概况与服务范围</w:t>
      </w:r>
    </w:p>
    <w:p w14:paraId="27123B4F">
      <w:pPr>
        <w:adjustRightInd w:val="0"/>
        <w:snapToGrid w:val="0"/>
        <w:spacing w:line="56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sz w:val="28"/>
          <w:szCs w:val="28"/>
        </w:rPr>
        <w:t>1.项目名称：</w:t>
      </w:r>
      <w:bookmarkStart w:id="0" w:name="_Hlk192269223"/>
      <w:r>
        <w:rPr>
          <w:rFonts w:hint="eastAsia" w:ascii="仿宋" w:hAnsi="仿宋" w:eastAsia="仿宋" w:cs="仿宋"/>
          <w:color w:val="auto"/>
          <w:sz w:val="28"/>
          <w:szCs w:val="28"/>
        </w:rPr>
        <w:t>衡阳市珠晖区江东村片区城中村改造项目一期可研技术咨询服务</w:t>
      </w:r>
    </w:p>
    <w:bookmarkEnd w:id="0"/>
    <w:p w14:paraId="017A0804">
      <w:pPr>
        <w:adjustRightInd w:val="0"/>
        <w:snapToGrid w:val="0"/>
        <w:spacing w:line="56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2.项目地点：衡阳市珠晖区江东村。</w:t>
      </w:r>
    </w:p>
    <w:p w14:paraId="4C170BDE">
      <w:pPr>
        <w:adjustRightInd w:val="0"/>
        <w:snapToGrid w:val="0"/>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3.项目概况：</w:t>
      </w:r>
    </w:p>
    <w:p w14:paraId="41922B6A">
      <w:pPr>
        <w:adjustRightInd w:val="0"/>
        <w:snapToGrid w:val="0"/>
        <w:spacing w:line="48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sz w:val="28"/>
          <w:szCs w:val="28"/>
        </w:rPr>
        <w:t>项目一期总用地面积14.3927万平方米(折合约215.89亩），新建总建筑面积10.183万平方米，其中体育文化设施3.108万平方米、大学生综合服务设施3.775万平方米、配套商业等3.3万平方米。并改造居民建筑4500平方米及周边环境整治，配套建设连接雁城东路、建光路的支路900米，以及区内的供水、供气、污水垃圾处理、公共交通、通信、供电、停车位、充电桩等基础设施</w:t>
      </w:r>
      <w:r>
        <w:rPr>
          <w:rFonts w:hint="eastAsia" w:ascii="仿宋" w:hAnsi="仿宋" w:eastAsia="仿宋" w:cs="仿宋"/>
          <w:color w:val="auto"/>
          <w:sz w:val="28"/>
          <w:szCs w:val="28"/>
        </w:rPr>
        <w:t>。为加快推进江东村片区城中村改造建设，现需开展立项工作。</w:t>
      </w:r>
    </w:p>
    <w:p w14:paraId="1F985090">
      <w:pPr>
        <w:adjustRightInd w:val="0"/>
        <w:snapToGrid w:val="0"/>
        <w:spacing w:line="56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4.服务期限：项目完成后经建设单位验收合格为止。</w:t>
      </w:r>
    </w:p>
    <w:p w14:paraId="31575518">
      <w:pPr>
        <w:adjustRightInd w:val="0"/>
        <w:snapToGrid w:val="0"/>
        <w:spacing w:line="56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5.服务范围：①收集可研编制相关资料；②现场调研，结合所收集的资料，进行现场踏勘；③撰写编写可研报告；④将可研报告报市发改审批，确保审批通过，取得立项文件等。</w:t>
      </w:r>
    </w:p>
    <w:p w14:paraId="7E6836B5">
      <w:pPr>
        <w:adjustRightInd w:val="0"/>
        <w:snapToGrid w:val="0"/>
        <w:spacing w:line="560" w:lineRule="exact"/>
        <w:ind w:firstLine="643" w:firstLineChars="200"/>
        <w:jc w:val="left"/>
        <w:rPr>
          <w:rStyle w:val="21"/>
          <w:rFonts w:hint="eastAsia"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二、最高投标限价</w:t>
      </w:r>
    </w:p>
    <w:p w14:paraId="7F07B868">
      <w:pPr>
        <w:pStyle w:val="7"/>
        <w:widowControl/>
        <w:tabs>
          <w:tab w:val="left" w:pos="148"/>
        </w:tabs>
        <w:autoSpaceDE w:val="0"/>
        <w:autoSpaceDN w:val="0"/>
        <w:adjustRightInd w:val="0"/>
        <w:snapToGrid w:val="0"/>
        <w:spacing w:after="0"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color w:val="auto"/>
          <w:sz w:val="28"/>
          <w:szCs w:val="28"/>
        </w:rPr>
        <w:t>16.95</w:t>
      </w:r>
      <w:r>
        <w:rPr>
          <w:rFonts w:hint="eastAsia" w:ascii="仿宋" w:hAnsi="仿宋" w:eastAsia="仿宋" w:cs="仿宋"/>
          <w:sz w:val="28"/>
          <w:szCs w:val="28"/>
        </w:rPr>
        <w:t>万元。</w:t>
      </w:r>
    </w:p>
    <w:p w14:paraId="663A7B52">
      <w:pPr>
        <w:adjustRightInd w:val="0"/>
        <w:snapToGrid w:val="0"/>
        <w:spacing w:line="560" w:lineRule="exact"/>
        <w:ind w:firstLine="643" w:firstLineChars="200"/>
        <w:jc w:val="left"/>
        <w:rPr>
          <w:rStyle w:val="21"/>
          <w:rFonts w:hint="eastAsia"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三、资格要求</w:t>
      </w:r>
    </w:p>
    <w:p w14:paraId="6C99D745">
      <w:pPr>
        <w:adjustRightInd w:val="0"/>
        <w:snapToGrid w:val="0"/>
        <w:spacing w:line="560" w:lineRule="exact"/>
        <w:ind w:left="559" w:leftChars="266"/>
        <w:jc w:val="left"/>
        <w:rPr>
          <w:rFonts w:hint="eastAsia" w:ascii="仿宋" w:hAnsi="仿宋" w:eastAsia="仿宋" w:cs="仿宋"/>
          <w:sz w:val="28"/>
          <w:szCs w:val="28"/>
        </w:rPr>
      </w:pPr>
      <w:r>
        <w:rPr>
          <w:rFonts w:hint="eastAsia" w:ascii="仿宋" w:hAnsi="仿宋" w:eastAsia="仿宋" w:cs="仿宋"/>
          <w:sz w:val="28"/>
          <w:szCs w:val="28"/>
        </w:rPr>
        <w:t>1.具有独立法人资格并依法取得营业执照，营业执照处于有效期。2.资质要求：具备</w:t>
      </w:r>
      <w:r>
        <w:rPr>
          <w:rFonts w:hint="eastAsia" w:ascii="仿宋" w:hAnsi="仿宋" w:eastAsia="仿宋" w:cs="仿宋"/>
          <w:sz w:val="28"/>
          <w:szCs w:val="28"/>
          <w:highlight w:val="none"/>
          <w:u w:val="single"/>
          <w:lang w:val="en-US" w:eastAsia="zh-CN"/>
        </w:rPr>
        <w:t>/</w:t>
      </w:r>
      <w:r>
        <w:rPr>
          <w:rFonts w:hint="eastAsia" w:ascii="仿宋" w:hAnsi="仿宋" w:eastAsia="仿宋" w:cs="仿宋"/>
          <w:sz w:val="28"/>
          <w:szCs w:val="28"/>
          <w:highlight w:val="none"/>
        </w:rPr>
        <w:t>主管部门颁发的</w:t>
      </w:r>
      <w:r>
        <w:rPr>
          <w:rFonts w:hint="eastAsia" w:ascii="仿宋" w:hAnsi="仿宋" w:eastAsia="仿宋" w:cs="仿宋"/>
          <w:sz w:val="28"/>
          <w:szCs w:val="28"/>
          <w:highlight w:val="none"/>
          <w:u w:val="single"/>
        </w:rPr>
        <w:t xml:space="preserve"> </w:t>
      </w:r>
      <w:r>
        <w:rPr>
          <w:rFonts w:hint="eastAsia" w:ascii="仿宋" w:hAnsi="仿宋" w:eastAsia="仿宋" w:cs="仿宋"/>
          <w:spacing w:val="15"/>
          <w:kern w:val="0"/>
          <w:sz w:val="28"/>
          <w:szCs w:val="28"/>
          <w:u w:val="single"/>
          <w:lang w:val="en-US" w:eastAsia="zh-CN"/>
        </w:rPr>
        <w:t>/</w:t>
      </w:r>
      <w:r>
        <w:rPr>
          <w:rFonts w:hint="eastAsia" w:ascii="仿宋" w:hAnsi="仿宋" w:eastAsia="仿宋" w:cs="仿宋"/>
          <w:sz w:val="28"/>
          <w:szCs w:val="28"/>
          <w:highlight w:val="none"/>
          <w:u w:val="none"/>
        </w:rPr>
        <w:t>以</w:t>
      </w:r>
      <w:r>
        <w:rPr>
          <w:rFonts w:hint="eastAsia" w:ascii="仿宋" w:hAnsi="仿宋" w:eastAsia="仿宋" w:cs="仿宋"/>
          <w:sz w:val="28"/>
          <w:szCs w:val="28"/>
          <w:u w:val="none"/>
        </w:rPr>
        <w:t>上</w:t>
      </w:r>
      <w:r>
        <w:rPr>
          <w:rFonts w:hint="eastAsia" w:ascii="仿宋" w:hAnsi="仿宋" w:eastAsia="仿宋" w:cs="仿宋"/>
          <w:sz w:val="28"/>
          <w:szCs w:val="28"/>
        </w:rPr>
        <w:t>资质，资质证书处于有效期。</w:t>
      </w:r>
    </w:p>
    <w:p w14:paraId="64E47424">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3.类似项目业绩要求：</w:t>
      </w:r>
    </w:p>
    <w:p w14:paraId="2B486F82">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□不提供。</w:t>
      </w:r>
    </w:p>
    <w:p w14:paraId="14EA8D52">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 xml:space="preserve"> 202</w:t>
      </w:r>
      <w:r>
        <w:rPr>
          <w:rFonts w:ascii="仿宋" w:hAnsi="仿宋" w:eastAsia="仿宋" w:cs="仿宋"/>
          <w:spacing w:val="15"/>
          <w:kern w:val="0"/>
          <w:sz w:val="28"/>
          <w:szCs w:val="28"/>
          <w:u w:val="single"/>
        </w:rPr>
        <w:t>2</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2</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w:t>
      </w:r>
      <w:r>
        <w:rPr>
          <w:rFonts w:hint="eastAsia" w:ascii="仿宋" w:hAnsi="仿宋" w:eastAsia="仿宋" w:cs="仿宋"/>
          <w:spacing w:val="15"/>
          <w:kern w:val="0"/>
          <w:sz w:val="28"/>
          <w:szCs w:val="28"/>
          <w:u w:val="single"/>
          <w:lang w:val="en-US" w:eastAsia="zh-CN"/>
        </w:rPr>
        <w:t>5</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2</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1</w:t>
      </w:r>
      <w:r>
        <w:rPr>
          <w:rFonts w:hint="eastAsia" w:ascii="仿宋" w:hAnsi="仿宋" w:eastAsia="仿宋" w:cs="仿宋"/>
          <w:sz w:val="28"/>
          <w:szCs w:val="28"/>
          <w:u w:val="single"/>
        </w:rPr>
        <w:t xml:space="preserve"> </w:t>
      </w:r>
      <w:r>
        <w:rPr>
          <w:rFonts w:hint="eastAsia" w:ascii="仿宋" w:hAnsi="仿宋" w:eastAsia="仿宋" w:cs="仿宋"/>
          <w:sz w:val="28"/>
          <w:szCs w:val="28"/>
        </w:rPr>
        <w:t>个（1至3个）</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u w:val="single"/>
          <w:lang w:val="en-US" w:eastAsia="zh-CN"/>
        </w:rPr>
        <w:t>合同金额3万</w:t>
      </w:r>
      <w:r>
        <w:rPr>
          <w:rFonts w:hint="eastAsia" w:ascii="仿宋" w:hAnsi="仿宋" w:eastAsia="仿宋" w:cs="仿宋"/>
          <w:spacing w:val="15"/>
          <w:kern w:val="0"/>
          <w:sz w:val="28"/>
          <w:szCs w:val="28"/>
          <w:u w:val="single"/>
        </w:rPr>
        <w:t>元以上</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053C3405">
      <w:pPr>
        <w:adjustRightInd w:val="0"/>
        <w:snapToGrid w:val="0"/>
        <w:spacing w:line="560" w:lineRule="exact"/>
        <w:ind w:firstLine="560" w:firstLineChars="200"/>
        <w:jc w:val="left"/>
        <w:rPr>
          <w:rFonts w:hint="eastAsia" w:ascii="仿宋" w:hAnsi="仿宋" w:eastAsia="仿宋" w:cs="仿宋"/>
          <w:spacing w:val="15"/>
          <w:kern w:val="0"/>
          <w:sz w:val="28"/>
          <w:szCs w:val="28"/>
          <w:u w:val="single"/>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 xml:space="preserve"> </w:t>
      </w:r>
      <w:r>
        <w:rPr>
          <w:rFonts w:hint="eastAsia" w:ascii="仿宋" w:hAnsi="仿宋" w:eastAsia="仿宋" w:cs="仿宋"/>
          <w:spacing w:val="15"/>
          <w:kern w:val="0"/>
          <w:sz w:val="28"/>
          <w:szCs w:val="28"/>
          <w:u w:val="single"/>
        </w:rPr>
        <w:t>202</w:t>
      </w:r>
      <w:r>
        <w:rPr>
          <w:rFonts w:ascii="仿宋" w:hAnsi="仿宋" w:eastAsia="仿宋" w:cs="仿宋"/>
          <w:spacing w:val="15"/>
          <w:kern w:val="0"/>
          <w:sz w:val="28"/>
          <w:szCs w:val="28"/>
          <w:u w:val="single"/>
        </w:rPr>
        <w:t>2</w:t>
      </w:r>
      <w:r>
        <w:rPr>
          <w:rFonts w:hint="eastAsia" w:ascii="仿宋" w:hAnsi="仿宋" w:eastAsia="仿宋" w:cs="仿宋"/>
          <w:spacing w:val="15"/>
          <w:kern w:val="0"/>
          <w:sz w:val="28"/>
          <w:szCs w:val="28"/>
          <w:u w:val="single"/>
        </w:rPr>
        <w:t>年</w:t>
      </w:r>
      <w:r>
        <w:rPr>
          <w:rFonts w:hint="eastAsia" w:ascii="仿宋" w:hAnsi="仿宋" w:eastAsia="仿宋" w:cs="仿宋"/>
          <w:spacing w:val="15"/>
          <w:kern w:val="0"/>
          <w:sz w:val="28"/>
          <w:szCs w:val="28"/>
          <w:u w:val="single"/>
          <w:lang w:val="en-US" w:eastAsia="zh-CN"/>
        </w:rPr>
        <w:t>2</w:t>
      </w:r>
      <w:r>
        <w:rPr>
          <w:rFonts w:hint="eastAsia" w:ascii="仿宋" w:hAnsi="仿宋" w:eastAsia="仿宋" w:cs="仿宋"/>
          <w:spacing w:val="15"/>
          <w:kern w:val="0"/>
          <w:sz w:val="28"/>
          <w:szCs w:val="28"/>
          <w:u w:val="single"/>
        </w:rPr>
        <w:t>月至今的棚户区改造或老旧小区提质改造或城中村改造建设项目</w:t>
      </w:r>
      <w:r>
        <w:rPr>
          <w:rFonts w:hint="eastAsia" w:ascii="仿宋" w:hAnsi="仿宋" w:eastAsia="仿宋" w:cs="仿宋"/>
          <w:spacing w:val="15"/>
          <w:kern w:val="0"/>
          <w:sz w:val="28"/>
          <w:szCs w:val="28"/>
          <w:u w:val="single"/>
          <w:lang w:val="en-US" w:eastAsia="zh-CN"/>
        </w:rPr>
        <w:t>的可研服务项目</w:t>
      </w:r>
      <w:r>
        <w:rPr>
          <w:rFonts w:hint="eastAsia" w:ascii="仿宋" w:hAnsi="仿宋" w:eastAsia="仿宋" w:cs="仿宋"/>
          <w:spacing w:val="15"/>
          <w:kern w:val="0"/>
          <w:sz w:val="28"/>
          <w:szCs w:val="28"/>
          <w:u w:val="single"/>
        </w:rPr>
        <w:t>。</w:t>
      </w:r>
    </w:p>
    <w:p w14:paraId="71A46441">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4.项目负责人要求：</w:t>
      </w:r>
    </w:p>
    <w:p w14:paraId="4AA6F38B">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□不提供。</w:t>
      </w:r>
    </w:p>
    <w:p w14:paraId="01DA04ED">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咨询工程师(投资)登记证书 </w:t>
      </w:r>
      <w:r>
        <w:rPr>
          <w:rFonts w:hint="eastAsia" w:ascii="仿宋" w:hAnsi="仿宋" w:eastAsia="仿宋" w:cs="仿宋"/>
          <w:sz w:val="28"/>
          <w:szCs w:val="28"/>
        </w:rPr>
        <w:t>（证书或中级职称或执业资格等），且为本单位在职员工，并提供劳动和社会保障部门出具的投标截止时间前近半年连续6个月（</w:t>
      </w:r>
      <w:r>
        <w:rPr>
          <w:rFonts w:hint="eastAsia" w:ascii="仿宋" w:hAnsi="仿宋" w:eastAsia="仿宋" w:cs="仿宋"/>
          <w:sz w:val="28"/>
          <w:szCs w:val="28"/>
          <w:u w:val="single"/>
        </w:rPr>
        <w:t xml:space="preserve"> 2024 年 9 月至 2025 年 2 月）</w:t>
      </w:r>
      <w:r>
        <w:rPr>
          <w:rFonts w:hint="eastAsia" w:ascii="仿宋" w:hAnsi="仿宋" w:eastAsia="仿宋" w:cs="仿宋"/>
          <w:sz w:val="28"/>
          <w:szCs w:val="28"/>
        </w:rPr>
        <w:t>的社保证明。</w:t>
      </w:r>
    </w:p>
    <w:p w14:paraId="23FB9B04">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5.其他人员要求：</w:t>
      </w:r>
    </w:p>
    <w:p w14:paraId="0676B4A9">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不提供。</w:t>
      </w:r>
    </w:p>
    <w:p w14:paraId="12FD7776">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20DCA8F6">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6.信誉要求：近三年内，在经营活动中无不良记录。</w:t>
      </w:r>
    </w:p>
    <w:p w14:paraId="4C4A9698">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64802C05">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8.联合体要求：本次比选不接受联合体参加。</w:t>
      </w:r>
    </w:p>
    <w:p w14:paraId="24259DC0">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9.其他要求：</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咨询单位需在全国投资项目在线审批监管平台备案</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522191BC">
      <w:pPr>
        <w:pStyle w:val="7"/>
        <w:widowControl/>
        <w:tabs>
          <w:tab w:val="left" w:pos="148"/>
        </w:tabs>
        <w:autoSpaceDE w:val="0"/>
        <w:autoSpaceDN w:val="0"/>
        <w:adjustRightInd w:val="0"/>
        <w:snapToGrid w:val="0"/>
        <w:spacing w:line="560" w:lineRule="exact"/>
        <w:ind w:firstLine="643" w:firstLineChars="200"/>
        <w:textAlignment w:val="baseline"/>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6CE0C1F8">
      <w:pPr>
        <w:pStyle w:val="7"/>
        <w:widowControl/>
        <w:tabs>
          <w:tab w:val="left" w:pos="148"/>
        </w:tabs>
        <w:autoSpaceDE w:val="0"/>
        <w:autoSpaceDN w:val="0"/>
        <w:adjustRightInd w:val="0"/>
        <w:snapToGrid w:val="0"/>
        <w:spacing w:after="0"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w:t>
      </w:r>
      <w:r>
        <w:rPr>
          <w:rFonts w:hint="eastAsia" w:ascii="仿宋" w:hAnsi="仿宋" w:eastAsia="仿宋" w:cs="仿宋"/>
          <w:kern w:val="2"/>
          <w:sz w:val="28"/>
          <w:szCs w:val="28"/>
          <w:u w:val="single"/>
          <w:lang w:val="en-US" w:eastAsia="zh-CN" w:bidi="ar-SA"/>
        </w:rPr>
        <w:t xml:space="preserve"> 3400 </w:t>
      </w:r>
      <w:r>
        <w:rPr>
          <w:rFonts w:hint="eastAsia" w:ascii="仿宋" w:hAnsi="仿宋" w:eastAsia="仿宋" w:cs="仿宋"/>
          <w:sz w:val="28"/>
          <w:szCs w:val="28"/>
          <w:u w:val="single"/>
        </w:rPr>
        <w:t xml:space="preserve"> </w:t>
      </w:r>
      <w:r>
        <w:rPr>
          <w:rFonts w:hint="eastAsia" w:ascii="仿宋" w:hAnsi="仿宋" w:eastAsia="仿宋" w:cs="仿宋"/>
          <w:sz w:val="28"/>
          <w:szCs w:val="28"/>
        </w:rPr>
        <w:t>元，</w:t>
      </w:r>
      <w:r>
        <w:rPr>
          <w:rFonts w:hint="eastAsia" w:ascii="仿宋" w:hAnsi="仿宋" w:eastAsia="仿宋"/>
          <w:sz w:val="28"/>
          <w:szCs w:val="28"/>
        </w:rPr>
        <w:t>采用</w:t>
      </w:r>
      <w:r>
        <w:rPr>
          <w:rFonts w:hint="eastAsia" w:ascii="仿宋" w:hAnsi="仿宋" w:eastAsia="仿宋" w:cs="仿宋"/>
          <w:sz w:val="28"/>
          <w:szCs w:val="28"/>
        </w:rPr>
        <w:t>银行保函或担保公司保函</w:t>
      </w:r>
      <w:r>
        <w:rPr>
          <w:rFonts w:hint="eastAsia" w:ascii="仿宋" w:hAnsi="仿宋" w:eastAsia="仿宋"/>
          <w:sz w:val="28"/>
          <w:szCs w:val="28"/>
        </w:rPr>
        <w:t>形式</w:t>
      </w:r>
      <w:r>
        <w:rPr>
          <w:rFonts w:hint="eastAsia" w:ascii="仿宋" w:hAnsi="仿宋" w:eastAsia="仿宋" w:cs="仿宋"/>
          <w:sz w:val="28"/>
          <w:szCs w:val="28"/>
        </w:rPr>
        <w:t>。</w:t>
      </w:r>
    </w:p>
    <w:p w14:paraId="057E3DC9">
      <w:pPr>
        <w:adjustRightInd w:val="0"/>
        <w:snapToGrid w:val="0"/>
        <w:spacing w:line="560" w:lineRule="exact"/>
        <w:ind w:firstLine="643" w:firstLineChars="200"/>
        <w:jc w:val="left"/>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5714F0B4">
      <w:pPr>
        <w:adjustRightInd w:val="0"/>
        <w:snapToGrid w:val="0"/>
        <w:spacing w:line="56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凡有意参加比选的参选单位，请在衡阳市国有资产投资控股有限公司官方网站（www.hxamc.com）</w:t>
      </w:r>
      <w:r>
        <w:rPr>
          <w:rFonts w:hint="eastAsia" w:ascii="仿宋" w:hAnsi="仿宋" w:eastAsia="仿宋" w:cs="仿宋"/>
          <w:sz w:val="28"/>
          <w:szCs w:val="28"/>
          <w:highlight w:val="none"/>
          <w:lang w:eastAsia="zh-CN"/>
        </w:rPr>
        <w:t>和衡阳公路桥梁建设有限公司</w:t>
      </w:r>
      <w:r>
        <w:rPr>
          <w:rFonts w:hint="eastAsia" w:ascii="仿宋" w:hAnsi="仿宋" w:eastAsia="仿宋" w:cs="仿宋"/>
          <w:sz w:val="28"/>
          <w:szCs w:val="28"/>
          <w:highlight w:val="none"/>
        </w:rPr>
        <w:t>官方网站（www.h</w:t>
      </w:r>
      <w:r>
        <w:rPr>
          <w:rFonts w:hint="eastAsia" w:ascii="仿宋" w:hAnsi="仿宋" w:eastAsia="仿宋" w:cs="仿宋"/>
          <w:sz w:val="28"/>
          <w:szCs w:val="28"/>
          <w:highlight w:val="none"/>
          <w:lang w:val="en-US" w:eastAsia="zh-CN"/>
        </w:rPr>
        <w:t>ylqgs</w:t>
      </w:r>
      <w:r>
        <w:rPr>
          <w:rFonts w:hint="eastAsia" w:ascii="仿宋" w:hAnsi="仿宋" w:eastAsia="仿宋" w:cs="仿宋"/>
          <w:sz w:val="28"/>
          <w:szCs w:val="28"/>
          <w:highlight w:val="none"/>
        </w:rPr>
        <w:t>.com）</w:t>
      </w:r>
      <w:r>
        <w:rPr>
          <w:rFonts w:hint="eastAsia" w:ascii="仿宋" w:hAnsi="仿宋" w:eastAsia="仿宋" w:cs="仿宋"/>
          <w:sz w:val="28"/>
          <w:szCs w:val="28"/>
        </w:rPr>
        <w:t>上下载比选文件，并按照比选文件要求参与比选。</w:t>
      </w:r>
    </w:p>
    <w:p w14:paraId="59631B6E">
      <w:pPr>
        <w:adjustRightInd w:val="0"/>
        <w:snapToGrid w:val="0"/>
        <w:spacing w:line="560" w:lineRule="exact"/>
        <w:ind w:firstLine="643" w:firstLineChars="200"/>
        <w:jc w:val="left"/>
        <w:rPr>
          <w:rFonts w:hint="eastAsia" w:ascii="仿宋" w:hAnsi="仿宋" w:eastAsia="仿宋"/>
          <w:sz w:val="28"/>
          <w:szCs w:val="28"/>
        </w:rPr>
      </w:pPr>
      <w:r>
        <w:rPr>
          <w:rFonts w:hint="eastAsia" w:ascii="黑体" w:hAnsi="黑体" w:eastAsia="黑体" w:cs="黑体"/>
          <w:b/>
          <w:bCs/>
          <w:kern w:val="0"/>
          <w:sz w:val="32"/>
          <w:szCs w:val="32"/>
          <w:lang w:bidi="ar"/>
        </w:rPr>
        <w:t>六、开标时间及地点</w:t>
      </w:r>
    </w:p>
    <w:p w14:paraId="4A203655">
      <w:pPr>
        <w:adjustRightInd w:val="0"/>
        <w:snapToGrid w:val="0"/>
        <w:spacing w:line="56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本项目拟定于2025年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3</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lang w:val="en-US" w:eastAsia="zh-CN"/>
        </w:rPr>
        <w:t>28</w:t>
      </w:r>
      <w:r>
        <w:rPr>
          <w:rFonts w:hint="eastAsia" w:ascii="仿宋" w:hAnsi="仿宋" w:eastAsia="仿宋" w:cs="仿宋"/>
          <w:sz w:val="28"/>
          <w:szCs w:val="28"/>
        </w:rPr>
        <w:t>日</w:t>
      </w:r>
      <w:r>
        <w:rPr>
          <w:rFonts w:hint="eastAsia" w:ascii="仿宋" w:hAnsi="仿宋" w:eastAsia="仿宋" w:cs="仿宋"/>
          <w:sz w:val="28"/>
          <w:szCs w:val="28"/>
          <w:lang w:val="en-US" w:eastAsia="zh-CN"/>
        </w:rPr>
        <w:t>上</w:t>
      </w:r>
      <w:r>
        <w:rPr>
          <w:rFonts w:hint="eastAsia" w:ascii="仿宋" w:hAnsi="仿宋" w:eastAsia="仿宋" w:cs="仿宋"/>
          <w:sz w:val="28"/>
          <w:szCs w:val="28"/>
        </w:rPr>
        <w:t>午</w:t>
      </w:r>
      <w:r>
        <w:rPr>
          <w:rFonts w:hint="eastAsia" w:ascii="仿宋" w:hAnsi="仿宋" w:eastAsia="仿宋" w:cs="仿宋"/>
          <w:sz w:val="28"/>
          <w:szCs w:val="28"/>
          <w:lang w:val="en-US" w:eastAsia="zh-CN"/>
        </w:rPr>
        <w:t>9</w:t>
      </w:r>
      <w:r>
        <w:rPr>
          <w:rFonts w:hint="eastAsia" w:ascii="仿宋" w:hAnsi="仿宋" w:eastAsia="仿宋" w:cs="仿宋"/>
          <w:sz w:val="28"/>
          <w:szCs w:val="28"/>
        </w:rPr>
        <w:t>:00分在衡阳市国有资产投资控股集团有限公司4栋3楼评标室开标，如有变动将提前一天通知各参选单位。</w:t>
      </w:r>
    </w:p>
    <w:p w14:paraId="50D13FE2">
      <w:pPr>
        <w:adjustRightInd w:val="0"/>
        <w:snapToGrid w:val="0"/>
        <w:spacing w:line="560" w:lineRule="exact"/>
        <w:ind w:firstLine="643" w:firstLineChars="200"/>
        <w:jc w:val="left"/>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068C9540">
      <w:pPr>
        <w:pStyle w:val="7"/>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1.开标当日，各参选单位法定代表人持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函的，取消其参选资格；身份验证和投标保证函核查通过的参选单位按要求填写参选文件接收登记表。</w:t>
      </w:r>
    </w:p>
    <w:p w14:paraId="5A466B0D">
      <w:pPr>
        <w:pStyle w:val="7"/>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5A85B168">
      <w:pPr>
        <w:adjustRightInd w:val="0"/>
        <w:snapToGrid w:val="0"/>
        <w:spacing w:line="56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八、发布公告的媒介</w:t>
      </w:r>
    </w:p>
    <w:p w14:paraId="55F3BAE5">
      <w:pPr>
        <w:adjustRightInd w:val="0"/>
        <w:snapToGrid w:val="0"/>
        <w:spacing w:line="56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本次比选公告在衡阳市国有资产投资控股有限公司官方网站（www.hxamc.com）</w:t>
      </w:r>
      <w:r>
        <w:rPr>
          <w:rFonts w:hint="eastAsia" w:ascii="仿宋" w:hAnsi="仿宋" w:eastAsia="仿宋" w:cs="仿宋"/>
          <w:sz w:val="28"/>
          <w:szCs w:val="28"/>
          <w:highlight w:val="none"/>
          <w:lang w:eastAsia="zh-CN"/>
        </w:rPr>
        <w:t>和衡阳公路桥梁建设有限公司</w:t>
      </w:r>
      <w:r>
        <w:rPr>
          <w:rFonts w:hint="eastAsia" w:ascii="仿宋" w:hAnsi="仿宋" w:eastAsia="仿宋" w:cs="仿宋"/>
          <w:sz w:val="28"/>
          <w:szCs w:val="28"/>
          <w:highlight w:val="none"/>
        </w:rPr>
        <w:t>官方网站（www.h</w:t>
      </w:r>
      <w:r>
        <w:rPr>
          <w:rFonts w:hint="eastAsia" w:ascii="仿宋" w:hAnsi="仿宋" w:eastAsia="仿宋" w:cs="仿宋"/>
          <w:sz w:val="28"/>
          <w:szCs w:val="28"/>
          <w:highlight w:val="none"/>
          <w:lang w:val="en-US" w:eastAsia="zh-CN"/>
        </w:rPr>
        <w:t>ylqgs</w:t>
      </w:r>
      <w:r>
        <w:rPr>
          <w:rFonts w:hint="eastAsia" w:ascii="仿宋" w:hAnsi="仿宋" w:eastAsia="仿宋" w:cs="仿宋"/>
          <w:sz w:val="28"/>
          <w:szCs w:val="28"/>
          <w:highlight w:val="none"/>
        </w:rPr>
        <w:t>.com）</w:t>
      </w:r>
      <w:r>
        <w:rPr>
          <w:rFonts w:hint="eastAsia" w:ascii="仿宋" w:hAnsi="仿宋" w:eastAsia="仿宋" w:cs="仿宋"/>
          <w:sz w:val="28"/>
          <w:szCs w:val="28"/>
        </w:rPr>
        <w:t>上发布。</w:t>
      </w:r>
    </w:p>
    <w:p w14:paraId="0255D46A">
      <w:pPr>
        <w:adjustRightInd w:val="0"/>
        <w:snapToGrid w:val="0"/>
        <w:spacing w:line="56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九、联系方式</w:t>
      </w:r>
    </w:p>
    <w:p w14:paraId="31C2853B">
      <w:pPr>
        <w:adjustRightInd w:val="0"/>
        <w:snapToGrid w:val="0"/>
        <w:spacing w:line="480" w:lineRule="exact"/>
        <w:ind w:firstLine="560" w:firstLineChars="200"/>
        <w:jc w:val="left"/>
        <w:rPr>
          <w:rFonts w:hint="eastAsia" w:ascii="仿宋" w:hAnsi="仿宋" w:eastAsia="仿宋" w:cs="Times New Roman"/>
          <w:sz w:val="28"/>
          <w:szCs w:val="28"/>
          <w:highlight w:val="none"/>
          <w:lang w:eastAsia="zh-CN"/>
        </w:rPr>
      </w:pPr>
      <w:r>
        <w:rPr>
          <w:rFonts w:hint="eastAsia" w:ascii="仿宋" w:hAnsi="仿宋" w:eastAsia="仿宋" w:cs="Times New Roman"/>
          <w:sz w:val="28"/>
          <w:szCs w:val="28"/>
          <w:highlight w:val="none"/>
          <w:lang w:eastAsia="zh-CN"/>
        </w:rPr>
        <w:t>比 选 人：衡阳公路桥梁建设有限公司</w:t>
      </w:r>
    </w:p>
    <w:p w14:paraId="0E7DEE0C">
      <w:pPr>
        <w:adjustRightInd w:val="0"/>
        <w:snapToGrid w:val="0"/>
        <w:spacing w:line="480" w:lineRule="exact"/>
        <w:ind w:firstLine="560" w:firstLineChars="200"/>
        <w:jc w:val="left"/>
        <w:rPr>
          <w:rFonts w:hint="eastAsia" w:ascii="仿宋" w:hAnsi="仿宋" w:eastAsia="仿宋" w:cs="Times New Roman"/>
          <w:sz w:val="28"/>
          <w:szCs w:val="28"/>
          <w:highlight w:val="none"/>
          <w:lang w:eastAsia="zh-CN"/>
        </w:rPr>
      </w:pPr>
      <w:r>
        <w:rPr>
          <w:rFonts w:hint="eastAsia" w:ascii="仿宋" w:hAnsi="仿宋" w:eastAsia="仿宋" w:cs="Times New Roman"/>
          <w:sz w:val="28"/>
          <w:szCs w:val="28"/>
          <w:highlight w:val="none"/>
          <w:lang w:eastAsia="zh-CN"/>
        </w:rPr>
        <w:t>地    址：衡阳市解放西路一号财富大厦</w:t>
      </w:r>
    </w:p>
    <w:p w14:paraId="50ED8EE9">
      <w:pPr>
        <w:adjustRightInd w:val="0"/>
        <w:snapToGrid w:val="0"/>
        <w:spacing w:line="480" w:lineRule="exact"/>
        <w:ind w:firstLine="560" w:firstLineChars="200"/>
        <w:jc w:val="left"/>
        <w:rPr>
          <w:rFonts w:hint="eastAsia" w:ascii="仿宋" w:hAnsi="仿宋" w:eastAsia="仿宋" w:cs="Times New Roman"/>
          <w:sz w:val="28"/>
          <w:szCs w:val="28"/>
          <w:highlight w:val="none"/>
          <w:lang w:eastAsia="zh-CN"/>
        </w:rPr>
      </w:pPr>
      <w:r>
        <w:rPr>
          <w:rFonts w:hint="eastAsia" w:ascii="仿宋" w:hAnsi="仿宋" w:eastAsia="仿宋" w:cs="Times New Roman"/>
          <w:sz w:val="28"/>
          <w:szCs w:val="28"/>
          <w:highlight w:val="none"/>
          <w:lang w:eastAsia="zh-CN"/>
        </w:rPr>
        <w:t>联 系 人：李先生</w:t>
      </w:r>
    </w:p>
    <w:p w14:paraId="199E988B">
      <w:pPr>
        <w:adjustRightInd w:val="0"/>
        <w:snapToGrid w:val="0"/>
        <w:spacing w:line="480" w:lineRule="exact"/>
        <w:ind w:firstLine="560" w:firstLineChars="200"/>
        <w:jc w:val="left"/>
        <w:rPr>
          <w:rFonts w:hint="default"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eastAsia="zh-CN"/>
        </w:rPr>
        <w:t>联系电话：</w:t>
      </w:r>
      <w:r>
        <w:rPr>
          <w:rFonts w:hint="eastAsia" w:ascii="仿宋" w:hAnsi="仿宋" w:eastAsia="仿宋" w:cs="Times New Roman"/>
          <w:sz w:val="28"/>
          <w:szCs w:val="28"/>
          <w:highlight w:val="none"/>
          <w:lang w:val="en-US" w:eastAsia="zh-CN"/>
        </w:rPr>
        <w:t>13873428698</w:t>
      </w:r>
    </w:p>
    <w:p w14:paraId="05C674E7">
      <w:pPr>
        <w:adjustRightInd w:val="0"/>
        <w:snapToGrid w:val="0"/>
        <w:spacing w:line="480" w:lineRule="exact"/>
        <w:ind w:firstLine="560" w:firstLineChars="200"/>
        <w:jc w:val="left"/>
        <w:rPr>
          <w:rFonts w:hint="eastAsia" w:ascii="仿宋" w:hAnsi="仿宋" w:eastAsia="仿宋"/>
          <w:color w:val="FF0000"/>
          <w:sz w:val="28"/>
          <w:szCs w:val="28"/>
        </w:rPr>
      </w:pPr>
    </w:p>
    <w:p w14:paraId="7C105CA7">
      <w:pPr>
        <w:adjustRightInd w:val="0"/>
        <w:snapToGrid w:val="0"/>
        <w:spacing w:line="56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十、监督</w:t>
      </w:r>
    </w:p>
    <w:p w14:paraId="3E18DD44">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3A4B2D5A">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06FD6CCB">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联 系 人：张女士、刘先生</w:t>
      </w:r>
    </w:p>
    <w:p w14:paraId="794B5A45">
      <w:pPr>
        <w:adjustRightInd w:val="0"/>
        <w:snapToGrid w:val="0"/>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电    话：0734-8888393</w:t>
      </w:r>
    </w:p>
    <w:p w14:paraId="331F67CD">
      <w:pPr>
        <w:pStyle w:val="7"/>
      </w:pPr>
    </w:p>
    <w:p w14:paraId="5A10CF95">
      <w:pPr>
        <w:rPr>
          <w:rFonts w:hint="eastAsia" w:ascii="Calibri" w:hAnsi="Calibri" w:eastAsia="微软雅黑" w:cs="Times New Roman"/>
          <w:bCs/>
          <w:kern w:val="44"/>
          <w:sz w:val="44"/>
          <w:szCs w:val="44"/>
          <w:lang w:val="en-US" w:eastAsia="zh-CN" w:bidi="ar-SA"/>
        </w:rPr>
      </w:pPr>
      <w:r>
        <w:rPr>
          <w:rFonts w:hint="eastAsia" w:ascii="Calibri" w:hAnsi="Calibri" w:eastAsia="微软雅黑" w:cs="Times New Roman"/>
          <w:bCs/>
          <w:kern w:val="44"/>
          <w:sz w:val="44"/>
          <w:szCs w:val="44"/>
          <w:lang w:val="en-US" w:eastAsia="zh-CN" w:bidi="ar-SA"/>
        </w:rPr>
        <w:br w:type="page"/>
      </w:r>
    </w:p>
    <w:p w14:paraId="5C19CC4C">
      <w:pPr>
        <w:numPr>
          <w:ilvl w:val="0"/>
          <w:numId w:val="0"/>
        </w:numPr>
        <w:adjustRightInd w:val="0"/>
        <w:snapToGrid w:val="0"/>
        <w:spacing w:line="560" w:lineRule="exact"/>
        <w:jc w:val="center"/>
        <w:rPr>
          <w:rFonts w:ascii="Calibri" w:hAnsi="Calibri" w:eastAsia="微软雅黑"/>
          <w:bCs/>
          <w:kern w:val="44"/>
          <w:sz w:val="44"/>
          <w:szCs w:val="44"/>
        </w:rPr>
      </w:pPr>
      <w:r>
        <w:rPr>
          <w:rFonts w:hint="eastAsia" w:ascii="Calibri" w:hAnsi="Calibri" w:eastAsia="微软雅黑" w:cs="Times New Roman"/>
          <w:bCs/>
          <w:kern w:val="44"/>
          <w:sz w:val="44"/>
          <w:szCs w:val="44"/>
          <w:lang w:val="en-US" w:eastAsia="zh-CN" w:bidi="ar-SA"/>
        </w:rPr>
        <w:t>第二章</w:t>
      </w:r>
      <w:r>
        <w:rPr>
          <w:rFonts w:hint="eastAsia" w:ascii="Calibri" w:hAnsi="Calibri" w:eastAsia="微软雅黑"/>
          <w:bCs/>
          <w:kern w:val="44"/>
          <w:sz w:val="44"/>
          <w:szCs w:val="44"/>
        </w:rPr>
        <w:t xml:space="preserve"> 参选人须知</w:t>
      </w:r>
    </w:p>
    <w:p w14:paraId="64BF6BBB">
      <w:pPr>
        <w:adjustRightInd w:val="0"/>
        <w:snapToGrid w:val="0"/>
        <w:spacing w:line="560" w:lineRule="exact"/>
        <w:jc w:val="left"/>
        <w:rPr>
          <w:rFonts w:hint="eastAsia" w:ascii="黑体" w:hAnsi="黑体" w:eastAsia="黑体" w:cs="黑体"/>
          <w:b/>
          <w:bCs/>
          <w:kern w:val="0"/>
          <w:sz w:val="32"/>
          <w:szCs w:val="32"/>
        </w:rPr>
      </w:pPr>
    </w:p>
    <w:p w14:paraId="1E94C2E5">
      <w:pPr>
        <w:rPr>
          <w:rFonts w:hint="eastAsia" w:ascii="黑体" w:hAnsi="黑体" w:eastAsia="黑体" w:cs="黑体"/>
          <w:sz w:val="32"/>
          <w:szCs w:val="32"/>
        </w:rPr>
      </w:pPr>
      <w:r>
        <w:rPr>
          <w:rFonts w:hint="eastAsia" w:ascii="黑体" w:hAnsi="黑体" w:eastAsia="黑体" w:cs="黑体"/>
          <w:sz w:val="32"/>
          <w:szCs w:val="32"/>
        </w:rPr>
        <w:t>参选人须知前附表</w:t>
      </w:r>
    </w:p>
    <w:tbl>
      <w:tblPr>
        <w:tblStyle w:val="18"/>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28D3FDA5">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4C059C7D">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0E514453">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5EB6E09E">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0309C45A">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7B65A29">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59ADD213">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593E23B0">
            <w:pPr>
              <w:widowControl/>
              <w:spacing w:line="480" w:lineRule="exact"/>
              <w:jc w:val="left"/>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 xml:space="preserve">业   </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主：</w:t>
            </w:r>
            <w:r>
              <w:rPr>
                <w:rFonts w:hint="eastAsia" w:ascii="仿宋" w:hAnsi="仿宋" w:eastAsia="仿宋" w:cs="仿宋"/>
                <w:kern w:val="0"/>
                <w:sz w:val="24"/>
                <w:highlight w:val="none"/>
                <w:lang w:eastAsia="zh-CN"/>
              </w:rPr>
              <w:t>衡阳公路桥梁建设有限公司</w:t>
            </w:r>
          </w:p>
          <w:p w14:paraId="0ACB6487">
            <w:pPr>
              <w:widowControl/>
              <w:spacing w:line="480" w:lineRule="exact"/>
              <w:jc w:val="left"/>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地    址：衡阳市</w:t>
            </w:r>
            <w:r>
              <w:rPr>
                <w:rFonts w:hint="eastAsia" w:ascii="仿宋" w:hAnsi="仿宋" w:eastAsia="仿宋" w:cs="仿宋"/>
                <w:kern w:val="0"/>
                <w:sz w:val="24"/>
                <w:highlight w:val="none"/>
                <w:lang w:eastAsia="zh-CN"/>
              </w:rPr>
              <w:t>解放西路一号财富大厦</w:t>
            </w:r>
          </w:p>
          <w:p w14:paraId="1F6F3EFD">
            <w:pPr>
              <w:widowControl/>
              <w:spacing w:line="480" w:lineRule="exact"/>
              <w:rPr>
                <w:rFonts w:hint="eastAsia" w:ascii="仿宋" w:hAnsi="仿宋" w:eastAsia="仿宋" w:cs="仿宋"/>
                <w:kern w:val="0"/>
                <w:sz w:val="24"/>
                <w:highlight w:val="none"/>
                <w:lang w:eastAsia="zh-CN"/>
              </w:rPr>
            </w:pPr>
            <w:r>
              <w:rPr>
                <w:rFonts w:hint="eastAsia" w:ascii="仿宋" w:hAnsi="仿宋" w:eastAsia="仿宋" w:cs="仿宋"/>
                <w:kern w:val="0"/>
                <w:sz w:val="24"/>
                <w:highlight w:val="none"/>
              </w:rPr>
              <w:t>联 系 人：</w:t>
            </w:r>
            <w:r>
              <w:rPr>
                <w:rFonts w:hint="eastAsia" w:ascii="仿宋" w:hAnsi="仿宋" w:eastAsia="仿宋" w:cs="仿宋"/>
                <w:kern w:val="0"/>
                <w:sz w:val="24"/>
                <w:highlight w:val="none"/>
                <w:lang w:eastAsia="zh-CN"/>
              </w:rPr>
              <w:t>李先生</w:t>
            </w:r>
          </w:p>
          <w:p w14:paraId="70B04FB2">
            <w:pPr>
              <w:adjustRightInd w:val="0"/>
              <w:snapToGrid w:val="0"/>
              <w:spacing w:line="480" w:lineRule="exact"/>
              <w:jc w:val="left"/>
              <w:rPr>
                <w:rFonts w:hint="eastAsia" w:ascii="仿宋" w:hAnsi="仿宋" w:eastAsia="仿宋" w:cs="仿宋"/>
                <w:kern w:val="0"/>
                <w:sz w:val="24"/>
              </w:rPr>
            </w:pPr>
            <w:r>
              <w:rPr>
                <w:rFonts w:hint="eastAsia" w:ascii="仿宋" w:hAnsi="仿宋" w:eastAsia="仿宋" w:cs="仿宋"/>
                <w:kern w:val="0"/>
                <w:sz w:val="24"/>
                <w:highlight w:val="none"/>
              </w:rPr>
              <w:t>电    话：</w:t>
            </w:r>
            <w:r>
              <w:rPr>
                <w:rFonts w:hint="eastAsia" w:ascii="仿宋" w:hAnsi="仿宋" w:eastAsia="仿宋" w:cs="仿宋"/>
                <w:kern w:val="0"/>
                <w:sz w:val="24"/>
                <w:highlight w:val="none"/>
                <w:lang w:val="en-US" w:eastAsia="zh-CN"/>
              </w:rPr>
              <w:t>13976428698</w:t>
            </w:r>
          </w:p>
        </w:tc>
      </w:tr>
      <w:tr w14:paraId="75E1575F">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8BE6F7D">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2CC7CA22">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07A23BEB">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衡阳市珠晖区江东村片区城中村改造项目一期可研技术咨询服务</w:t>
            </w:r>
          </w:p>
        </w:tc>
      </w:tr>
      <w:tr w14:paraId="1B9F9E93">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0E1CFC5">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51ECA6EF">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7ECD0E04">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项目一期总用地面积14.3927万平方米(折合约215.89亩），新建总建筑面积10.183万平方米，其中体育文化设施3.108万平方米、大学生综合服务设施3.775万平方米、配套商业等3.3万平方米。并改造居民建筑4500平方米及周边环境整治，配套建设连接雁城东路、建光路的支路900米，以及区内的供水、供气、污水垃圾处理、公共交通、通信、供电、停车位、充电桩等基础设施。为加快推进江东村片区城中村改造建设，现需开展立项工作。</w:t>
            </w:r>
          </w:p>
        </w:tc>
      </w:tr>
      <w:tr w14:paraId="126BCEEE">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5932F43">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0A891095">
            <w:pPr>
              <w:adjustRightInd w:val="0"/>
              <w:snapToGrid w:val="0"/>
              <w:spacing w:line="480" w:lineRule="exact"/>
              <w:jc w:val="center"/>
              <w:rPr>
                <w:rFonts w:hint="eastAsia"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474DE58B">
            <w:pPr>
              <w:adjustRightInd w:val="0"/>
              <w:snapToGrid w:val="0"/>
              <w:spacing w:line="480" w:lineRule="exact"/>
              <w:jc w:val="left"/>
              <w:rPr>
                <w:rFonts w:hint="eastAsia" w:ascii="仿宋" w:hAnsi="仿宋" w:eastAsia="仿宋" w:cs="仿宋"/>
                <w:sz w:val="24"/>
              </w:rPr>
            </w:pPr>
            <w:r>
              <w:rPr>
                <w:rFonts w:hint="eastAsia" w:ascii="仿宋" w:hAnsi="仿宋" w:eastAsia="仿宋" w:cs="仿宋"/>
                <w:kern w:val="0"/>
                <w:sz w:val="24"/>
              </w:rPr>
              <w:t>自有资金</w:t>
            </w:r>
          </w:p>
        </w:tc>
      </w:tr>
      <w:tr w14:paraId="0B69001A">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CEE343C">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6956CF57">
            <w:pPr>
              <w:widowControl/>
              <w:spacing w:line="480" w:lineRule="exact"/>
              <w:jc w:val="center"/>
              <w:rPr>
                <w:rFonts w:hint="eastAsia"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425D2BE0">
            <w:pPr>
              <w:widowControl/>
              <w:spacing w:line="480" w:lineRule="exact"/>
              <w:jc w:val="left"/>
              <w:rPr>
                <w:rFonts w:hint="eastAsia" w:ascii="仿宋" w:hAnsi="仿宋" w:eastAsia="仿宋" w:cs="仿宋"/>
                <w:sz w:val="24"/>
              </w:rPr>
            </w:pPr>
            <w:r>
              <w:rPr>
                <w:rFonts w:hint="eastAsia" w:ascii="仿宋" w:hAnsi="仿宋" w:eastAsia="仿宋" w:cs="仿宋"/>
                <w:kern w:val="0"/>
                <w:sz w:val="24"/>
              </w:rPr>
              <w:t>衡阳市珠晖区江东村片区城中村改造项目一期可研技术咨询服务</w:t>
            </w:r>
          </w:p>
        </w:tc>
      </w:tr>
      <w:tr w14:paraId="3FC033C9">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635A31C">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62BF55D1">
            <w:pPr>
              <w:widowControl/>
              <w:spacing w:line="480" w:lineRule="exact"/>
              <w:jc w:val="center"/>
              <w:rPr>
                <w:rFonts w:hint="eastAsia"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614C1B4D">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项目完成后经建设单位验收合格为止。</w:t>
            </w:r>
          </w:p>
        </w:tc>
      </w:tr>
      <w:tr w14:paraId="3D4514C7">
        <w:tblPrEx>
          <w:tblCellMar>
            <w:top w:w="0" w:type="dxa"/>
            <w:left w:w="108" w:type="dxa"/>
            <w:bottom w:w="0" w:type="dxa"/>
            <w:right w:w="108" w:type="dxa"/>
          </w:tblCellMar>
        </w:tblPrEx>
        <w:trPr>
          <w:trHeight w:val="150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B8F858D">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5C0362C3">
            <w:pPr>
              <w:widowControl/>
              <w:spacing w:line="480" w:lineRule="exact"/>
              <w:jc w:val="center"/>
              <w:rPr>
                <w:rFonts w:hint="eastAsia"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16C2463C">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1.具有独立法人资格并依法取得营业执照，营业执照处于有效期。</w:t>
            </w:r>
          </w:p>
          <w:p w14:paraId="08F0CC4D">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2.资质要求：具备具备</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w:t>
            </w:r>
            <w:r>
              <w:rPr>
                <w:rFonts w:hint="eastAsia" w:ascii="仿宋" w:hAnsi="仿宋" w:eastAsia="仿宋" w:cs="仿宋"/>
                <w:sz w:val="24"/>
              </w:rPr>
              <w:t>主管部门颁发的</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w:t>
            </w:r>
            <w:r>
              <w:rPr>
                <w:rFonts w:hint="eastAsia" w:ascii="仿宋" w:hAnsi="仿宋" w:eastAsia="仿宋" w:cs="仿宋"/>
                <w:sz w:val="24"/>
              </w:rPr>
              <w:t>资质，资质证书处于有效期。</w:t>
            </w:r>
          </w:p>
          <w:p w14:paraId="18DA6A4F">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3.类似项目业绩要求：</w:t>
            </w:r>
          </w:p>
          <w:p w14:paraId="0E2D255B">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□不提供。</w:t>
            </w:r>
          </w:p>
          <w:p w14:paraId="74FEC090">
            <w:pPr>
              <w:adjustRightInd w:val="0"/>
              <w:snapToGrid w:val="0"/>
              <w:spacing w:line="560" w:lineRule="exact"/>
              <w:jc w:val="left"/>
              <w:rPr>
                <w:rFonts w:hint="eastAsia" w:ascii="仿宋" w:hAnsi="仿宋" w:eastAsia="仿宋" w:cs="仿宋"/>
                <w:color w:val="auto"/>
                <w:sz w:val="24"/>
                <w:shd w:val="clear" w:color="auto" w:fill="auto"/>
              </w:rPr>
            </w:pPr>
            <w:r>
              <w:rPr>
                <w:rFonts w:hint="eastAsia" w:ascii="仿宋" w:hAnsi="仿宋" w:eastAsia="仿宋" w:cs="仿宋"/>
                <w:sz w:val="24"/>
              </w:rPr>
              <w:t>☑</w:t>
            </w:r>
            <w:r>
              <w:rPr>
                <w:rFonts w:hint="eastAsia" w:ascii="仿宋" w:hAnsi="仿宋" w:eastAsia="仿宋" w:cs="仿宋"/>
                <w:color w:val="auto"/>
                <w:sz w:val="24"/>
                <w:shd w:val="clear" w:color="auto" w:fill="auto"/>
              </w:rPr>
              <w:t>提供:近3年内（</w:t>
            </w:r>
            <w:r>
              <w:rPr>
                <w:rFonts w:hint="eastAsia" w:ascii="仿宋" w:hAnsi="仿宋" w:eastAsia="仿宋" w:cs="仿宋"/>
                <w:color w:val="auto"/>
                <w:spacing w:val="15"/>
                <w:kern w:val="0"/>
                <w:sz w:val="24"/>
                <w:u w:val="single"/>
                <w:shd w:val="clear" w:color="auto" w:fill="auto"/>
              </w:rPr>
              <w:t xml:space="preserve"> 202</w:t>
            </w:r>
            <w:r>
              <w:rPr>
                <w:rFonts w:ascii="仿宋" w:hAnsi="仿宋" w:eastAsia="仿宋" w:cs="仿宋"/>
                <w:color w:val="auto"/>
                <w:spacing w:val="15"/>
                <w:kern w:val="0"/>
                <w:sz w:val="24"/>
                <w:u w:val="single"/>
                <w:shd w:val="clear" w:color="auto" w:fill="auto"/>
              </w:rPr>
              <w:t>2</w:t>
            </w:r>
            <w:r>
              <w:rPr>
                <w:rFonts w:hint="eastAsia" w:ascii="仿宋" w:hAnsi="仿宋" w:eastAsia="仿宋" w:cs="仿宋"/>
                <w:color w:val="auto"/>
                <w:spacing w:val="15"/>
                <w:kern w:val="0"/>
                <w:sz w:val="24"/>
                <w:u w:val="single"/>
                <w:shd w:val="clear" w:color="auto" w:fill="auto"/>
              </w:rPr>
              <w:t xml:space="preserve"> </w:t>
            </w:r>
            <w:r>
              <w:rPr>
                <w:rFonts w:hint="eastAsia" w:ascii="仿宋" w:hAnsi="仿宋" w:eastAsia="仿宋" w:cs="仿宋"/>
                <w:color w:val="auto"/>
                <w:spacing w:val="15"/>
                <w:kern w:val="0"/>
                <w:sz w:val="24"/>
                <w:shd w:val="clear" w:color="auto" w:fill="auto"/>
              </w:rPr>
              <w:t>年</w:t>
            </w:r>
            <w:r>
              <w:rPr>
                <w:rFonts w:hint="eastAsia" w:ascii="仿宋" w:hAnsi="仿宋" w:eastAsia="仿宋" w:cs="仿宋"/>
                <w:color w:val="auto"/>
                <w:spacing w:val="15"/>
                <w:kern w:val="0"/>
                <w:sz w:val="24"/>
                <w:u w:val="single"/>
                <w:shd w:val="clear" w:color="auto" w:fill="auto"/>
              </w:rPr>
              <w:t xml:space="preserve"> </w:t>
            </w:r>
            <w:r>
              <w:rPr>
                <w:rFonts w:hint="eastAsia" w:ascii="仿宋" w:hAnsi="仿宋" w:eastAsia="仿宋" w:cs="仿宋"/>
                <w:color w:val="auto"/>
                <w:spacing w:val="15"/>
                <w:kern w:val="0"/>
                <w:sz w:val="24"/>
                <w:u w:val="single"/>
                <w:shd w:val="clear" w:color="auto" w:fill="auto"/>
                <w:lang w:val="en-US" w:eastAsia="zh-CN"/>
              </w:rPr>
              <w:t>2</w:t>
            </w:r>
            <w:r>
              <w:rPr>
                <w:rFonts w:hint="eastAsia" w:ascii="仿宋" w:hAnsi="仿宋" w:eastAsia="仿宋" w:cs="仿宋"/>
                <w:color w:val="auto"/>
                <w:spacing w:val="15"/>
                <w:kern w:val="0"/>
                <w:sz w:val="24"/>
                <w:u w:val="single"/>
                <w:shd w:val="clear" w:color="auto" w:fill="auto"/>
              </w:rPr>
              <w:t xml:space="preserve"> </w:t>
            </w:r>
            <w:r>
              <w:rPr>
                <w:rFonts w:hint="eastAsia" w:ascii="仿宋" w:hAnsi="仿宋" w:eastAsia="仿宋" w:cs="仿宋"/>
                <w:color w:val="auto"/>
                <w:spacing w:val="15"/>
                <w:kern w:val="0"/>
                <w:sz w:val="24"/>
                <w:shd w:val="clear" w:color="auto" w:fill="auto"/>
              </w:rPr>
              <w:t>月至</w:t>
            </w:r>
            <w:r>
              <w:rPr>
                <w:rFonts w:hint="eastAsia" w:ascii="仿宋" w:hAnsi="仿宋" w:eastAsia="仿宋" w:cs="仿宋"/>
                <w:color w:val="auto"/>
                <w:spacing w:val="15"/>
                <w:kern w:val="0"/>
                <w:sz w:val="24"/>
                <w:u w:val="single"/>
                <w:shd w:val="clear" w:color="auto" w:fill="auto"/>
              </w:rPr>
              <w:t xml:space="preserve"> 202</w:t>
            </w:r>
            <w:r>
              <w:rPr>
                <w:rFonts w:hint="eastAsia" w:ascii="仿宋" w:hAnsi="仿宋" w:eastAsia="仿宋" w:cs="仿宋"/>
                <w:color w:val="auto"/>
                <w:spacing w:val="15"/>
                <w:kern w:val="0"/>
                <w:sz w:val="24"/>
                <w:u w:val="single"/>
                <w:shd w:val="clear" w:color="auto" w:fill="auto"/>
                <w:lang w:val="en-US" w:eastAsia="zh-CN"/>
              </w:rPr>
              <w:t>5</w:t>
            </w:r>
            <w:r>
              <w:rPr>
                <w:rFonts w:hint="eastAsia" w:ascii="仿宋" w:hAnsi="仿宋" w:eastAsia="仿宋" w:cs="仿宋"/>
                <w:color w:val="auto"/>
                <w:spacing w:val="15"/>
                <w:kern w:val="0"/>
                <w:sz w:val="24"/>
                <w:u w:val="single"/>
                <w:shd w:val="clear" w:color="auto" w:fill="auto"/>
              </w:rPr>
              <w:t xml:space="preserve"> </w:t>
            </w:r>
            <w:r>
              <w:rPr>
                <w:rFonts w:hint="eastAsia" w:ascii="仿宋" w:hAnsi="仿宋" w:eastAsia="仿宋" w:cs="仿宋"/>
                <w:color w:val="auto"/>
                <w:spacing w:val="15"/>
                <w:kern w:val="0"/>
                <w:sz w:val="24"/>
                <w:shd w:val="clear" w:color="auto" w:fill="auto"/>
              </w:rPr>
              <w:t>年</w:t>
            </w:r>
            <w:r>
              <w:rPr>
                <w:rFonts w:hint="eastAsia" w:ascii="仿宋" w:hAnsi="仿宋" w:eastAsia="仿宋" w:cs="仿宋"/>
                <w:color w:val="auto"/>
                <w:spacing w:val="15"/>
                <w:kern w:val="0"/>
                <w:sz w:val="24"/>
                <w:u w:val="single"/>
                <w:shd w:val="clear" w:color="auto" w:fill="auto"/>
              </w:rPr>
              <w:t xml:space="preserve"> </w:t>
            </w:r>
            <w:r>
              <w:rPr>
                <w:rFonts w:hint="eastAsia" w:ascii="仿宋" w:hAnsi="仿宋" w:eastAsia="仿宋" w:cs="仿宋"/>
                <w:color w:val="auto"/>
                <w:spacing w:val="15"/>
                <w:kern w:val="0"/>
                <w:sz w:val="24"/>
                <w:u w:val="single"/>
                <w:shd w:val="clear" w:color="auto" w:fill="auto"/>
                <w:lang w:val="en-US" w:eastAsia="zh-CN"/>
              </w:rPr>
              <w:t>2</w:t>
            </w:r>
            <w:r>
              <w:rPr>
                <w:rFonts w:hint="eastAsia" w:ascii="仿宋" w:hAnsi="仿宋" w:eastAsia="仿宋" w:cs="仿宋"/>
                <w:color w:val="auto"/>
                <w:spacing w:val="15"/>
                <w:kern w:val="0"/>
                <w:sz w:val="24"/>
                <w:u w:val="single"/>
                <w:shd w:val="clear" w:color="auto" w:fill="auto"/>
              </w:rPr>
              <w:t xml:space="preserve"> </w:t>
            </w:r>
            <w:r>
              <w:rPr>
                <w:rFonts w:hint="eastAsia" w:ascii="仿宋" w:hAnsi="仿宋" w:eastAsia="仿宋" w:cs="仿宋"/>
                <w:color w:val="auto"/>
                <w:spacing w:val="15"/>
                <w:kern w:val="0"/>
                <w:sz w:val="24"/>
                <w:shd w:val="clear" w:color="auto" w:fill="auto"/>
              </w:rPr>
              <w:t>月</w:t>
            </w:r>
            <w:r>
              <w:rPr>
                <w:rFonts w:hint="eastAsia" w:ascii="仿宋" w:hAnsi="仿宋" w:eastAsia="仿宋" w:cs="仿宋"/>
                <w:color w:val="auto"/>
                <w:sz w:val="24"/>
                <w:shd w:val="clear" w:color="auto" w:fill="auto"/>
              </w:rPr>
              <w:t>）不少于</w:t>
            </w:r>
            <w:r>
              <w:rPr>
                <w:rFonts w:hint="eastAsia" w:ascii="仿宋" w:hAnsi="仿宋" w:eastAsia="仿宋" w:cs="仿宋"/>
                <w:color w:val="auto"/>
                <w:sz w:val="24"/>
                <w:u w:val="single"/>
                <w:shd w:val="clear" w:color="auto" w:fill="auto"/>
              </w:rPr>
              <w:t xml:space="preserve"> </w:t>
            </w:r>
            <w:r>
              <w:rPr>
                <w:rFonts w:hint="eastAsia" w:ascii="仿宋" w:hAnsi="仿宋" w:eastAsia="仿宋" w:cs="仿宋"/>
                <w:color w:val="auto"/>
                <w:sz w:val="24"/>
                <w:u w:val="single"/>
                <w:shd w:val="clear" w:color="auto" w:fill="auto"/>
                <w:lang w:val="en-US" w:eastAsia="zh-CN"/>
              </w:rPr>
              <w:t>1</w:t>
            </w:r>
            <w:r>
              <w:rPr>
                <w:rFonts w:hint="eastAsia" w:ascii="仿宋" w:hAnsi="仿宋" w:eastAsia="仿宋" w:cs="仿宋"/>
                <w:color w:val="auto"/>
                <w:sz w:val="24"/>
                <w:u w:val="single"/>
                <w:shd w:val="clear" w:color="auto" w:fill="auto"/>
              </w:rPr>
              <w:t xml:space="preserve"> </w:t>
            </w:r>
            <w:r>
              <w:rPr>
                <w:rFonts w:hint="eastAsia" w:ascii="仿宋" w:hAnsi="仿宋" w:eastAsia="仿宋" w:cs="仿宋"/>
                <w:color w:val="auto"/>
                <w:sz w:val="24"/>
                <w:shd w:val="clear" w:color="auto" w:fill="auto"/>
              </w:rPr>
              <w:t>个（1至3个）</w:t>
            </w:r>
            <w:r>
              <w:rPr>
                <w:rFonts w:hint="eastAsia" w:ascii="仿宋" w:hAnsi="仿宋" w:eastAsia="仿宋" w:cs="仿宋"/>
                <w:color w:val="auto"/>
                <w:spacing w:val="15"/>
                <w:kern w:val="0"/>
                <w:sz w:val="24"/>
                <w:u w:val="single"/>
                <w:shd w:val="clear" w:color="auto" w:fill="auto"/>
              </w:rPr>
              <w:t xml:space="preserve"> </w:t>
            </w:r>
            <w:r>
              <w:rPr>
                <w:rFonts w:hint="eastAsia" w:ascii="仿宋" w:hAnsi="仿宋" w:eastAsia="仿宋" w:cs="仿宋"/>
                <w:color w:val="auto"/>
                <w:spacing w:val="15"/>
                <w:kern w:val="0"/>
                <w:sz w:val="24"/>
                <w:u w:val="single"/>
                <w:shd w:val="clear" w:color="auto" w:fill="auto"/>
                <w:lang w:val="en-US" w:eastAsia="zh-CN"/>
              </w:rPr>
              <w:t>合同金额3万</w:t>
            </w:r>
            <w:r>
              <w:rPr>
                <w:rFonts w:hint="eastAsia" w:ascii="仿宋" w:hAnsi="仿宋" w:eastAsia="仿宋" w:cs="仿宋"/>
                <w:color w:val="auto"/>
                <w:spacing w:val="15"/>
                <w:kern w:val="0"/>
                <w:sz w:val="24"/>
                <w:u w:val="single"/>
                <w:shd w:val="clear" w:color="auto" w:fill="auto"/>
              </w:rPr>
              <w:t>元以上</w:t>
            </w:r>
            <w:r>
              <w:rPr>
                <w:rFonts w:hint="eastAsia" w:ascii="仿宋" w:hAnsi="仿宋" w:eastAsia="仿宋" w:cs="仿宋"/>
                <w:color w:val="auto"/>
                <w:spacing w:val="15"/>
                <w:kern w:val="0"/>
                <w:sz w:val="24"/>
                <w:shd w:val="clear" w:color="auto" w:fill="auto"/>
              </w:rPr>
              <w:t>的</w:t>
            </w:r>
            <w:r>
              <w:rPr>
                <w:rFonts w:hint="eastAsia" w:ascii="仿宋" w:hAnsi="仿宋" w:eastAsia="仿宋" w:cs="仿宋"/>
                <w:color w:val="auto"/>
                <w:sz w:val="24"/>
                <w:shd w:val="clear" w:color="auto" w:fill="auto"/>
              </w:rPr>
              <w:t>类似项目业绩。</w:t>
            </w:r>
          </w:p>
          <w:p w14:paraId="6C2E5077">
            <w:pPr>
              <w:adjustRightInd w:val="0"/>
              <w:snapToGrid w:val="0"/>
              <w:spacing w:line="560" w:lineRule="exact"/>
              <w:jc w:val="left"/>
              <w:rPr>
                <w:rFonts w:hint="eastAsia" w:ascii="仿宋" w:hAnsi="仿宋" w:eastAsia="仿宋" w:cs="仿宋"/>
                <w:color w:val="auto"/>
                <w:spacing w:val="15"/>
                <w:kern w:val="0"/>
                <w:sz w:val="24"/>
                <w:u w:val="single"/>
                <w:shd w:val="clear" w:color="FFFFFF" w:fill="D9D9D9"/>
              </w:rPr>
            </w:pPr>
            <w:r>
              <w:rPr>
                <w:rFonts w:hint="eastAsia" w:ascii="仿宋" w:hAnsi="仿宋" w:eastAsia="仿宋" w:cs="仿宋"/>
                <w:color w:val="auto"/>
                <w:sz w:val="24"/>
                <w:shd w:val="clear" w:color="auto" w:fill="auto"/>
              </w:rPr>
              <w:t>类似项目业绩是指:</w:t>
            </w:r>
            <w:r>
              <w:rPr>
                <w:rFonts w:hint="eastAsia" w:ascii="仿宋" w:hAnsi="仿宋" w:eastAsia="仿宋" w:cs="仿宋"/>
                <w:color w:val="auto"/>
                <w:sz w:val="24"/>
                <w:u w:val="single"/>
                <w:shd w:val="clear" w:color="auto" w:fill="auto"/>
              </w:rPr>
              <w:t xml:space="preserve"> 2022年</w:t>
            </w:r>
            <w:r>
              <w:rPr>
                <w:rFonts w:hint="eastAsia" w:ascii="仿宋" w:hAnsi="仿宋" w:eastAsia="仿宋" w:cs="仿宋"/>
                <w:color w:val="auto"/>
                <w:sz w:val="24"/>
                <w:u w:val="single"/>
                <w:shd w:val="clear" w:color="auto" w:fill="auto"/>
                <w:lang w:val="en-US" w:eastAsia="zh-CN"/>
              </w:rPr>
              <w:t>2</w:t>
            </w:r>
            <w:r>
              <w:rPr>
                <w:rFonts w:hint="eastAsia" w:ascii="仿宋" w:hAnsi="仿宋" w:eastAsia="仿宋" w:cs="仿宋"/>
                <w:color w:val="auto"/>
                <w:sz w:val="24"/>
                <w:u w:val="single"/>
                <w:shd w:val="clear" w:color="auto" w:fill="auto"/>
              </w:rPr>
              <w:t>月至今的棚户区改造或老旧小区提质改造或城中村改造建设项目</w:t>
            </w:r>
            <w:r>
              <w:rPr>
                <w:rFonts w:hint="eastAsia" w:ascii="仿宋" w:hAnsi="仿宋" w:eastAsia="仿宋" w:cs="仿宋"/>
                <w:color w:val="auto"/>
                <w:sz w:val="24"/>
                <w:u w:val="single"/>
                <w:shd w:val="clear" w:color="auto" w:fill="auto"/>
                <w:lang w:val="en-US" w:eastAsia="zh-CN"/>
              </w:rPr>
              <w:t>的可研服务项目</w:t>
            </w:r>
            <w:r>
              <w:rPr>
                <w:rFonts w:hint="eastAsia" w:ascii="仿宋" w:hAnsi="仿宋" w:eastAsia="仿宋" w:cs="仿宋"/>
                <w:color w:val="auto"/>
                <w:spacing w:val="15"/>
                <w:kern w:val="0"/>
                <w:sz w:val="24"/>
                <w:u w:val="single"/>
                <w:shd w:val="clear" w:color="auto" w:fill="auto"/>
              </w:rPr>
              <w:t>。</w:t>
            </w:r>
          </w:p>
          <w:p w14:paraId="47D1E4AF">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4.项目负责人要求：</w:t>
            </w:r>
          </w:p>
          <w:p w14:paraId="5A3EE65D">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□不提供。</w:t>
            </w:r>
          </w:p>
          <w:p w14:paraId="3A1860FE">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☑提供：拟任项目负责人须具有</w:t>
            </w:r>
            <w:r>
              <w:rPr>
                <w:rFonts w:hint="eastAsia" w:ascii="仿宋" w:hAnsi="仿宋" w:eastAsia="仿宋" w:cs="仿宋"/>
                <w:sz w:val="24"/>
                <w:u w:val="single"/>
              </w:rPr>
              <w:t xml:space="preserve"> 咨询工程师(投资)登记证书 </w:t>
            </w:r>
            <w:r>
              <w:rPr>
                <w:rFonts w:hint="eastAsia" w:ascii="仿宋" w:hAnsi="仿宋" w:eastAsia="仿宋" w:cs="仿宋"/>
                <w:sz w:val="24"/>
              </w:rPr>
              <w:t>（证书或中级职称或执业资格等），且为本单位在职员工，并提供劳动和社会保障部门出具的投标截止时间前近半年连续6个月（</w:t>
            </w:r>
            <w:r>
              <w:rPr>
                <w:rFonts w:hint="eastAsia" w:ascii="仿宋" w:hAnsi="仿宋" w:eastAsia="仿宋" w:cs="仿宋"/>
                <w:spacing w:val="15"/>
                <w:kern w:val="0"/>
                <w:sz w:val="24"/>
                <w:u w:val="single"/>
              </w:rPr>
              <w:t xml:space="preserve"> 2024 </w:t>
            </w:r>
            <w:r>
              <w:rPr>
                <w:rFonts w:hint="eastAsia" w:ascii="仿宋" w:hAnsi="仿宋" w:eastAsia="仿宋" w:cs="仿宋"/>
                <w:spacing w:val="15"/>
                <w:kern w:val="0"/>
                <w:sz w:val="24"/>
              </w:rPr>
              <w:t>年</w:t>
            </w:r>
            <w:r>
              <w:rPr>
                <w:rFonts w:hint="eastAsia" w:ascii="仿宋" w:hAnsi="仿宋" w:eastAsia="仿宋" w:cs="仿宋"/>
                <w:spacing w:val="15"/>
                <w:kern w:val="0"/>
                <w:sz w:val="24"/>
                <w:u w:val="single"/>
              </w:rPr>
              <w:t xml:space="preserve"> 9 </w:t>
            </w:r>
            <w:r>
              <w:rPr>
                <w:rFonts w:hint="eastAsia" w:ascii="仿宋" w:hAnsi="仿宋" w:eastAsia="仿宋" w:cs="仿宋"/>
                <w:spacing w:val="15"/>
                <w:kern w:val="0"/>
                <w:sz w:val="24"/>
              </w:rPr>
              <w:t>月至</w:t>
            </w:r>
            <w:r>
              <w:rPr>
                <w:rFonts w:hint="eastAsia" w:ascii="仿宋" w:hAnsi="仿宋" w:eastAsia="仿宋" w:cs="仿宋"/>
                <w:spacing w:val="15"/>
                <w:kern w:val="0"/>
                <w:sz w:val="24"/>
                <w:u w:val="single"/>
              </w:rPr>
              <w:t xml:space="preserve"> 2025 </w:t>
            </w:r>
            <w:r>
              <w:rPr>
                <w:rFonts w:hint="eastAsia" w:ascii="仿宋" w:hAnsi="仿宋" w:eastAsia="仿宋" w:cs="仿宋"/>
                <w:spacing w:val="15"/>
                <w:kern w:val="0"/>
                <w:sz w:val="24"/>
              </w:rPr>
              <w:t>年</w:t>
            </w:r>
            <w:r>
              <w:rPr>
                <w:rFonts w:hint="eastAsia" w:ascii="仿宋" w:hAnsi="仿宋" w:eastAsia="仿宋" w:cs="仿宋"/>
                <w:spacing w:val="15"/>
                <w:kern w:val="0"/>
                <w:sz w:val="24"/>
                <w:u w:val="single"/>
              </w:rPr>
              <w:t xml:space="preserve"> 2 </w:t>
            </w:r>
            <w:r>
              <w:rPr>
                <w:rFonts w:hint="eastAsia" w:ascii="仿宋" w:hAnsi="仿宋" w:eastAsia="仿宋" w:cs="仿宋"/>
                <w:spacing w:val="15"/>
                <w:kern w:val="0"/>
                <w:sz w:val="24"/>
              </w:rPr>
              <w:t>月</w:t>
            </w:r>
            <w:r>
              <w:rPr>
                <w:rFonts w:hint="eastAsia" w:ascii="仿宋" w:hAnsi="仿宋" w:eastAsia="仿宋" w:cs="仿宋"/>
                <w:sz w:val="24"/>
              </w:rPr>
              <w:t>）的社保证明。</w:t>
            </w:r>
          </w:p>
          <w:p w14:paraId="544DB6A1">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5.其他人员要求：</w:t>
            </w:r>
          </w:p>
          <w:p w14:paraId="44642DD5">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不提供。</w:t>
            </w:r>
          </w:p>
          <w:p w14:paraId="523F1B12">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□提供:</w:t>
            </w:r>
            <w:r>
              <w:rPr>
                <w:rFonts w:hint="eastAsia" w:ascii="仿宋" w:hAnsi="仿宋" w:eastAsia="仿宋" w:cs="仿宋"/>
                <w:sz w:val="24"/>
                <w:u w:val="single"/>
              </w:rPr>
              <w:t xml:space="preserve">              </w:t>
            </w:r>
            <w:r>
              <w:rPr>
                <w:rFonts w:hint="eastAsia" w:ascii="仿宋" w:hAnsi="仿宋" w:eastAsia="仿宋" w:cs="仿宋"/>
                <w:sz w:val="24"/>
              </w:rPr>
              <w:t>。</w:t>
            </w:r>
          </w:p>
          <w:p w14:paraId="59FE6172">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6.信誉要求：近三年内，在经营活动中无不良记录。</w:t>
            </w:r>
          </w:p>
          <w:p w14:paraId="0EED3F70">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7.关联要求：参选单位法定代表人为同一人或者存在直接控股、管理关系的不同参选人，不得同时参加本次比选。</w:t>
            </w:r>
          </w:p>
          <w:p w14:paraId="3EA76A2E">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8.联合体要求：本次比选不接受联合体参加。</w:t>
            </w:r>
          </w:p>
          <w:p w14:paraId="37A12CEB">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9.其他要求：</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咨询单位需在全国投资项目在线审批监管平台备案</w:t>
            </w:r>
            <w:r>
              <w:rPr>
                <w:rFonts w:hint="eastAsia" w:ascii="仿宋" w:hAnsi="仿宋" w:eastAsia="仿宋" w:cs="仿宋"/>
                <w:sz w:val="24"/>
                <w:u w:val="single"/>
              </w:rPr>
              <w:t xml:space="preserve">  </w:t>
            </w:r>
            <w:r>
              <w:rPr>
                <w:rFonts w:hint="eastAsia" w:ascii="仿宋" w:hAnsi="仿宋" w:eastAsia="仿宋" w:cs="仿宋"/>
                <w:sz w:val="24"/>
              </w:rPr>
              <w:t>。</w:t>
            </w:r>
          </w:p>
        </w:tc>
      </w:tr>
      <w:tr w14:paraId="5D39CA0D">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E3AF53B">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14:paraId="56DE913A">
            <w:pPr>
              <w:widowControl/>
              <w:spacing w:line="480" w:lineRule="exact"/>
              <w:rPr>
                <w:rFonts w:hint="eastAsia"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提出问题的截止时间</w:t>
            </w:r>
          </w:p>
        </w:tc>
        <w:tc>
          <w:tcPr>
            <w:tcW w:w="6887" w:type="dxa"/>
            <w:tcBorders>
              <w:top w:val="single" w:color="000000" w:sz="4" w:space="0"/>
              <w:left w:val="nil"/>
              <w:bottom w:val="single" w:color="000000" w:sz="4" w:space="0"/>
              <w:right w:val="single" w:color="000000" w:sz="4" w:space="0"/>
            </w:tcBorders>
            <w:vAlign w:val="center"/>
          </w:tcPr>
          <w:p w14:paraId="33765223">
            <w:pPr>
              <w:widowControl/>
              <w:spacing w:line="480" w:lineRule="exact"/>
              <w:rPr>
                <w:rFonts w:hint="eastAsia" w:ascii="仿宋" w:hAnsi="仿宋" w:eastAsia="仿宋" w:cs="仿宋"/>
                <w:kern w:val="0"/>
                <w:sz w:val="24"/>
              </w:rPr>
            </w:pPr>
            <w:r>
              <w:rPr>
                <w:rFonts w:hint="eastAsia" w:ascii="仿宋" w:hAnsi="仿宋" w:eastAsia="仿宋" w:cs="仿宋"/>
                <w:color w:val="auto"/>
                <w:kern w:val="0"/>
                <w:sz w:val="24"/>
              </w:rPr>
              <w:t>2025年</w:t>
            </w:r>
            <w:r>
              <w:rPr>
                <w:rFonts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3</w:t>
            </w:r>
            <w:r>
              <w:rPr>
                <w:rFonts w:hint="eastAsia" w:ascii="仿宋" w:hAnsi="仿宋" w:eastAsia="仿宋" w:cs="仿宋"/>
                <w:color w:val="auto"/>
                <w:kern w:val="0"/>
                <w:sz w:val="24"/>
              </w:rPr>
              <w:t>月</w:t>
            </w:r>
            <w:r>
              <w:rPr>
                <w:rFonts w:ascii="仿宋" w:hAnsi="仿宋" w:eastAsia="仿宋" w:cs="仿宋"/>
                <w:color w:val="auto"/>
                <w:sz w:val="24"/>
                <w:u w:val="single"/>
              </w:rPr>
              <w:t xml:space="preserve"> </w:t>
            </w:r>
            <w:r>
              <w:rPr>
                <w:rFonts w:hint="eastAsia" w:ascii="仿宋" w:hAnsi="仿宋" w:eastAsia="仿宋" w:cs="仿宋"/>
                <w:color w:val="auto"/>
                <w:sz w:val="24"/>
                <w:u w:val="single"/>
                <w:lang w:val="en-US" w:eastAsia="zh-CN"/>
              </w:rPr>
              <w:t>27</w:t>
            </w:r>
            <w:r>
              <w:rPr>
                <w:rFonts w:ascii="仿宋" w:hAnsi="仿宋" w:eastAsia="仿宋" w:cs="仿宋"/>
                <w:color w:val="auto"/>
                <w:sz w:val="24"/>
                <w:u w:val="single"/>
              </w:rPr>
              <w:t xml:space="preserve"> </w:t>
            </w:r>
            <w:r>
              <w:rPr>
                <w:rFonts w:hint="eastAsia" w:ascii="仿宋" w:hAnsi="仿宋" w:eastAsia="仿宋" w:cs="仿宋"/>
                <w:color w:val="auto"/>
                <w:kern w:val="0"/>
                <w:sz w:val="24"/>
              </w:rPr>
              <w:t>日</w:t>
            </w:r>
            <w:r>
              <w:rPr>
                <w:rFonts w:hint="eastAsia" w:ascii="仿宋" w:hAnsi="仿宋" w:eastAsia="仿宋" w:cs="仿宋"/>
                <w:color w:val="auto"/>
                <w:kern w:val="0"/>
                <w:sz w:val="24"/>
                <w:lang w:val="en-US" w:eastAsia="zh-CN"/>
              </w:rPr>
              <w:t>下午17</w:t>
            </w:r>
            <w:r>
              <w:rPr>
                <w:rFonts w:hint="eastAsia" w:ascii="仿宋" w:hAnsi="仿宋" w:eastAsia="仿宋" w:cs="仿宋"/>
                <w:color w:val="auto"/>
                <w:kern w:val="0"/>
                <w:sz w:val="24"/>
              </w:rPr>
              <w:t>：</w:t>
            </w:r>
            <w:r>
              <w:rPr>
                <w:rFonts w:hint="eastAsia" w:ascii="仿宋" w:hAnsi="仿宋" w:eastAsia="仿宋" w:cs="仿宋"/>
                <w:color w:val="auto"/>
                <w:kern w:val="0"/>
                <w:sz w:val="24"/>
                <w:lang w:val="en-US" w:eastAsia="zh-CN"/>
              </w:rPr>
              <w:t>3</w:t>
            </w:r>
            <w:r>
              <w:rPr>
                <w:rFonts w:hint="eastAsia" w:ascii="仿宋" w:hAnsi="仿宋" w:eastAsia="仿宋" w:cs="仿宋"/>
                <w:color w:val="auto"/>
                <w:kern w:val="0"/>
                <w:sz w:val="24"/>
              </w:rPr>
              <w:t>0前（北京时间，节假日休息）</w:t>
            </w:r>
          </w:p>
        </w:tc>
      </w:tr>
      <w:tr w14:paraId="780A4CF6">
        <w:tblPrEx>
          <w:tblCellMar>
            <w:top w:w="0" w:type="dxa"/>
            <w:left w:w="108" w:type="dxa"/>
            <w:bottom w:w="0" w:type="dxa"/>
            <w:right w:w="108" w:type="dxa"/>
          </w:tblCellMar>
        </w:tblPrEx>
        <w:trPr>
          <w:trHeight w:val="17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D093D8D">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368B021F">
            <w:pPr>
              <w:widowControl/>
              <w:spacing w:line="480" w:lineRule="exact"/>
              <w:rPr>
                <w:rFonts w:hint="eastAsia"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确认收到比选文件澄清、修改及答疑的时间</w:t>
            </w:r>
          </w:p>
        </w:tc>
        <w:tc>
          <w:tcPr>
            <w:tcW w:w="6887" w:type="dxa"/>
            <w:tcBorders>
              <w:top w:val="single" w:color="000000" w:sz="4" w:space="0"/>
              <w:left w:val="nil"/>
              <w:bottom w:val="single" w:color="000000" w:sz="4" w:space="0"/>
              <w:right w:val="single" w:color="000000" w:sz="4" w:space="0"/>
            </w:tcBorders>
            <w:vAlign w:val="center"/>
          </w:tcPr>
          <w:p w14:paraId="0DDD2613">
            <w:pPr>
              <w:widowControl/>
              <w:spacing w:line="480" w:lineRule="exact"/>
              <w:rPr>
                <w:rFonts w:hint="eastAsia" w:ascii="仿宋" w:hAnsi="仿宋" w:eastAsia="仿宋" w:cs="仿宋"/>
                <w:kern w:val="0"/>
                <w:sz w:val="24"/>
              </w:rPr>
            </w:pPr>
            <w:r>
              <w:rPr>
                <w:rFonts w:hint="eastAsia" w:ascii="仿宋" w:hAnsi="仿宋" w:eastAsia="仿宋" w:cs="仿宋"/>
                <w:kern w:val="0"/>
                <w:sz w:val="24"/>
              </w:rPr>
              <w:t>在收到相应文件后24小时内</w:t>
            </w:r>
          </w:p>
        </w:tc>
      </w:tr>
      <w:tr w14:paraId="2B94F1E2">
        <w:tblPrEx>
          <w:tblCellMar>
            <w:top w:w="0" w:type="dxa"/>
            <w:left w:w="108" w:type="dxa"/>
            <w:bottom w:w="0" w:type="dxa"/>
            <w:right w:w="108" w:type="dxa"/>
          </w:tblCellMar>
        </w:tblPrEx>
        <w:trPr>
          <w:trHeight w:val="9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E37840F">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14:paraId="72D215AD">
            <w:pPr>
              <w:widowControl/>
              <w:spacing w:line="480" w:lineRule="exact"/>
              <w:rPr>
                <w:rFonts w:hint="eastAsia"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00969313">
            <w:pPr>
              <w:widowControl/>
              <w:spacing w:line="480" w:lineRule="exact"/>
              <w:rPr>
                <w:rFonts w:hint="eastAsia" w:ascii="仿宋" w:hAnsi="仿宋" w:eastAsia="仿宋" w:cs="仿宋"/>
                <w:kern w:val="0"/>
                <w:sz w:val="24"/>
              </w:rPr>
            </w:pPr>
            <w:r>
              <w:rPr>
                <w:rFonts w:hint="eastAsia" w:ascii="仿宋" w:hAnsi="仿宋" w:eastAsia="仿宋" w:cs="仿宋"/>
                <w:kern w:val="0"/>
                <w:sz w:val="24"/>
              </w:rPr>
              <w:t>同开标时间及地点</w:t>
            </w:r>
          </w:p>
        </w:tc>
      </w:tr>
      <w:tr w14:paraId="7222B2B0">
        <w:tblPrEx>
          <w:tblCellMar>
            <w:top w:w="0" w:type="dxa"/>
            <w:left w:w="108" w:type="dxa"/>
            <w:bottom w:w="0" w:type="dxa"/>
            <w:right w:w="108" w:type="dxa"/>
          </w:tblCellMar>
        </w:tblPrEx>
        <w:trPr>
          <w:trHeight w:val="98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C102480">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625506B8">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72EFBC96">
            <w:pPr>
              <w:widowControl/>
              <w:spacing w:line="480" w:lineRule="exact"/>
              <w:rPr>
                <w:rFonts w:hint="eastAsia" w:ascii="仿宋" w:hAnsi="仿宋" w:eastAsia="仿宋" w:cs="仿宋"/>
                <w:kern w:val="0"/>
                <w:sz w:val="24"/>
              </w:rPr>
            </w:pPr>
            <w:r>
              <w:rPr>
                <w:rFonts w:hint="eastAsia" w:ascii="仿宋" w:hAnsi="仿宋" w:eastAsia="仿宋" w:cs="仿宋"/>
                <w:kern w:val="0"/>
                <w:sz w:val="24"/>
              </w:rPr>
              <w:t>详见比选公告</w:t>
            </w:r>
          </w:p>
        </w:tc>
      </w:tr>
      <w:tr w14:paraId="511927FA">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82DEED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553187E6">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参选文件</w:t>
            </w:r>
          </w:p>
          <w:p w14:paraId="683766C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306FEE63">
            <w:pPr>
              <w:widowControl/>
              <w:spacing w:line="480" w:lineRule="exact"/>
              <w:rPr>
                <w:rFonts w:hint="eastAsia"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250A7395">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D1F7DC2">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4C285072">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41A2FE81">
            <w:pPr>
              <w:widowControl/>
              <w:spacing w:line="480" w:lineRule="exact"/>
              <w:rPr>
                <w:rFonts w:hint="eastAsia" w:ascii="仿宋" w:hAnsi="仿宋" w:eastAsia="仿宋" w:cs="仿宋"/>
                <w:kern w:val="0"/>
                <w:sz w:val="24"/>
              </w:rPr>
            </w:pPr>
            <w:r>
              <w:rPr>
                <w:rFonts w:hint="eastAsia" w:ascii="仿宋" w:hAnsi="仿宋" w:eastAsia="仿宋" w:cs="仿宋"/>
                <w:kern w:val="0"/>
                <w:sz w:val="24"/>
              </w:rPr>
              <w:t>60天</w:t>
            </w:r>
          </w:p>
        </w:tc>
      </w:tr>
      <w:tr w14:paraId="23F76B95">
        <w:tblPrEx>
          <w:tblCellMar>
            <w:top w:w="0" w:type="dxa"/>
            <w:left w:w="108" w:type="dxa"/>
            <w:bottom w:w="0" w:type="dxa"/>
            <w:right w:w="108" w:type="dxa"/>
          </w:tblCellMar>
        </w:tblPrEx>
        <w:trPr>
          <w:trHeight w:val="140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D00D101">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435EDDD8">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投标</w:t>
            </w:r>
          </w:p>
          <w:p w14:paraId="29717013">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7FE5631D">
            <w:pPr>
              <w:pStyle w:val="7"/>
              <w:widowControl/>
              <w:tabs>
                <w:tab w:val="left" w:pos="148"/>
              </w:tabs>
              <w:autoSpaceDE w:val="0"/>
              <w:autoSpaceDN w:val="0"/>
              <w:adjustRightInd w:val="0"/>
              <w:snapToGrid w:val="0"/>
              <w:spacing w:after="0" w:line="560" w:lineRule="exact"/>
              <w:textAlignment w:val="baseline"/>
              <w:rPr>
                <w:rFonts w:hint="eastAsia" w:ascii="仿宋" w:hAnsi="仿宋" w:eastAsia="仿宋" w:cs="仿宋"/>
                <w:kern w:val="0"/>
                <w:sz w:val="24"/>
              </w:rPr>
            </w:pPr>
            <w:r>
              <w:rPr>
                <w:rFonts w:hint="eastAsia" w:ascii="仿宋" w:hAnsi="仿宋" w:eastAsia="仿宋" w:cs="仿宋"/>
                <w:kern w:val="0"/>
                <w:sz w:val="24"/>
              </w:rPr>
              <w:t>1.参选单位需提供投标保证金，采用银行保函或担保公司保函形式。</w:t>
            </w:r>
          </w:p>
          <w:p w14:paraId="1E18440D">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3400 </w:t>
            </w:r>
            <w:r>
              <w:rPr>
                <w:rFonts w:hint="eastAsia" w:ascii="仿宋" w:hAnsi="仿宋" w:eastAsia="仿宋" w:cs="仿宋"/>
                <w:kern w:val="0"/>
                <w:sz w:val="24"/>
              </w:rPr>
              <w:t>元。</w:t>
            </w:r>
          </w:p>
        </w:tc>
      </w:tr>
      <w:tr w14:paraId="2C32A4F1">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5E70A32">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6B7EFC8C">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01AB85A4">
            <w:pPr>
              <w:widowControl/>
              <w:spacing w:line="480" w:lineRule="exact"/>
              <w:rPr>
                <w:rFonts w:hint="eastAsia" w:ascii="仿宋" w:hAnsi="仿宋" w:eastAsia="仿宋" w:cs="仿宋"/>
                <w:kern w:val="0"/>
                <w:sz w:val="24"/>
              </w:rPr>
            </w:pPr>
            <w:r>
              <w:rPr>
                <w:rFonts w:hint="eastAsia" w:ascii="仿宋" w:hAnsi="仿宋" w:eastAsia="仿宋" w:cs="仿宋"/>
                <w:kern w:val="0"/>
                <w:sz w:val="24"/>
              </w:rPr>
              <w:t xml:space="preserve"> </w:t>
            </w:r>
            <w:r>
              <w:rPr>
                <w:rFonts w:hint="eastAsia" w:ascii="仿宋" w:hAnsi="仿宋" w:eastAsia="仿宋" w:cs="仿宋"/>
                <w:kern w:val="0"/>
                <w:sz w:val="24"/>
                <w:u w:val="single"/>
              </w:rPr>
              <w:t xml:space="preserve"> 综合评分法  </w:t>
            </w:r>
          </w:p>
        </w:tc>
      </w:tr>
      <w:tr w14:paraId="709A2445">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DEE8C84">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33918210">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最高投标</w:t>
            </w:r>
          </w:p>
          <w:p w14:paraId="70377F0B">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1C11C408">
            <w:pPr>
              <w:widowControl/>
              <w:spacing w:line="480" w:lineRule="exact"/>
              <w:rPr>
                <w:rFonts w:hint="eastAsia" w:ascii="仿宋" w:hAnsi="仿宋" w:eastAsia="仿宋" w:cs="仿宋"/>
                <w:kern w:val="0"/>
                <w:sz w:val="24"/>
              </w:rPr>
            </w:pPr>
            <w:r>
              <w:rPr>
                <w:rFonts w:hint="eastAsia" w:ascii="仿宋" w:hAnsi="仿宋" w:eastAsia="仿宋" w:cs="仿宋"/>
                <w:kern w:val="0"/>
                <w:sz w:val="24"/>
              </w:rPr>
              <w:t xml:space="preserve">最高投标限价为16.95万元。       </w:t>
            </w:r>
          </w:p>
        </w:tc>
      </w:tr>
      <w:tr w14:paraId="735B399A">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46E6233">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79BA3789">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评选委员会</w:t>
            </w:r>
          </w:p>
          <w:p w14:paraId="77F16A05">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037D2759">
            <w:pPr>
              <w:widowControl/>
              <w:spacing w:line="480" w:lineRule="exact"/>
              <w:rPr>
                <w:rFonts w:hint="eastAsia" w:ascii="仿宋" w:hAnsi="仿宋" w:eastAsia="仿宋" w:cs="仿宋"/>
                <w:kern w:val="0"/>
                <w:sz w:val="24"/>
              </w:rPr>
            </w:pPr>
            <w:r>
              <w:rPr>
                <w:rFonts w:hint="eastAsia" w:ascii="仿宋" w:hAnsi="仿宋" w:eastAsia="仿宋" w:cs="仿宋"/>
                <w:kern w:val="0"/>
                <w:sz w:val="24"/>
                <w:highlight w:val="none"/>
              </w:rPr>
              <w:t>评标委员会构成：</w:t>
            </w:r>
            <w:r>
              <w:rPr>
                <w:rFonts w:hint="eastAsia" w:ascii="仿宋" w:hAnsi="仿宋" w:eastAsia="仿宋" w:cs="仿宋"/>
                <w:kern w:val="0"/>
                <w:sz w:val="24"/>
                <w:highlight w:val="none"/>
                <w:lang w:val="en-US" w:eastAsia="zh-CN"/>
              </w:rPr>
              <w:t>3</w:t>
            </w:r>
            <w:r>
              <w:rPr>
                <w:rFonts w:hint="eastAsia" w:ascii="仿宋" w:hAnsi="仿宋" w:eastAsia="仿宋" w:cs="仿宋"/>
                <w:kern w:val="0"/>
                <w:sz w:val="24"/>
                <w:highlight w:val="none"/>
              </w:rPr>
              <w:t>人，其中</w:t>
            </w:r>
            <w:r>
              <w:rPr>
                <w:rFonts w:hint="eastAsia" w:ascii="仿宋" w:hAnsi="仿宋" w:eastAsia="仿宋" w:cs="仿宋"/>
                <w:kern w:val="0"/>
                <w:sz w:val="24"/>
                <w:highlight w:val="none"/>
                <w:lang w:eastAsia="zh-CN"/>
              </w:rPr>
              <w:t>比选</w:t>
            </w:r>
            <w:r>
              <w:rPr>
                <w:rFonts w:hint="eastAsia" w:ascii="仿宋" w:hAnsi="仿宋" w:eastAsia="仿宋" w:cs="仿宋"/>
                <w:kern w:val="0"/>
                <w:sz w:val="24"/>
                <w:highlight w:val="none"/>
              </w:rPr>
              <w:t>人代表</w:t>
            </w:r>
            <w:r>
              <w:rPr>
                <w:rFonts w:hint="eastAsia" w:ascii="仿宋" w:hAnsi="仿宋" w:eastAsia="仿宋" w:cs="仿宋"/>
                <w:kern w:val="0"/>
                <w:sz w:val="24"/>
                <w:highlight w:val="none"/>
                <w:lang w:val="en-US" w:eastAsia="zh-CN"/>
              </w:rPr>
              <w:t>1</w:t>
            </w:r>
            <w:r>
              <w:rPr>
                <w:rFonts w:hint="eastAsia" w:ascii="仿宋" w:hAnsi="仿宋" w:eastAsia="仿宋" w:cs="仿宋"/>
                <w:kern w:val="0"/>
                <w:sz w:val="24"/>
                <w:highlight w:val="none"/>
              </w:rPr>
              <w:t>人，</w:t>
            </w:r>
            <w:r>
              <w:rPr>
                <w:rFonts w:hint="eastAsia" w:ascii="仿宋" w:hAnsi="仿宋" w:eastAsia="仿宋" w:cs="仿宋"/>
                <w:kern w:val="0"/>
                <w:sz w:val="24"/>
                <w:highlight w:val="none"/>
                <w:lang w:eastAsia="zh-CN"/>
              </w:rPr>
              <w:t>招投标协会抽取</w:t>
            </w:r>
            <w:r>
              <w:rPr>
                <w:rFonts w:hint="eastAsia" w:ascii="仿宋" w:hAnsi="仿宋" w:eastAsia="仿宋" w:cs="仿宋"/>
                <w:kern w:val="0"/>
                <w:sz w:val="24"/>
                <w:highlight w:val="none"/>
              </w:rPr>
              <w:t>专家</w:t>
            </w:r>
            <w:r>
              <w:rPr>
                <w:rFonts w:hint="eastAsia" w:ascii="仿宋" w:hAnsi="仿宋" w:eastAsia="仿宋" w:cs="仿宋"/>
                <w:kern w:val="0"/>
                <w:sz w:val="24"/>
                <w:highlight w:val="none"/>
                <w:lang w:val="en-US" w:eastAsia="zh-CN"/>
              </w:rPr>
              <w:t>2</w:t>
            </w:r>
            <w:r>
              <w:rPr>
                <w:rFonts w:hint="eastAsia" w:ascii="仿宋" w:hAnsi="仿宋" w:eastAsia="仿宋" w:cs="仿宋"/>
                <w:kern w:val="0"/>
                <w:sz w:val="24"/>
                <w:highlight w:val="none"/>
              </w:rPr>
              <w:t>人；</w:t>
            </w:r>
          </w:p>
        </w:tc>
      </w:tr>
      <w:tr w14:paraId="6E2C6017">
        <w:tblPrEx>
          <w:tblCellMar>
            <w:top w:w="0" w:type="dxa"/>
            <w:left w:w="108" w:type="dxa"/>
            <w:bottom w:w="0" w:type="dxa"/>
            <w:right w:w="108" w:type="dxa"/>
          </w:tblCellMar>
        </w:tblPrEx>
        <w:trPr>
          <w:trHeight w:val="1078"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DB299">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41794F8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65EDC85C">
            <w:pPr>
              <w:widowControl/>
              <w:spacing w:line="480" w:lineRule="exact"/>
              <w:rPr>
                <w:rFonts w:hint="eastAsia"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w:t>
            </w:r>
            <w:r>
              <w:rPr>
                <w:rFonts w:hint="eastAsia" w:ascii="仿宋" w:hAnsi="仿宋" w:eastAsia="仿宋" w:cs="仿宋"/>
                <w:kern w:val="0"/>
                <w:sz w:val="24"/>
                <w:highlight w:val="none"/>
                <w:lang w:eastAsia="zh-CN"/>
              </w:rPr>
              <w:t>和衡阳公路桥梁建设有限公司</w:t>
            </w:r>
            <w:r>
              <w:rPr>
                <w:rFonts w:hint="eastAsia" w:ascii="仿宋" w:hAnsi="仿宋" w:eastAsia="仿宋" w:cs="仿宋"/>
                <w:kern w:val="0"/>
                <w:sz w:val="24"/>
                <w:highlight w:val="none"/>
              </w:rPr>
              <w:t>官方网站（www.h</w:t>
            </w:r>
            <w:r>
              <w:rPr>
                <w:rFonts w:hint="eastAsia" w:ascii="仿宋" w:hAnsi="仿宋" w:eastAsia="仿宋" w:cs="仿宋"/>
                <w:kern w:val="0"/>
                <w:sz w:val="24"/>
                <w:highlight w:val="none"/>
                <w:lang w:val="en-US" w:eastAsia="zh-CN"/>
              </w:rPr>
              <w:t>ylqgs</w:t>
            </w:r>
            <w:r>
              <w:rPr>
                <w:rFonts w:hint="eastAsia" w:ascii="仿宋" w:hAnsi="仿宋" w:eastAsia="仿宋" w:cs="仿宋"/>
                <w:kern w:val="0"/>
                <w:sz w:val="24"/>
                <w:highlight w:val="none"/>
              </w:rPr>
              <w:t>.com）</w:t>
            </w:r>
            <w:r>
              <w:rPr>
                <w:rFonts w:hint="eastAsia" w:ascii="仿宋" w:hAnsi="仿宋" w:eastAsia="仿宋" w:cs="仿宋"/>
                <w:kern w:val="0"/>
                <w:sz w:val="24"/>
              </w:rPr>
              <w:t>予以公示。</w:t>
            </w:r>
          </w:p>
        </w:tc>
      </w:tr>
      <w:tr w14:paraId="694F95FA">
        <w:tblPrEx>
          <w:tblCellMar>
            <w:top w:w="0" w:type="dxa"/>
            <w:left w:w="108" w:type="dxa"/>
            <w:bottom w:w="0" w:type="dxa"/>
            <w:right w:w="108" w:type="dxa"/>
          </w:tblCellMar>
        </w:tblPrEx>
        <w:trPr>
          <w:trHeight w:val="1078"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F370F">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w:t>
            </w:r>
            <w:r>
              <w:rPr>
                <w:rFonts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40A01915">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偏离</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58EF2447">
            <w:pPr>
              <w:widowControl/>
              <w:spacing w:line="480" w:lineRule="exact"/>
              <w:rPr>
                <w:rFonts w:hint="eastAsia" w:ascii="仿宋" w:hAnsi="仿宋" w:eastAsia="仿宋" w:cs="仿宋"/>
                <w:kern w:val="0"/>
                <w:sz w:val="24"/>
              </w:rPr>
            </w:pPr>
            <w:r>
              <w:rPr>
                <w:rFonts w:hint="eastAsia" w:ascii="仿宋" w:hAnsi="仿宋" w:eastAsia="仿宋" w:cs="仿宋"/>
                <w:kern w:val="0"/>
                <w:sz w:val="24"/>
              </w:rPr>
              <w:t>本项目不允许偏离，比选人要求需全部响应。</w:t>
            </w:r>
          </w:p>
        </w:tc>
      </w:tr>
    </w:tbl>
    <w:p w14:paraId="2D397E06">
      <w:pPr>
        <w:widowControl/>
        <w:spacing w:line="480" w:lineRule="exact"/>
        <w:ind w:firstLine="703" w:firstLineChars="200"/>
        <w:jc w:val="left"/>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11A47CBB">
      <w:pPr>
        <w:widowControl/>
        <w:spacing w:line="480" w:lineRule="exact"/>
        <w:ind w:firstLine="560" w:firstLineChars="200"/>
        <w:jc w:val="left"/>
        <w:rPr>
          <w:rFonts w:hint="eastAsia"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6E51CF86">
      <w:pPr>
        <w:widowControl/>
        <w:spacing w:line="480" w:lineRule="exact"/>
        <w:ind w:firstLine="703" w:firstLineChars="200"/>
        <w:jc w:val="left"/>
        <w:rPr>
          <w:rFonts w:hint="eastAsia"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53932D5B">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503FE8A1">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3ECC49E5">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3.不按比选文件要求提供的参选文件将被拒绝。</w:t>
      </w:r>
    </w:p>
    <w:p w14:paraId="3E3BB520">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13A06BC9">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0C53CBB9">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三、投标保证金</w:t>
      </w:r>
    </w:p>
    <w:p w14:paraId="05BB398C">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1.参选人须知前附表规定交纳投标保证金的，应按参选人须知前附表规定的投标保证金形式交纳。投标保证金有效期应当与参选人须知前附表第13款规定的比选有效期一致。</w:t>
      </w:r>
    </w:p>
    <w:p w14:paraId="7A9B7251">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2.参选人未按照比选文件要求提交投标保证金的，参选无效。</w:t>
      </w:r>
    </w:p>
    <w:p w14:paraId="387D920D">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3.有下列情形之一的，投标保证金不予退还，比选人有权向出具保函的银行或担保公司提出索赔：</w:t>
      </w:r>
    </w:p>
    <w:p w14:paraId="4458C3AE">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1C57C494">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（2）参选人在参选文件中提供虚假资料的；</w:t>
      </w:r>
    </w:p>
    <w:p w14:paraId="6E1D177D">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（3）确定中选结果后，无正当理由放弃中选资格的；</w:t>
      </w:r>
    </w:p>
    <w:p w14:paraId="6D1AF950">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3EDB6946">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（5）参选人与比选人或其他参选人恶意串通的；</w:t>
      </w:r>
    </w:p>
    <w:p w14:paraId="02627BF9">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（6）比选文件规定的其他情形。</w:t>
      </w:r>
    </w:p>
    <w:p w14:paraId="173AB542">
      <w:pPr>
        <w:widowControl/>
        <w:spacing w:line="480" w:lineRule="exact"/>
        <w:ind w:firstLine="703" w:firstLineChars="200"/>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4248687D">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6EDD6723">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3ECAA0DA">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7E899DD6">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14:paraId="0079285C">
      <w:pPr>
        <w:widowControl/>
        <w:spacing w:line="480" w:lineRule="exact"/>
        <w:ind w:firstLine="620" w:firstLineChars="200"/>
        <w:rPr>
          <w:rFonts w:hint="eastAsia"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430E1096">
      <w:pPr>
        <w:widowControl/>
        <w:spacing w:line="480" w:lineRule="exact"/>
        <w:ind w:firstLine="643" w:firstLineChars="200"/>
        <w:rPr>
          <w:rFonts w:hint="eastAsia" w:ascii="黑体" w:hAnsi="黑体" w:eastAsia="黑体" w:cs="黑体"/>
          <w:b/>
          <w:bCs/>
          <w:kern w:val="0"/>
          <w:sz w:val="32"/>
          <w:szCs w:val="32"/>
        </w:rPr>
      </w:pPr>
    </w:p>
    <w:p w14:paraId="0D9F290E">
      <w:pPr>
        <w:widowControl/>
        <w:spacing w:line="480" w:lineRule="exact"/>
        <w:ind w:firstLine="643" w:firstLineChars="200"/>
        <w:rPr>
          <w:rFonts w:hint="eastAsia" w:ascii="黑体" w:hAnsi="黑体" w:eastAsia="黑体" w:cs="黑体"/>
          <w:b/>
          <w:bCs/>
          <w:kern w:val="0"/>
          <w:sz w:val="32"/>
          <w:szCs w:val="32"/>
        </w:rPr>
      </w:pPr>
    </w:p>
    <w:p w14:paraId="2DF6C5DE">
      <w:pPr>
        <w:widowControl/>
        <w:spacing w:line="480" w:lineRule="exact"/>
        <w:ind w:firstLine="643" w:firstLineChars="200"/>
        <w:rPr>
          <w:rFonts w:hint="eastAsia" w:ascii="黑体" w:hAnsi="黑体" w:eastAsia="黑体" w:cs="黑体"/>
          <w:b/>
          <w:bCs/>
          <w:kern w:val="0"/>
          <w:sz w:val="32"/>
          <w:szCs w:val="32"/>
        </w:rPr>
      </w:pPr>
    </w:p>
    <w:p w14:paraId="6F11AFEF">
      <w:pPr>
        <w:widowControl/>
        <w:spacing w:line="480" w:lineRule="exact"/>
        <w:ind w:firstLine="643" w:firstLineChars="200"/>
        <w:rPr>
          <w:rFonts w:hint="eastAsia" w:ascii="黑体" w:hAnsi="黑体" w:eastAsia="黑体" w:cs="黑体"/>
          <w:b/>
          <w:bCs/>
          <w:kern w:val="0"/>
          <w:sz w:val="32"/>
          <w:szCs w:val="32"/>
        </w:rPr>
      </w:pPr>
    </w:p>
    <w:p w14:paraId="53257A9E">
      <w:pPr>
        <w:rPr>
          <w:rFonts w:hint="eastAsia" w:ascii="黑体" w:hAnsi="黑体" w:eastAsia="黑体" w:cs="黑体"/>
          <w:b/>
          <w:bCs/>
          <w:kern w:val="0"/>
          <w:sz w:val="32"/>
          <w:szCs w:val="32"/>
        </w:rPr>
      </w:pPr>
      <w:r>
        <w:rPr>
          <w:rFonts w:hint="eastAsia" w:ascii="黑体" w:hAnsi="黑体" w:eastAsia="黑体" w:cs="黑体"/>
          <w:b/>
          <w:bCs/>
          <w:kern w:val="0"/>
          <w:sz w:val="32"/>
          <w:szCs w:val="32"/>
        </w:rPr>
        <w:br w:type="page"/>
      </w:r>
    </w:p>
    <w:p w14:paraId="0E301A5E">
      <w:pPr>
        <w:adjustRightInd w:val="0"/>
        <w:snapToGrid w:val="0"/>
        <w:spacing w:line="560" w:lineRule="exact"/>
        <w:jc w:val="center"/>
        <w:rPr>
          <w:rFonts w:ascii="Calibri" w:hAnsi="Calibri" w:eastAsia="微软雅黑"/>
          <w:bCs/>
          <w:kern w:val="44"/>
          <w:sz w:val="44"/>
          <w:szCs w:val="44"/>
        </w:rPr>
      </w:pPr>
      <w:r>
        <w:rPr>
          <w:rFonts w:hint="eastAsia" w:ascii="Calibri" w:hAnsi="Calibri" w:eastAsia="微软雅黑"/>
          <w:bCs/>
          <w:kern w:val="44"/>
          <w:sz w:val="44"/>
          <w:szCs w:val="44"/>
        </w:rPr>
        <w:t>第三章 参选文件要求</w:t>
      </w:r>
    </w:p>
    <w:p w14:paraId="66703242">
      <w:pPr>
        <w:widowControl/>
        <w:spacing w:line="480" w:lineRule="exact"/>
        <w:rPr>
          <w:rFonts w:hint="eastAsia" w:ascii="仿宋" w:hAnsi="仿宋" w:eastAsia="仿宋"/>
          <w:spacing w:val="15"/>
          <w:kern w:val="0"/>
          <w:sz w:val="28"/>
          <w:szCs w:val="28"/>
        </w:rPr>
      </w:pPr>
    </w:p>
    <w:p w14:paraId="7944EAF6">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一、参选文件编制主要内容及格式</w:t>
      </w:r>
    </w:p>
    <w:p w14:paraId="63F6C92A">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0D903C62">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71693332">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6BDDFCD2">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3E3907A4">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2CE6E217">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w:t>
      </w:r>
    </w:p>
    <w:p w14:paraId="307C5915">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（1）营业执照复印件</w:t>
      </w:r>
    </w:p>
    <w:p w14:paraId="2D725478">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cs="仿宋"/>
          <w:spacing w:val="15"/>
          <w:kern w:val="0"/>
          <w:sz w:val="28"/>
          <w:szCs w:val="28"/>
        </w:rPr>
        <w:t>（2）业绩：参选单位独立完成的完整版合同复印件，并加盖参选单位公章。</w:t>
      </w:r>
    </w:p>
    <w:p w14:paraId="6F216037">
      <w:pPr>
        <w:widowControl/>
        <w:spacing w:line="480" w:lineRule="exact"/>
        <w:ind w:firstLine="620" w:firstLineChars="200"/>
        <w:rPr>
          <w:rFonts w:hint="eastAsia" w:ascii="仿宋" w:hAnsi="仿宋" w:eastAsia="仿宋" w:cs="仿宋"/>
          <w:spacing w:val="15"/>
          <w:kern w:val="0"/>
          <w:sz w:val="28"/>
          <w:szCs w:val="28"/>
          <w:highlight w:val="yellow"/>
          <w:lang w:val="en-US" w:eastAsia="zh-CN"/>
        </w:rPr>
      </w:pPr>
      <w:r>
        <w:rPr>
          <w:rFonts w:hint="eastAsia" w:ascii="仿宋" w:hAnsi="仿宋" w:eastAsia="仿宋" w:cs="仿宋"/>
          <w:spacing w:val="15"/>
          <w:kern w:val="0"/>
          <w:sz w:val="28"/>
          <w:szCs w:val="28"/>
        </w:rPr>
        <w:t>（</w:t>
      </w:r>
      <w:r>
        <w:rPr>
          <w:rFonts w:hint="eastAsia" w:ascii="仿宋" w:hAnsi="仿宋" w:eastAsia="仿宋" w:cs="仿宋"/>
          <w:spacing w:val="15"/>
          <w:kern w:val="0"/>
          <w:sz w:val="28"/>
          <w:szCs w:val="28"/>
          <w:lang w:val="en-US" w:eastAsia="zh-CN"/>
        </w:rPr>
        <w:t>3</w:t>
      </w:r>
      <w:r>
        <w:rPr>
          <w:rFonts w:hint="eastAsia" w:ascii="仿宋" w:hAnsi="仿宋" w:eastAsia="仿宋" w:cs="仿宋"/>
          <w:spacing w:val="15"/>
          <w:kern w:val="0"/>
          <w:sz w:val="28"/>
          <w:szCs w:val="28"/>
        </w:rPr>
        <w:t>）</w:t>
      </w:r>
      <w:r>
        <w:rPr>
          <w:rFonts w:hint="eastAsia" w:ascii="仿宋" w:hAnsi="仿宋" w:eastAsia="仿宋" w:cs="仿宋"/>
          <w:spacing w:val="15"/>
          <w:kern w:val="0"/>
          <w:sz w:val="28"/>
          <w:szCs w:val="28"/>
          <w:lang w:val="en-US" w:eastAsia="zh-CN"/>
        </w:rPr>
        <w:t>项目负责人要求：提供符合要求的项目负责人相关证明文件，并加盖参选单位公章。</w:t>
      </w:r>
    </w:p>
    <w:p w14:paraId="161F5145">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cs="仿宋"/>
          <w:spacing w:val="15"/>
          <w:kern w:val="0"/>
          <w:sz w:val="28"/>
          <w:szCs w:val="28"/>
        </w:rPr>
        <w:t>（</w:t>
      </w:r>
      <w:r>
        <w:rPr>
          <w:rFonts w:hint="eastAsia" w:ascii="仿宋" w:hAnsi="仿宋" w:eastAsia="仿宋" w:cs="仿宋"/>
          <w:spacing w:val="15"/>
          <w:kern w:val="0"/>
          <w:sz w:val="28"/>
          <w:szCs w:val="28"/>
          <w:lang w:val="en-US" w:eastAsia="zh-CN"/>
        </w:rPr>
        <w:t>4</w:t>
      </w:r>
      <w:r>
        <w:rPr>
          <w:rFonts w:hint="eastAsia" w:ascii="仿宋" w:hAnsi="仿宋" w:eastAsia="仿宋" w:cs="仿宋"/>
          <w:spacing w:val="15"/>
          <w:kern w:val="0"/>
          <w:sz w:val="28"/>
          <w:szCs w:val="28"/>
        </w:rPr>
        <w:t>）“信用中国”网站查询后下载信用信息报告自动生成的PDF文件，并加盖参选单位公章。</w:t>
      </w:r>
    </w:p>
    <w:p w14:paraId="4A7D7718">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cs="仿宋"/>
          <w:spacing w:val="15"/>
          <w:kern w:val="0"/>
          <w:sz w:val="28"/>
          <w:szCs w:val="28"/>
        </w:rPr>
        <w:t>（</w:t>
      </w:r>
      <w:r>
        <w:rPr>
          <w:rFonts w:hint="eastAsia" w:ascii="仿宋" w:hAnsi="仿宋" w:eastAsia="仿宋" w:cs="仿宋"/>
          <w:spacing w:val="15"/>
          <w:kern w:val="0"/>
          <w:sz w:val="28"/>
          <w:szCs w:val="28"/>
          <w:lang w:val="en-US" w:eastAsia="zh-CN"/>
        </w:rPr>
        <w:t>5</w:t>
      </w:r>
      <w:r>
        <w:rPr>
          <w:rFonts w:hint="eastAsia" w:ascii="仿宋" w:hAnsi="仿宋" w:eastAsia="仿宋" w:cs="仿宋"/>
          <w:spacing w:val="15"/>
          <w:kern w:val="0"/>
          <w:sz w:val="28"/>
          <w:szCs w:val="28"/>
        </w:rPr>
        <w:t>）</w:t>
      </w:r>
      <w:r>
        <w:rPr>
          <w:rFonts w:hint="eastAsia" w:ascii="仿宋" w:hAnsi="仿宋" w:eastAsia="仿宋"/>
          <w:spacing w:val="15"/>
          <w:kern w:val="0"/>
          <w:sz w:val="28"/>
          <w:szCs w:val="28"/>
        </w:rPr>
        <w:t>企查查首页股东信息，主要人员截图并加盖参选单位公章。</w:t>
      </w:r>
    </w:p>
    <w:p w14:paraId="50DEBA62">
      <w:pPr>
        <w:widowControl/>
        <w:spacing w:line="480" w:lineRule="exact"/>
        <w:ind w:firstLine="620" w:firstLineChars="200"/>
        <w:jc w:val="left"/>
        <w:rPr>
          <w:rFonts w:hint="default" w:ascii="仿宋" w:hAnsi="仿宋" w:eastAsia="仿宋"/>
          <w:spacing w:val="15"/>
          <w:kern w:val="0"/>
          <w:sz w:val="28"/>
          <w:szCs w:val="28"/>
          <w:lang w:val="en-US" w:eastAsia="zh-CN"/>
        </w:rPr>
      </w:pPr>
      <w:r>
        <w:rPr>
          <w:rFonts w:hint="eastAsia" w:ascii="仿宋" w:hAnsi="仿宋" w:eastAsia="仿宋"/>
          <w:spacing w:val="15"/>
          <w:kern w:val="0"/>
          <w:sz w:val="28"/>
          <w:szCs w:val="28"/>
        </w:rPr>
        <w:t>（</w:t>
      </w:r>
      <w:r>
        <w:rPr>
          <w:rFonts w:hint="eastAsia" w:ascii="仿宋" w:hAnsi="仿宋" w:eastAsia="仿宋"/>
          <w:spacing w:val="15"/>
          <w:kern w:val="0"/>
          <w:sz w:val="28"/>
          <w:szCs w:val="28"/>
          <w:lang w:val="en-US" w:eastAsia="zh-CN"/>
        </w:rPr>
        <w:t>6</w:t>
      </w:r>
      <w:r>
        <w:rPr>
          <w:rFonts w:hint="eastAsia" w:ascii="仿宋" w:hAnsi="仿宋" w:eastAsia="仿宋"/>
          <w:spacing w:val="15"/>
          <w:kern w:val="0"/>
          <w:sz w:val="28"/>
          <w:szCs w:val="28"/>
        </w:rPr>
        <w:t>）</w:t>
      </w:r>
      <w:r>
        <w:rPr>
          <w:rFonts w:hint="eastAsia" w:ascii="仿宋" w:hAnsi="仿宋" w:eastAsia="仿宋"/>
          <w:spacing w:val="15"/>
          <w:kern w:val="0"/>
          <w:sz w:val="28"/>
          <w:szCs w:val="28"/>
          <w:lang w:val="en-US" w:eastAsia="zh-CN"/>
        </w:rPr>
        <w:t>全国投资项目在线审批监管平台备案网上查询截图，并加盖参选单位公章。</w:t>
      </w:r>
    </w:p>
    <w:p w14:paraId="4A4EA1F2">
      <w:pPr>
        <w:widowControl/>
        <w:spacing w:line="480" w:lineRule="exact"/>
        <w:ind w:firstLine="620" w:firstLineChars="200"/>
        <w:jc w:val="left"/>
        <w:rPr>
          <w:rFonts w:hint="eastAsia" w:ascii="仿宋" w:hAnsi="仿宋" w:eastAsia="仿宋" w:cs="仿宋"/>
          <w:spacing w:val="15"/>
          <w:kern w:val="0"/>
          <w:sz w:val="28"/>
          <w:szCs w:val="28"/>
        </w:rPr>
      </w:pPr>
      <w:r>
        <w:rPr>
          <w:rFonts w:hint="eastAsia" w:ascii="仿宋" w:hAnsi="仿宋" w:eastAsia="仿宋"/>
          <w:spacing w:val="15"/>
          <w:kern w:val="0"/>
          <w:sz w:val="28"/>
          <w:szCs w:val="28"/>
        </w:rPr>
        <w:t>（</w:t>
      </w:r>
      <w:r>
        <w:rPr>
          <w:rFonts w:hint="eastAsia" w:ascii="仿宋" w:hAnsi="仿宋" w:eastAsia="仿宋"/>
          <w:spacing w:val="15"/>
          <w:kern w:val="0"/>
          <w:sz w:val="28"/>
          <w:szCs w:val="28"/>
          <w:lang w:val="en-US" w:eastAsia="zh-CN"/>
        </w:rPr>
        <w:t>7</w:t>
      </w:r>
      <w:r>
        <w:rPr>
          <w:rFonts w:hint="eastAsia" w:ascii="仿宋" w:hAnsi="仿宋" w:eastAsia="仿宋"/>
          <w:spacing w:val="15"/>
          <w:kern w:val="0"/>
          <w:sz w:val="28"/>
          <w:szCs w:val="28"/>
        </w:rPr>
        <w:t>）</w:t>
      </w:r>
      <w:r>
        <w:rPr>
          <w:rFonts w:hint="eastAsia" w:ascii="仿宋" w:hAnsi="仿宋" w:eastAsia="仿宋" w:cs="仿宋"/>
          <w:spacing w:val="15"/>
          <w:kern w:val="0"/>
          <w:sz w:val="28"/>
          <w:szCs w:val="28"/>
        </w:rPr>
        <w:t>其他资格要求证明文件（如有，格式自拟）</w:t>
      </w:r>
    </w:p>
    <w:p w14:paraId="45A78CAB">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7.报价一览表（按附件6的格式报价）</w:t>
      </w:r>
    </w:p>
    <w:p w14:paraId="7504A446">
      <w:pPr>
        <w:widowControl/>
        <w:spacing w:line="480" w:lineRule="exact"/>
        <w:ind w:firstLine="620" w:firstLineChars="200"/>
        <w:rPr>
          <w:rFonts w:hint="default" w:ascii="仿宋" w:hAnsi="仿宋" w:eastAsia="仿宋" w:cs="仿宋"/>
          <w:spacing w:val="15"/>
          <w:kern w:val="0"/>
          <w:sz w:val="28"/>
          <w:szCs w:val="28"/>
          <w:lang w:val="en-US" w:eastAsia="zh-CN"/>
        </w:rPr>
      </w:pPr>
      <w:r>
        <w:rPr>
          <w:rFonts w:hint="eastAsia" w:ascii="仿宋" w:hAnsi="仿宋" w:eastAsia="仿宋"/>
          <w:spacing w:val="15"/>
          <w:kern w:val="0"/>
          <w:sz w:val="28"/>
          <w:szCs w:val="28"/>
        </w:rPr>
        <w:t>8.</w:t>
      </w:r>
      <w:r>
        <w:rPr>
          <w:rFonts w:hint="eastAsia" w:ascii="仿宋" w:hAnsi="仿宋" w:eastAsia="仿宋"/>
          <w:spacing w:val="15"/>
          <w:kern w:val="0"/>
          <w:sz w:val="28"/>
          <w:szCs w:val="28"/>
          <w:lang w:val="en-US" w:eastAsia="zh-CN"/>
        </w:rPr>
        <w:t>商务和技术偏差表（按附件7格式）</w:t>
      </w:r>
    </w:p>
    <w:p w14:paraId="47CC4819">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lang w:val="en-US" w:eastAsia="zh-CN"/>
        </w:rPr>
        <w:t>9</w:t>
      </w:r>
      <w:r>
        <w:rPr>
          <w:rFonts w:hint="eastAsia" w:ascii="仿宋" w:hAnsi="仿宋" w:eastAsia="仿宋"/>
          <w:spacing w:val="15"/>
          <w:kern w:val="0"/>
          <w:sz w:val="28"/>
          <w:szCs w:val="28"/>
        </w:rPr>
        <w:t>.其他（如有，格式自拟）</w:t>
      </w:r>
    </w:p>
    <w:p w14:paraId="02F6C7F8">
      <w:pPr>
        <w:widowControl/>
        <w:spacing w:line="480" w:lineRule="exact"/>
        <w:ind w:firstLine="703" w:firstLineChars="200"/>
        <w:rPr>
          <w:rFonts w:hint="eastAsia"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50622340">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5FEF23E5">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7440EA45">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79685059">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纸质版参选文件须清楚地注明“正本”或“副本”的字样。若正本与副本中存在不符的内容，以正本为准；若纸质版文件与电子文件中存在不符的内容，以纸质版文件为准。同一数字的表达不一致时，以大写为准。</w:t>
      </w:r>
    </w:p>
    <w:p w14:paraId="31DF6D21">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636A5C22">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025D79B1">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 </w:t>
      </w:r>
    </w:p>
    <w:p w14:paraId="57124002">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722E7C38">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7C606BF9">
      <w:pPr>
        <w:widowControl/>
        <w:spacing w:line="480" w:lineRule="exact"/>
        <w:rPr>
          <w:rFonts w:hint="eastAsia" w:ascii="仿宋" w:hAnsi="仿宋" w:eastAsia="仿宋"/>
          <w:kern w:val="0"/>
          <w:sz w:val="28"/>
          <w:szCs w:val="28"/>
        </w:rPr>
      </w:pPr>
      <w:r>
        <w:rPr>
          <w:rFonts w:hint="eastAsia" w:ascii="仿宋" w:hAnsi="仿宋" w:eastAsia="仿宋"/>
          <w:kern w:val="0"/>
          <w:sz w:val="28"/>
          <w:szCs w:val="28"/>
        </w:rPr>
        <w:t>致：</w:t>
      </w:r>
    </w:p>
    <w:p w14:paraId="1A1B2493">
      <w:pPr>
        <w:adjustRightInd w:val="0"/>
        <w:snapToGrid w:val="0"/>
        <w:spacing w:line="560" w:lineRule="exact"/>
        <w:ind w:firstLine="560" w:firstLineChars="200"/>
        <w:jc w:val="left"/>
        <w:rPr>
          <w:rFonts w:hint="eastAsia"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 xml:space="preserve">为全权代表，参加贵方组织的 </w:t>
      </w:r>
      <w:r>
        <w:rPr>
          <w:rFonts w:hint="eastAsia" w:ascii="仿宋" w:hAnsi="仿宋" w:eastAsia="仿宋" w:cs="仿宋"/>
          <w:sz w:val="28"/>
          <w:szCs w:val="28"/>
          <w:u w:val="single"/>
        </w:rPr>
        <w:t xml:space="preserve">衡阳市珠晖区江东村片区城中村改造项目一期可研技术咨询服务 </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1E56CB49">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02C1659F">
      <w:pPr>
        <w:adjustRightInd w:val="0"/>
        <w:snapToGrid w:val="0"/>
        <w:spacing w:line="560" w:lineRule="exact"/>
        <w:ind w:firstLine="560" w:firstLineChars="200"/>
        <w:jc w:val="left"/>
        <w:rPr>
          <w:rFonts w:hint="eastAsia"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衡阳市珠晖区江东村片区城中村改造项目一期可研技术咨询服务</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服务任务。</w:t>
      </w:r>
    </w:p>
    <w:p w14:paraId="50643DC8">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衡阳市珠晖区江东村片区城中村改造项目一期可研技术咨询服务</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服务工作结束前，遵守本比选文件的承诺，且在此期限内具有约束力。</w:t>
      </w:r>
    </w:p>
    <w:p w14:paraId="30A30444">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78E770AD">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61DAA417">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与本比选有关的一切正式往来函件请寄：</w:t>
      </w:r>
    </w:p>
    <w:p w14:paraId="1BD60151">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地址：          邮编：</w:t>
      </w:r>
    </w:p>
    <w:p w14:paraId="7BFD36AC">
      <w:pPr>
        <w:widowControl/>
        <w:spacing w:line="480" w:lineRule="exact"/>
        <w:ind w:firstLine="570"/>
        <w:rPr>
          <w:rFonts w:hint="eastAsia" w:ascii="仿宋" w:hAnsi="仿宋" w:eastAsia="仿宋"/>
          <w:kern w:val="0"/>
          <w:sz w:val="28"/>
          <w:szCs w:val="28"/>
        </w:rPr>
      </w:pPr>
      <w:r>
        <w:rPr>
          <w:rFonts w:hint="eastAsia" w:ascii="仿宋" w:hAnsi="仿宋" w:eastAsia="仿宋"/>
          <w:kern w:val="0"/>
          <w:sz w:val="28"/>
          <w:szCs w:val="28"/>
        </w:rPr>
        <w:t>电话：          传真：</w:t>
      </w:r>
    </w:p>
    <w:p w14:paraId="3C2751CE">
      <w:pPr>
        <w:widowControl/>
        <w:spacing w:line="480" w:lineRule="exact"/>
        <w:ind w:firstLine="3209"/>
        <w:rPr>
          <w:rFonts w:hint="eastAsia" w:ascii="仿宋" w:hAnsi="仿宋" w:eastAsia="仿宋"/>
          <w:kern w:val="0"/>
          <w:sz w:val="28"/>
          <w:szCs w:val="28"/>
        </w:rPr>
      </w:pPr>
      <w:r>
        <w:rPr>
          <w:rFonts w:hint="eastAsia" w:ascii="仿宋" w:hAnsi="仿宋" w:eastAsia="仿宋"/>
          <w:kern w:val="0"/>
          <w:sz w:val="28"/>
          <w:szCs w:val="28"/>
        </w:rPr>
        <w:t>参选单位（公章）：</w:t>
      </w:r>
    </w:p>
    <w:p w14:paraId="4B7A2646">
      <w:pPr>
        <w:widowControl/>
        <w:spacing w:line="480" w:lineRule="exact"/>
        <w:ind w:firstLine="3209"/>
        <w:rPr>
          <w:rFonts w:hint="eastAsia"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281B2E7D">
      <w:pPr>
        <w:widowControl/>
        <w:spacing w:line="480" w:lineRule="exact"/>
        <w:ind w:firstLine="3920" w:firstLineChars="1400"/>
        <w:rPr>
          <w:rFonts w:hint="eastAsia" w:ascii="宋体" w:hAnsi="宋体"/>
          <w:kern w:val="0"/>
          <w:sz w:val="28"/>
          <w:szCs w:val="28"/>
        </w:rPr>
      </w:pPr>
      <w:r>
        <w:rPr>
          <w:rFonts w:hint="eastAsia" w:ascii="仿宋" w:hAnsi="仿宋" w:eastAsia="仿宋"/>
          <w:kern w:val="0"/>
          <w:sz w:val="28"/>
          <w:szCs w:val="28"/>
        </w:rPr>
        <w:t>日期：   年   月   日</w:t>
      </w:r>
    </w:p>
    <w:p w14:paraId="35D329D5">
      <w:pPr>
        <w:spacing w:line="480" w:lineRule="exact"/>
        <w:rPr>
          <w:rFonts w:hint="eastAsia" w:ascii="宋体" w:hAnsi="宋体"/>
          <w:b/>
          <w:bCs/>
          <w:kern w:val="0"/>
          <w:sz w:val="28"/>
          <w:szCs w:val="28"/>
        </w:rPr>
      </w:pPr>
      <w:r>
        <w:rPr>
          <w:rFonts w:hint="eastAsia" w:ascii="宋体" w:hAnsi="宋体"/>
          <w:b/>
          <w:bCs/>
          <w:kern w:val="0"/>
          <w:sz w:val="28"/>
          <w:szCs w:val="28"/>
        </w:rPr>
        <w:br w:type="page"/>
      </w:r>
    </w:p>
    <w:p w14:paraId="00F8A19B">
      <w:pPr>
        <w:widowControl/>
        <w:spacing w:line="480" w:lineRule="exact"/>
        <w:jc w:val="left"/>
        <w:rPr>
          <w:rFonts w:hint="eastAsia" w:ascii="宋体" w:hAnsi="宋体" w:cs="宋体"/>
          <w:b/>
          <w:bCs/>
          <w:kern w:val="0"/>
          <w:sz w:val="28"/>
          <w:szCs w:val="28"/>
        </w:rPr>
      </w:pPr>
      <w:r>
        <w:rPr>
          <w:rFonts w:hint="eastAsia" w:ascii="宋体" w:hAnsi="宋体" w:cs="宋体"/>
          <w:b/>
          <w:bCs/>
          <w:kern w:val="0"/>
          <w:sz w:val="28"/>
          <w:szCs w:val="28"/>
        </w:rPr>
        <w:t>附件2</w:t>
      </w:r>
    </w:p>
    <w:p w14:paraId="5D5C66E3">
      <w:pPr>
        <w:widowControl/>
        <w:spacing w:line="480" w:lineRule="exact"/>
        <w:jc w:val="center"/>
        <w:rPr>
          <w:rFonts w:hint="eastAsia" w:ascii="黑体" w:hAnsi="黑体" w:eastAsia="黑体" w:cs="黑体"/>
          <w:b/>
          <w:kern w:val="0"/>
          <w:sz w:val="40"/>
          <w:szCs w:val="40"/>
        </w:rPr>
      </w:pPr>
      <w:r>
        <w:rPr>
          <w:rFonts w:hint="eastAsia" w:ascii="黑体" w:hAnsi="黑体" w:eastAsia="黑体" w:cs="黑体"/>
          <w:b/>
          <w:kern w:val="0"/>
          <w:sz w:val="40"/>
          <w:szCs w:val="40"/>
        </w:rPr>
        <w:t>承 诺 函</w:t>
      </w:r>
    </w:p>
    <w:p w14:paraId="3CE3F96B">
      <w:pPr>
        <w:widowControl/>
        <w:spacing w:line="480" w:lineRule="exact"/>
        <w:jc w:val="left"/>
        <w:rPr>
          <w:rFonts w:hint="eastAsia" w:ascii="仿宋" w:hAnsi="仿宋" w:eastAsia="仿宋"/>
          <w:kern w:val="0"/>
          <w:sz w:val="24"/>
        </w:rPr>
      </w:pPr>
    </w:p>
    <w:p w14:paraId="10E452D8">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衡阳市珠晖区江东村片区城中村改造项目一期可研技术咨询</w:t>
      </w:r>
      <w:r>
        <w:rPr>
          <w:rFonts w:hint="eastAsia" w:ascii="仿宋" w:hAnsi="仿宋" w:eastAsia="仿宋"/>
          <w:kern w:val="0"/>
          <w:sz w:val="28"/>
          <w:szCs w:val="28"/>
          <w:u w:val="single"/>
        </w:rPr>
        <w:t xml:space="preserve"> </w:t>
      </w:r>
      <w:r>
        <w:rPr>
          <w:rFonts w:hint="eastAsia" w:ascii="仿宋" w:hAnsi="仿宋" w:eastAsia="仿宋"/>
          <w:kern w:val="0"/>
          <w:sz w:val="28"/>
          <w:szCs w:val="28"/>
        </w:rPr>
        <w:t>服务业务。</w:t>
      </w:r>
    </w:p>
    <w:p w14:paraId="224ADB33">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2CC7E5E1">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0BCAC4FB">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7CF3754C">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22E7D395">
      <w:pPr>
        <w:widowControl/>
        <w:spacing w:line="480" w:lineRule="exact"/>
        <w:jc w:val="left"/>
        <w:rPr>
          <w:rFonts w:hint="eastAsia" w:ascii="仿宋" w:hAnsi="仿宋" w:eastAsia="仿宋"/>
          <w:kern w:val="0"/>
          <w:sz w:val="28"/>
          <w:szCs w:val="28"/>
        </w:rPr>
      </w:pPr>
    </w:p>
    <w:p w14:paraId="32ACAF0E">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参选单位：（公章）</w:t>
      </w:r>
    </w:p>
    <w:p w14:paraId="25C48135">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邮政编码：</w:t>
      </w:r>
    </w:p>
    <w:p w14:paraId="7E9D8EEA">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参选单位地址：</w:t>
      </w:r>
    </w:p>
    <w:p w14:paraId="7D809DD7">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法定代表人或其授权的代理人：（章）</w:t>
      </w:r>
    </w:p>
    <w:p w14:paraId="4A34449B">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联系电话：</w:t>
      </w:r>
    </w:p>
    <w:p w14:paraId="5238BFC1">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传真号码：</w:t>
      </w:r>
    </w:p>
    <w:p w14:paraId="662139F6">
      <w:pPr>
        <w:widowControl/>
        <w:spacing w:line="480" w:lineRule="exact"/>
        <w:jc w:val="left"/>
        <w:rPr>
          <w:rFonts w:hint="eastAsia" w:ascii="仿宋" w:hAnsi="仿宋" w:eastAsia="仿宋"/>
          <w:kern w:val="0"/>
          <w:sz w:val="28"/>
          <w:szCs w:val="28"/>
        </w:rPr>
      </w:pPr>
    </w:p>
    <w:p w14:paraId="23B96CF5">
      <w:pPr>
        <w:pStyle w:val="17"/>
        <w:ind w:firstLine="400"/>
      </w:pPr>
    </w:p>
    <w:p w14:paraId="1B95BDA3">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 xml:space="preserve">                              日期：   年   月   日</w:t>
      </w:r>
    </w:p>
    <w:p w14:paraId="5A98C664">
      <w:pPr>
        <w:widowControl/>
        <w:spacing w:line="480" w:lineRule="exact"/>
        <w:ind w:firstLine="420"/>
        <w:jc w:val="left"/>
        <w:rPr>
          <w:kern w:val="0"/>
          <w:szCs w:val="21"/>
        </w:rPr>
      </w:pPr>
    </w:p>
    <w:p w14:paraId="31FFE2AA">
      <w:pPr>
        <w:widowControl/>
        <w:spacing w:line="480" w:lineRule="exact"/>
        <w:ind w:firstLine="420"/>
        <w:jc w:val="left"/>
        <w:rPr>
          <w:kern w:val="0"/>
          <w:szCs w:val="21"/>
        </w:rPr>
      </w:pPr>
    </w:p>
    <w:p w14:paraId="40A762A8">
      <w:pPr>
        <w:widowControl/>
        <w:spacing w:line="480" w:lineRule="exact"/>
        <w:ind w:firstLine="420"/>
        <w:jc w:val="left"/>
        <w:rPr>
          <w:kern w:val="0"/>
          <w:szCs w:val="21"/>
        </w:rPr>
      </w:pPr>
    </w:p>
    <w:p w14:paraId="7080AB22">
      <w:pPr>
        <w:pStyle w:val="6"/>
        <w:ind w:firstLine="0"/>
      </w:pPr>
    </w:p>
    <w:p w14:paraId="13322AF8">
      <w:pPr>
        <w:spacing w:line="480" w:lineRule="exact"/>
        <w:rPr>
          <w:rFonts w:hint="eastAsia" w:ascii="宋体" w:hAnsi="宋体"/>
          <w:b/>
          <w:bCs/>
          <w:spacing w:val="15"/>
          <w:kern w:val="0"/>
          <w:sz w:val="28"/>
          <w:szCs w:val="28"/>
        </w:rPr>
      </w:pPr>
      <w:r>
        <w:rPr>
          <w:rFonts w:hint="eastAsia" w:ascii="宋体" w:hAnsi="宋体"/>
          <w:b/>
          <w:bCs/>
          <w:spacing w:val="15"/>
          <w:kern w:val="0"/>
          <w:sz w:val="28"/>
          <w:szCs w:val="28"/>
        </w:rPr>
        <w:t>附件3</w:t>
      </w:r>
    </w:p>
    <w:p w14:paraId="06A72A10">
      <w:pPr>
        <w:widowControl/>
        <w:spacing w:line="480" w:lineRule="exact"/>
        <w:ind w:firstLine="560"/>
        <w:jc w:val="center"/>
        <w:rPr>
          <w:rFonts w:hint="eastAsia"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5605639B">
      <w:pPr>
        <w:adjustRightInd w:val="0"/>
        <w:snapToGrid w:val="0"/>
        <w:spacing w:line="360" w:lineRule="auto"/>
        <w:rPr>
          <w:rFonts w:hint="eastAsia" w:ascii="仿宋_GB2312" w:hAnsi="华文仿宋" w:eastAsia="仿宋_GB2312"/>
          <w:sz w:val="28"/>
          <w:szCs w:val="28"/>
        </w:rPr>
      </w:pPr>
    </w:p>
    <w:p w14:paraId="27CB0934">
      <w:pPr>
        <w:adjustRightInd w:val="0"/>
        <w:snapToGrid w:val="0"/>
        <w:spacing w:line="360" w:lineRule="auto"/>
        <w:ind w:firstLine="770" w:firstLineChars="275"/>
        <w:rPr>
          <w:rFonts w:hint="eastAsia"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332CC5D7">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57AE9A8D">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606BFE12">
      <w:pPr>
        <w:adjustRightInd w:val="0"/>
        <w:snapToGrid w:val="0"/>
        <w:spacing w:line="360" w:lineRule="auto"/>
        <w:ind w:firstLine="770" w:firstLineChars="275"/>
        <w:rPr>
          <w:rFonts w:hint="eastAsia"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29FED321">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2FF6639E">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特此证明。</w:t>
      </w:r>
    </w:p>
    <w:tbl>
      <w:tblPr>
        <w:tblStyle w:val="18"/>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F71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1A587AF1">
            <w:pPr>
              <w:adjustRightInd w:val="0"/>
              <w:snapToGrid w:val="0"/>
              <w:spacing w:before="156" w:beforeLines="50" w:line="360" w:lineRule="auto"/>
              <w:jc w:val="center"/>
              <w:rPr>
                <w:rFonts w:hint="eastAsia"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46EB8094">
      <w:pPr>
        <w:adjustRightInd w:val="0"/>
        <w:snapToGrid w:val="0"/>
        <w:spacing w:line="360" w:lineRule="auto"/>
        <w:rPr>
          <w:rFonts w:hint="eastAsia" w:ascii="仿宋" w:hAnsi="仿宋" w:eastAsia="仿宋" w:cs="仿宋"/>
          <w:sz w:val="28"/>
          <w:szCs w:val="28"/>
        </w:rPr>
      </w:pPr>
    </w:p>
    <w:p w14:paraId="53B091DE">
      <w:pPr>
        <w:adjustRightInd w:val="0"/>
        <w:snapToGrid w:val="0"/>
        <w:spacing w:line="360" w:lineRule="auto"/>
        <w:rPr>
          <w:rFonts w:hint="eastAsia" w:ascii="仿宋" w:hAnsi="仿宋" w:eastAsia="仿宋" w:cs="仿宋"/>
          <w:sz w:val="28"/>
          <w:szCs w:val="28"/>
        </w:rPr>
      </w:pPr>
    </w:p>
    <w:p w14:paraId="37D8E543">
      <w:pPr>
        <w:wordWrap w:val="0"/>
        <w:adjustRightInd w:val="0"/>
        <w:snapToGrid w:val="0"/>
        <w:spacing w:line="360" w:lineRule="auto"/>
        <w:ind w:firstLine="2511" w:firstLineChars="897"/>
        <w:jc w:val="right"/>
        <w:rPr>
          <w:rFonts w:hint="eastAsia"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16E01F99">
      <w:pPr>
        <w:adjustRightInd w:val="0"/>
        <w:snapToGrid w:val="0"/>
        <w:spacing w:line="360" w:lineRule="auto"/>
        <w:ind w:firstLine="2511" w:firstLineChars="897"/>
        <w:rPr>
          <w:rFonts w:hint="eastAsia" w:ascii="仿宋" w:hAnsi="仿宋" w:eastAsia="仿宋" w:cs="仿宋"/>
          <w:sz w:val="28"/>
          <w:szCs w:val="28"/>
        </w:rPr>
      </w:pPr>
    </w:p>
    <w:p w14:paraId="2F28E568">
      <w:pPr>
        <w:wordWrap w:val="0"/>
        <w:adjustRightInd w:val="0"/>
        <w:snapToGrid w:val="0"/>
        <w:spacing w:line="360" w:lineRule="auto"/>
        <w:ind w:firstLine="2511" w:firstLineChars="897"/>
        <w:jc w:val="right"/>
        <w:rPr>
          <w:rFonts w:hint="eastAsia" w:ascii="仿宋" w:hAnsi="仿宋" w:eastAsia="仿宋" w:cs="仿宋"/>
          <w:sz w:val="28"/>
          <w:szCs w:val="28"/>
        </w:rPr>
      </w:pPr>
      <w:r>
        <w:rPr>
          <w:rFonts w:hint="eastAsia" w:ascii="仿宋" w:hAnsi="仿宋" w:eastAsia="仿宋" w:cs="仿宋"/>
          <w:sz w:val="28"/>
          <w:szCs w:val="28"/>
        </w:rPr>
        <w:t xml:space="preserve">年    月   日 </w:t>
      </w:r>
    </w:p>
    <w:p w14:paraId="4EF5A2CB">
      <w:pPr>
        <w:widowControl/>
        <w:topLinePunct/>
        <w:spacing w:line="620" w:lineRule="exact"/>
        <w:rPr>
          <w:rFonts w:hint="eastAsia" w:ascii="仿宋" w:hAnsi="仿宋" w:eastAsia="仿宋" w:cs="仿宋"/>
          <w:kern w:val="0"/>
          <w:sz w:val="28"/>
          <w:szCs w:val="28"/>
        </w:rPr>
      </w:pPr>
    </w:p>
    <w:p w14:paraId="407321AF">
      <w:pPr>
        <w:widowControl/>
        <w:topLinePunct/>
        <w:rPr>
          <w:rFonts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5C26530F">
      <w:pPr>
        <w:pStyle w:val="7"/>
      </w:pPr>
    </w:p>
    <w:p w14:paraId="3FCAA701">
      <w:pPr>
        <w:rPr>
          <w:rFonts w:hint="eastAsia"/>
        </w:rPr>
      </w:pPr>
    </w:p>
    <w:p w14:paraId="1BE00B8C">
      <w:pPr>
        <w:spacing w:line="480" w:lineRule="exact"/>
        <w:rPr>
          <w:rFonts w:hint="eastAsia" w:ascii="宋体" w:hAnsi="宋体"/>
          <w:b/>
          <w:bCs/>
          <w:spacing w:val="15"/>
          <w:kern w:val="0"/>
          <w:sz w:val="28"/>
          <w:szCs w:val="28"/>
        </w:rPr>
      </w:pPr>
    </w:p>
    <w:p w14:paraId="7D27AC95">
      <w:pPr>
        <w:spacing w:line="480" w:lineRule="exact"/>
        <w:rPr>
          <w:rFonts w:hint="eastAsia" w:ascii="宋体" w:hAnsi="宋体"/>
          <w:b/>
          <w:bCs/>
          <w:spacing w:val="15"/>
          <w:kern w:val="0"/>
          <w:sz w:val="28"/>
          <w:szCs w:val="28"/>
        </w:rPr>
      </w:pPr>
      <w:r>
        <w:rPr>
          <w:rFonts w:hint="eastAsia" w:ascii="宋体" w:hAnsi="宋体"/>
          <w:b/>
          <w:bCs/>
          <w:spacing w:val="15"/>
          <w:kern w:val="0"/>
          <w:sz w:val="28"/>
          <w:szCs w:val="28"/>
        </w:rPr>
        <w:t>附件4</w:t>
      </w:r>
    </w:p>
    <w:p w14:paraId="7614CF34">
      <w:pPr>
        <w:widowControl/>
        <w:spacing w:line="480" w:lineRule="exact"/>
        <w:ind w:firstLine="560"/>
        <w:jc w:val="center"/>
        <w:rPr>
          <w:rFonts w:hint="eastAsia"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175E007E"/>
    <w:p w14:paraId="0C45AC55">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本授权书声明：注册</w:t>
      </w:r>
      <w:r>
        <w:rPr>
          <w:rFonts w:hint="eastAsia" w:ascii="仿宋" w:hAnsi="仿宋" w:eastAsia="仿宋" w:cs="仿宋"/>
          <w:b/>
          <w:kern w:val="0"/>
          <w:sz w:val="28"/>
          <w:szCs w:val="28"/>
          <w:u w:val="single"/>
        </w:rPr>
        <w:t xml:space="preserve">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w:t>
      </w:r>
      <w:r>
        <w:rPr>
          <w:rFonts w:hint="eastAsia" w:ascii="仿宋" w:hAnsi="仿宋" w:eastAsia="仿宋" w:cs="仿宋"/>
          <w:sz w:val="28"/>
          <w:szCs w:val="28"/>
          <w:u w:val="single"/>
        </w:rPr>
        <w:t>衡阳市珠晖区江东村片区城中村改造项目一期可研技术咨询服务</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67F0E216">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1F1E6273">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65B3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6BB3A44D">
            <w:pPr>
              <w:adjustRightInd w:val="0"/>
              <w:snapToGrid w:val="0"/>
              <w:spacing w:before="156" w:beforeLines="50" w:line="360" w:lineRule="auto"/>
              <w:jc w:val="center"/>
              <w:rPr>
                <w:rFonts w:hint="eastAsia" w:ascii="仿宋" w:hAnsi="仿宋" w:eastAsia="仿宋" w:cs="仿宋"/>
                <w:sz w:val="28"/>
                <w:szCs w:val="28"/>
              </w:rPr>
            </w:pPr>
            <w:r>
              <w:rPr>
                <w:rFonts w:hint="eastAsia" w:ascii="仿宋" w:hAnsi="仿宋" w:eastAsia="仿宋" w:cs="仿宋"/>
                <w:sz w:val="28"/>
                <w:szCs w:val="28"/>
              </w:rPr>
              <w:t>委托代理人身份证复印件（正反面）</w:t>
            </w:r>
          </w:p>
        </w:tc>
      </w:tr>
    </w:tbl>
    <w:p w14:paraId="1FEAA084">
      <w:pPr>
        <w:widowControl/>
        <w:topLinePunct/>
        <w:spacing w:line="620" w:lineRule="exact"/>
        <w:rPr>
          <w:rFonts w:hint="eastAsia"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071CAAF1">
      <w:pPr>
        <w:widowControl/>
        <w:topLinePunct/>
        <w:spacing w:line="620" w:lineRule="exact"/>
        <w:ind w:firstLine="19" w:firstLineChars="7"/>
        <w:rPr>
          <w:rFonts w:hint="eastAsia"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71D6A1DC">
      <w:pPr>
        <w:widowControl/>
        <w:topLinePunct/>
        <w:spacing w:line="620" w:lineRule="exact"/>
        <w:ind w:firstLine="19" w:firstLineChars="7"/>
        <w:rPr>
          <w:rFonts w:hint="eastAsia"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520C6B9C">
      <w:pPr>
        <w:widowControl/>
        <w:topLinePunct/>
        <w:spacing w:line="620" w:lineRule="exact"/>
        <w:ind w:firstLine="20" w:firstLineChars="7"/>
        <w:jc w:val="right"/>
        <w:rPr>
          <w:rFonts w:hint="eastAsia" w:ascii="仿宋" w:hAnsi="仿宋" w:eastAsia="仿宋" w:cs="仿宋"/>
          <w:kern w:val="0"/>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41890EB9">
      <w:pPr>
        <w:pStyle w:val="7"/>
      </w:pPr>
    </w:p>
    <w:p w14:paraId="42069AE3">
      <w:pPr>
        <w:widowControl/>
        <w:topLinePunct/>
        <w:rPr>
          <w:rFonts w:hint="eastAsia"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1270BB7A">
      <w:pPr>
        <w:spacing w:line="480" w:lineRule="exact"/>
        <w:rPr>
          <w:rFonts w:hint="eastAsia" w:ascii="宋体" w:hAnsi="宋体"/>
          <w:b/>
          <w:bCs/>
          <w:kern w:val="0"/>
          <w:sz w:val="28"/>
          <w:szCs w:val="28"/>
        </w:rPr>
      </w:pPr>
      <w:r>
        <w:rPr>
          <w:rFonts w:hint="eastAsia" w:ascii="宋体" w:hAnsi="宋体"/>
          <w:b/>
          <w:bCs/>
          <w:kern w:val="0"/>
          <w:sz w:val="28"/>
          <w:szCs w:val="28"/>
        </w:rPr>
        <w:br w:type="page"/>
      </w:r>
    </w:p>
    <w:p w14:paraId="09D4F5F7">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附件5</w:t>
      </w:r>
    </w:p>
    <w:p w14:paraId="49ECB283">
      <w:pPr>
        <w:widowControl/>
        <w:spacing w:line="48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1EFC09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188924C2">
            <w:pPr>
              <w:topLinePunct/>
              <w:spacing w:line="440" w:lineRule="exact"/>
              <w:jc w:val="center"/>
              <w:rPr>
                <w:rFonts w:hint="eastAsia"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6053DFCC">
            <w:pPr>
              <w:topLinePunct/>
              <w:spacing w:line="440" w:lineRule="exact"/>
              <w:jc w:val="center"/>
              <w:rPr>
                <w:rFonts w:hint="eastAsia"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0CBD6D3A">
            <w:pPr>
              <w:topLinePunct/>
              <w:spacing w:line="440" w:lineRule="exact"/>
              <w:jc w:val="center"/>
              <w:rPr>
                <w:rFonts w:hint="eastAsia" w:ascii="仿宋" w:hAnsi="仿宋" w:eastAsia="仿宋" w:cs="仿宋"/>
                <w:sz w:val="24"/>
              </w:rPr>
            </w:pPr>
            <w:r>
              <w:rPr>
                <w:rFonts w:hint="eastAsia" w:ascii="仿宋" w:hAnsi="仿宋" w:eastAsia="仿宋" w:cs="仿宋"/>
                <w:sz w:val="24"/>
              </w:rPr>
              <w:t>法定</w:t>
            </w:r>
          </w:p>
          <w:p w14:paraId="5A1414EC">
            <w:pPr>
              <w:topLinePunct/>
              <w:spacing w:line="440" w:lineRule="exact"/>
              <w:jc w:val="center"/>
              <w:rPr>
                <w:rFonts w:hint="eastAsia"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4F738D2E">
            <w:pPr>
              <w:topLinePunct/>
              <w:spacing w:line="440" w:lineRule="exact"/>
              <w:jc w:val="center"/>
              <w:rPr>
                <w:rFonts w:hint="eastAsia" w:ascii="仿宋" w:hAnsi="仿宋" w:eastAsia="仿宋" w:cs="仿宋"/>
                <w:sz w:val="24"/>
              </w:rPr>
            </w:pPr>
          </w:p>
        </w:tc>
      </w:tr>
      <w:tr w14:paraId="15ECED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460C4E99">
            <w:pPr>
              <w:topLinePunct/>
              <w:spacing w:line="440" w:lineRule="exact"/>
              <w:jc w:val="center"/>
              <w:rPr>
                <w:rFonts w:hint="eastAsia"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1301D1F">
            <w:pPr>
              <w:topLinePunct/>
              <w:spacing w:line="440" w:lineRule="exact"/>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0DDA0A6D">
            <w:pPr>
              <w:topLinePunct/>
              <w:spacing w:line="440" w:lineRule="exact"/>
              <w:jc w:val="center"/>
              <w:rPr>
                <w:rFonts w:hint="eastAsia"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00CEBB1D">
            <w:pPr>
              <w:topLinePunct/>
              <w:spacing w:line="440" w:lineRule="exact"/>
              <w:jc w:val="center"/>
              <w:rPr>
                <w:rFonts w:hint="eastAsia" w:ascii="仿宋" w:hAnsi="仿宋" w:eastAsia="仿宋" w:cs="仿宋"/>
                <w:sz w:val="24"/>
              </w:rPr>
            </w:pPr>
          </w:p>
        </w:tc>
      </w:tr>
      <w:tr w14:paraId="3D149B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D6F6A65">
            <w:pPr>
              <w:topLinePunct/>
              <w:spacing w:line="440" w:lineRule="exact"/>
              <w:jc w:val="center"/>
              <w:rPr>
                <w:rFonts w:hint="eastAsia" w:ascii="仿宋" w:hAnsi="仿宋" w:eastAsia="仿宋" w:cs="仿宋"/>
                <w:sz w:val="24"/>
              </w:rPr>
            </w:pPr>
            <w:r>
              <w:rPr>
                <w:rFonts w:hint="eastAsia" w:ascii="仿宋" w:hAnsi="仿宋" w:eastAsia="仿宋" w:cs="仿宋"/>
                <w:sz w:val="24"/>
              </w:rPr>
              <w:t>组织机构</w:t>
            </w:r>
          </w:p>
          <w:p w14:paraId="765181DD">
            <w:pPr>
              <w:topLinePunct/>
              <w:spacing w:line="440" w:lineRule="exact"/>
              <w:jc w:val="center"/>
              <w:rPr>
                <w:rFonts w:hint="eastAsia"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FEFE349">
            <w:pPr>
              <w:topLinePunct/>
              <w:spacing w:line="440" w:lineRule="exact"/>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20EF45DB">
            <w:pPr>
              <w:topLinePunct/>
              <w:spacing w:line="440" w:lineRule="exact"/>
              <w:jc w:val="center"/>
              <w:rPr>
                <w:rFonts w:hint="eastAsia"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1657B056">
            <w:pPr>
              <w:topLinePunct/>
              <w:spacing w:line="440" w:lineRule="exact"/>
              <w:jc w:val="center"/>
              <w:rPr>
                <w:rFonts w:hint="eastAsia" w:ascii="仿宋" w:hAnsi="仿宋" w:eastAsia="仿宋" w:cs="仿宋"/>
                <w:sz w:val="24"/>
              </w:rPr>
            </w:pPr>
          </w:p>
        </w:tc>
      </w:tr>
      <w:tr w14:paraId="0937CB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AA02E90">
            <w:pPr>
              <w:topLinePunct/>
              <w:spacing w:line="440" w:lineRule="exact"/>
              <w:jc w:val="center"/>
              <w:rPr>
                <w:rFonts w:hint="eastAsia" w:ascii="仿宋" w:hAnsi="仿宋" w:eastAsia="仿宋" w:cs="仿宋"/>
                <w:sz w:val="24"/>
              </w:rPr>
            </w:pPr>
            <w:r>
              <w:rPr>
                <w:rFonts w:hint="eastAsia" w:ascii="仿宋" w:hAnsi="仿宋" w:eastAsia="仿宋" w:cs="仿宋"/>
                <w:sz w:val="24"/>
              </w:rPr>
              <w:t>上年营业</w:t>
            </w:r>
          </w:p>
          <w:p w14:paraId="4E2728F2">
            <w:pPr>
              <w:topLinePunct/>
              <w:spacing w:line="440" w:lineRule="exact"/>
              <w:jc w:val="center"/>
              <w:rPr>
                <w:rFonts w:hint="eastAsia"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F5AB590">
            <w:pPr>
              <w:topLinePunct/>
              <w:spacing w:line="440" w:lineRule="exact"/>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65F4337F">
            <w:pPr>
              <w:topLinePunct/>
              <w:spacing w:line="440" w:lineRule="exact"/>
              <w:jc w:val="center"/>
              <w:rPr>
                <w:rFonts w:hint="eastAsia" w:ascii="仿宋" w:hAnsi="仿宋" w:eastAsia="仿宋" w:cs="仿宋"/>
                <w:sz w:val="24"/>
              </w:rPr>
            </w:pPr>
            <w:r>
              <w:rPr>
                <w:rFonts w:hint="eastAsia" w:ascii="仿宋" w:hAnsi="仿宋" w:eastAsia="仿宋" w:cs="仿宋"/>
                <w:sz w:val="24"/>
              </w:rPr>
              <w:t>员工</w:t>
            </w:r>
          </w:p>
          <w:p w14:paraId="64687556">
            <w:pPr>
              <w:topLinePunct/>
              <w:spacing w:line="440" w:lineRule="exact"/>
              <w:jc w:val="center"/>
              <w:rPr>
                <w:rFonts w:hint="eastAsia"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166A5B28">
            <w:pPr>
              <w:topLinePunct/>
              <w:spacing w:line="440" w:lineRule="exact"/>
              <w:jc w:val="center"/>
              <w:rPr>
                <w:rFonts w:hint="eastAsia" w:ascii="仿宋" w:hAnsi="仿宋" w:eastAsia="仿宋" w:cs="仿宋"/>
                <w:sz w:val="24"/>
              </w:rPr>
            </w:pPr>
          </w:p>
        </w:tc>
      </w:tr>
      <w:tr w14:paraId="135B20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3C7849F1">
            <w:pPr>
              <w:topLinePunct/>
              <w:spacing w:line="440" w:lineRule="exact"/>
              <w:jc w:val="center"/>
              <w:rPr>
                <w:rFonts w:hint="eastAsia"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DB968AE">
            <w:pPr>
              <w:topLinePunct/>
              <w:spacing w:line="440" w:lineRule="exact"/>
              <w:jc w:val="center"/>
              <w:rPr>
                <w:rFonts w:hint="eastAsia"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CF1DC02">
            <w:pPr>
              <w:topLinePunct/>
              <w:spacing w:line="440" w:lineRule="exact"/>
              <w:jc w:val="center"/>
              <w:rPr>
                <w:rFonts w:hint="eastAsia"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5924238">
            <w:pPr>
              <w:topLinePunct/>
              <w:spacing w:line="440" w:lineRule="exact"/>
              <w:ind w:firstLine="120" w:firstLineChars="50"/>
              <w:jc w:val="center"/>
              <w:rPr>
                <w:rFonts w:hint="eastAsia"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703442C">
            <w:pPr>
              <w:topLinePunct/>
              <w:spacing w:line="440" w:lineRule="exact"/>
              <w:ind w:firstLine="120" w:firstLineChars="50"/>
              <w:jc w:val="center"/>
              <w:rPr>
                <w:rFonts w:hint="eastAsia" w:ascii="仿宋" w:hAnsi="仿宋" w:eastAsia="仿宋" w:cs="仿宋"/>
                <w:sz w:val="24"/>
              </w:rPr>
            </w:pPr>
          </w:p>
        </w:tc>
      </w:tr>
      <w:tr w14:paraId="521FA7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9E98B49">
            <w:pPr>
              <w:topLinePunct/>
              <w:spacing w:line="440" w:lineRule="exact"/>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F912CF5">
            <w:pPr>
              <w:topLinePunct/>
              <w:spacing w:line="440" w:lineRule="exact"/>
              <w:jc w:val="center"/>
              <w:rPr>
                <w:rFonts w:hint="eastAsia"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F76B11B">
            <w:pPr>
              <w:topLinePunct/>
              <w:spacing w:line="440" w:lineRule="exact"/>
              <w:jc w:val="center"/>
              <w:rPr>
                <w:rFonts w:hint="eastAsia"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07754DA0">
            <w:pPr>
              <w:topLinePunct/>
              <w:spacing w:line="440" w:lineRule="exact"/>
              <w:ind w:firstLine="120" w:firstLineChars="50"/>
              <w:jc w:val="center"/>
              <w:rPr>
                <w:rFonts w:hint="eastAsia"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A2FAD7F">
            <w:pPr>
              <w:topLinePunct/>
              <w:spacing w:line="440" w:lineRule="exact"/>
              <w:ind w:firstLine="120" w:firstLineChars="50"/>
              <w:jc w:val="center"/>
              <w:rPr>
                <w:rFonts w:hint="eastAsia" w:ascii="仿宋" w:hAnsi="仿宋" w:eastAsia="仿宋" w:cs="仿宋"/>
                <w:sz w:val="24"/>
              </w:rPr>
            </w:pPr>
          </w:p>
        </w:tc>
      </w:tr>
      <w:tr w14:paraId="153E55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3721BBB">
            <w:pPr>
              <w:topLinePunct/>
              <w:spacing w:line="440" w:lineRule="exact"/>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B9E9F43">
            <w:pPr>
              <w:topLinePunct/>
              <w:spacing w:line="440" w:lineRule="exact"/>
              <w:jc w:val="center"/>
              <w:rPr>
                <w:rFonts w:hint="eastAsia"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F50AE5F">
            <w:pPr>
              <w:topLinePunct/>
              <w:spacing w:line="440" w:lineRule="exact"/>
              <w:ind w:firstLine="120" w:firstLineChars="50"/>
              <w:jc w:val="center"/>
              <w:rPr>
                <w:rFonts w:hint="eastAsia" w:ascii="仿宋" w:hAnsi="仿宋" w:eastAsia="仿宋" w:cs="仿宋"/>
                <w:sz w:val="24"/>
              </w:rPr>
            </w:pPr>
          </w:p>
        </w:tc>
      </w:tr>
      <w:tr w14:paraId="320A70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3515B5E">
            <w:pPr>
              <w:topLinePunct/>
              <w:spacing w:line="440" w:lineRule="exact"/>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32AECDB">
            <w:pPr>
              <w:topLinePunct/>
              <w:spacing w:line="440" w:lineRule="exact"/>
              <w:jc w:val="center"/>
              <w:rPr>
                <w:rFonts w:hint="eastAsia"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0CD60E2">
            <w:pPr>
              <w:topLinePunct/>
              <w:spacing w:line="440" w:lineRule="exact"/>
              <w:ind w:firstLine="120" w:firstLineChars="50"/>
              <w:jc w:val="center"/>
              <w:rPr>
                <w:rFonts w:hint="eastAsia" w:ascii="仿宋" w:hAnsi="仿宋" w:eastAsia="仿宋" w:cs="仿宋"/>
                <w:sz w:val="24"/>
              </w:rPr>
            </w:pPr>
          </w:p>
        </w:tc>
      </w:tr>
      <w:tr w14:paraId="6BB69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559D0D79">
            <w:pPr>
              <w:topLinePunct/>
              <w:spacing w:line="440" w:lineRule="exact"/>
              <w:jc w:val="center"/>
              <w:rPr>
                <w:rFonts w:hint="eastAsia"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51AAEF5">
            <w:pPr>
              <w:topLinePunct/>
              <w:spacing w:line="440" w:lineRule="exact"/>
              <w:jc w:val="center"/>
              <w:rPr>
                <w:rFonts w:hint="eastAsia" w:ascii="仿宋" w:hAnsi="仿宋" w:eastAsia="仿宋" w:cs="仿宋"/>
                <w:sz w:val="24"/>
              </w:rPr>
            </w:pPr>
          </w:p>
        </w:tc>
      </w:tr>
      <w:tr w14:paraId="24613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5606D993">
            <w:pPr>
              <w:topLinePunct/>
              <w:spacing w:line="440" w:lineRule="exact"/>
              <w:jc w:val="center"/>
              <w:rPr>
                <w:rFonts w:hint="eastAsia"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FD5B3D8">
            <w:pPr>
              <w:topLinePunct/>
              <w:spacing w:line="440" w:lineRule="exact"/>
              <w:jc w:val="center"/>
              <w:rPr>
                <w:rFonts w:hint="eastAsia" w:ascii="仿宋" w:hAnsi="仿宋" w:eastAsia="仿宋" w:cs="仿宋"/>
                <w:sz w:val="24"/>
              </w:rPr>
            </w:pPr>
          </w:p>
        </w:tc>
      </w:tr>
      <w:tr w14:paraId="54BFA4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1A12D0D">
            <w:pPr>
              <w:topLinePunct/>
              <w:spacing w:line="440" w:lineRule="exact"/>
              <w:jc w:val="center"/>
              <w:rPr>
                <w:rFonts w:hint="eastAsia"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F4A3452">
            <w:pPr>
              <w:topLinePunct/>
              <w:spacing w:line="440" w:lineRule="exact"/>
              <w:jc w:val="center"/>
              <w:rPr>
                <w:rFonts w:hint="eastAsia"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3CC61D82">
            <w:pPr>
              <w:topLinePunct/>
              <w:spacing w:line="440" w:lineRule="exact"/>
              <w:jc w:val="center"/>
              <w:rPr>
                <w:rFonts w:hint="eastAsia" w:ascii="仿宋" w:hAnsi="仿宋" w:eastAsia="仿宋" w:cs="仿宋"/>
                <w:sz w:val="24"/>
              </w:rPr>
            </w:pPr>
            <w:r>
              <w:rPr>
                <w:rFonts w:hint="eastAsia" w:ascii="仿宋" w:hAnsi="仿宋" w:eastAsia="仿宋" w:cs="仿宋"/>
                <w:sz w:val="24"/>
              </w:rPr>
              <w:t>发证</w:t>
            </w:r>
          </w:p>
          <w:p w14:paraId="1766D766">
            <w:pPr>
              <w:topLinePunct/>
              <w:spacing w:line="440" w:lineRule="exact"/>
              <w:jc w:val="center"/>
              <w:rPr>
                <w:rFonts w:hint="eastAsia"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F622F5B">
            <w:pPr>
              <w:topLinePunct/>
              <w:spacing w:line="440" w:lineRule="exact"/>
              <w:jc w:val="center"/>
              <w:rPr>
                <w:rFonts w:hint="eastAsia" w:ascii="仿宋" w:hAnsi="仿宋" w:eastAsia="仿宋" w:cs="仿宋"/>
                <w:sz w:val="24"/>
              </w:rPr>
            </w:pPr>
            <w:r>
              <w:rPr>
                <w:rFonts w:hint="eastAsia" w:ascii="仿宋" w:hAnsi="仿宋" w:eastAsia="仿宋" w:cs="仿宋"/>
                <w:sz w:val="24"/>
              </w:rPr>
              <w:t>有效期</w:t>
            </w:r>
          </w:p>
        </w:tc>
      </w:tr>
      <w:tr w14:paraId="2CF485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727F7E3">
            <w:pPr>
              <w:topLinePunct/>
              <w:spacing w:line="440" w:lineRule="exact"/>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35D91BD">
            <w:pPr>
              <w:topLinePunct/>
              <w:spacing w:line="440" w:lineRule="exact"/>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27ACC412">
            <w:pPr>
              <w:topLinePunct/>
              <w:spacing w:line="440" w:lineRule="exact"/>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9EABA29">
            <w:pPr>
              <w:topLinePunct/>
              <w:spacing w:line="440" w:lineRule="exact"/>
              <w:jc w:val="center"/>
              <w:rPr>
                <w:rFonts w:hint="eastAsia" w:ascii="仿宋" w:hAnsi="仿宋" w:eastAsia="仿宋" w:cs="仿宋"/>
                <w:sz w:val="24"/>
              </w:rPr>
            </w:pPr>
          </w:p>
        </w:tc>
      </w:tr>
      <w:tr w14:paraId="56B954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BB7E11C">
            <w:pPr>
              <w:topLinePunct/>
              <w:spacing w:line="440" w:lineRule="exact"/>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843C4AB">
            <w:pPr>
              <w:topLinePunct/>
              <w:spacing w:line="440" w:lineRule="exact"/>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7ADC9142">
            <w:pPr>
              <w:topLinePunct/>
              <w:spacing w:line="440" w:lineRule="exact"/>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ABD9991">
            <w:pPr>
              <w:topLinePunct/>
              <w:spacing w:line="440" w:lineRule="exact"/>
              <w:jc w:val="center"/>
              <w:rPr>
                <w:rFonts w:hint="eastAsia" w:ascii="仿宋" w:hAnsi="仿宋" w:eastAsia="仿宋" w:cs="仿宋"/>
                <w:sz w:val="24"/>
              </w:rPr>
            </w:pPr>
          </w:p>
        </w:tc>
      </w:tr>
      <w:tr w14:paraId="6B4CC1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EFDB3B1">
            <w:pPr>
              <w:topLinePunct/>
              <w:spacing w:line="440" w:lineRule="exact"/>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5E361F9">
            <w:pPr>
              <w:topLinePunct/>
              <w:spacing w:line="440" w:lineRule="exact"/>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7F324AAB">
            <w:pPr>
              <w:topLinePunct/>
              <w:spacing w:line="440" w:lineRule="exact"/>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76791AF">
            <w:pPr>
              <w:topLinePunct/>
              <w:spacing w:line="440" w:lineRule="exact"/>
              <w:jc w:val="center"/>
              <w:rPr>
                <w:rFonts w:hint="eastAsia" w:ascii="仿宋" w:hAnsi="仿宋" w:eastAsia="仿宋" w:cs="仿宋"/>
                <w:sz w:val="24"/>
              </w:rPr>
            </w:pPr>
          </w:p>
        </w:tc>
      </w:tr>
      <w:tr w14:paraId="1BF74F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7AA0F2A0">
            <w:pPr>
              <w:topLinePunct/>
              <w:spacing w:line="440" w:lineRule="exact"/>
              <w:jc w:val="center"/>
              <w:rPr>
                <w:rFonts w:hint="eastAsia"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0B88D8F1">
            <w:pPr>
              <w:topLinePunct/>
              <w:spacing w:line="440" w:lineRule="exact"/>
              <w:rPr>
                <w:rFonts w:hint="eastAsia" w:ascii="仿宋" w:hAnsi="仿宋" w:eastAsia="仿宋" w:cs="仿宋"/>
                <w:sz w:val="24"/>
              </w:rPr>
            </w:pPr>
            <w:r>
              <w:rPr>
                <w:rFonts w:hint="eastAsia" w:ascii="仿宋" w:hAnsi="仿宋" w:eastAsia="仿宋" w:cs="仿宋"/>
                <w:sz w:val="24"/>
              </w:rPr>
              <w:t>附《营业执照》（副本）复印件。</w:t>
            </w:r>
          </w:p>
        </w:tc>
      </w:tr>
    </w:tbl>
    <w:p w14:paraId="79C1D750">
      <w:pPr>
        <w:widowControl/>
        <w:spacing w:line="480" w:lineRule="exact"/>
        <w:rPr>
          <w:rFonts w:hint="eastAsia" w:ascii="仿宋" w:hAnsi="仿宋" w:eastAsia="仿宋"/>
          <w:kern w:val="0"/>
          <w:sz w:val="28"/>
          <w:szCs w:val="28"/>
        </w:rPr>
      </w:pPr>
    </w:p>
    <w:p w14:paraId="1C6E1C50">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4740F377">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21C9043C">
      <w:pPr>
        <w:spacing w:line="480" w:lineRule="exact"/>
        <w:ind w:firstLine="4760" w:firstLineChars="1700"/>
        <w:rPr>
          <w:rFonts w:hint="eastAsia" w:ascii="宋体" w:hAnsi="宋体" w:cs="宋体"/>
          <w:b/>
          <w:bCs/>
          <w:kern w:val="0"/>
          <w:sz w:val="28"/>
          <w:szCs w:val="28"/>
        </w:rPr>
      </w:pPr>
      <w:r>
        <w:rPr>
          <w:rFonts w:hint="eastAsia" w:ascii="仿宋" w:hAnsi="仿宋" w:eastAsia="仿宋"/>
          <w:kern w:val="0"/>
          <w:sz w:val="28"/>
          <w:szCs w:val="28"/>
        </w:rPr>
        <w:t>日期：   年   月   日</w:t>
      </w:r>
    </w:p>
    <w:p w14:paraId="37B429C5">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附件6</w:t>
      </w:r>
    </w:p>
    <w:p w14:paraId="15B33858">
      <w:pPr>
        <w:widowControl/>
        <w:spacing w:line="48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7ED860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17855047">
            <w:pPr>
              <w:tabs>
                <w:tab w:val="left" w:pos="403"/>
                <w:tab w:val="center" w:pos="3781"/>
              </w:tabs>
              <w:spacing w:line="420" w:lineRule="exact"/>
              <w:ind w:right="-76" w:rightChars="-36"/>
              <w:jc w:val="center"/>
              <w:rPr>
                <w:rFonts w:hint="eastAsia"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70657221">
            <w:pPr>
              <w:spacing w:line="420" w:lineRule="exact"/>
              <w:rPr>
                <w:rFonts w:hint="eastAsia" w:ascii="仿宋" w:hAnsi="仿宋" w:eastAsia="仿宋" w:cs="仿宋"/>
                <w:sz w:val="28"/>
                <w:szCs w:val="28"/>
              </w:rPr>
            </w:pPr>
            <w:r>
              <w:rPr>
                <w:rFonts w:hint="eastAsia" w:ascii="仿宋" w:hAnsi="仿宋" w:eastAsia="仿宋" w:cs="仿宋"/>
                <w:sz w:val="28"/>
                <w:szCs w:val="28"/>
              </w:rPr>
              <w:t>衡阳市珠晖区江东村片区城中村改造项目一期可研技术咨询服务</w:t>
            </w:r>
          </w:p>
        </w:tc>
      </w:tr>
      <w:tr w14:paraId="622DA7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4E0D8D45">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78F1754B">
            <w:pPr>
              <w:spacing w:line="420" w:lineRule="exact"/>
              <w:rPr>
                <w:rFonts w:hint="eastAsia" w:ascii="仿宋" w:hAnsi="仿宋" w:eastAsia="仿宋" w:cs="仿宋"/>
                <w:sz w:val="28"/>
                <w:szCs w:val="28"/>
              </w:rPr>
            </w:pPr>
            <w:r>
              <w:rPr>
                <w:rFonts w:hint="eastAsia" w:ascii="仿宋" w:hAnsi="仿宋" w:eastAsia="仿宋" w:cs="仿宋"/>
                <w:sz w:val="28"/>
                <w:szCs w:val="28"/>
              </w:rPr>
              <w:t>①收集可研编制相关资料；②现场调研，结合所收集的资料，进行现场踏勘；③撰写编写可研报告；④将可研报告报市发改审批，确保审批通过，取得立项文件等。</w:t>
            </w:r>
          </w:p>
        </w:tc>
      </w:tr>
      <w:tr w14:paraId="289185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0C77DB90">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6D2EEBB1">
            <w:pPr>
              <w:adjustRightInd w:val="0"/>
              <w:snapToGrid w:val="0"/>
              <w:spacing w:line="380" w:lineRule="exact"/>
              <w:rPr>
                <w:rFonts w:hint="eastAsia" w:ascii="仿宋" w:hAnsi="仿宋" w:eastAsia="仿宋" w:cs="仿宋"/>
                <w:sz w:val="28"/>
                <w:szCs w:val="28"/>
              </w:rPr>
            </w:pPr>
            <w:r>
              <w:rPr>
                <w:rFonts w:hint="eastAsia" w:ascii="仿宋" w:hAnsi="仿宋" w:eastAsia="仿宋" w:cs="仿宋"/>
                <w:sz w:val="28"/>
                <w:szCs w:val="28"/>
              </w:rPr>
              <w:t>大写：</w:t>
            </w:r>
          </w:p>
          <w:p w14:paraId="3C14D0F9">
            <w:pPr>
              <w:adjustRightInd w:val="0"/>
              <w:snapToGrid w:val="0"/>
              <w:spacing w:line="380" w:lineRule="exact"/>
              <w:rPr>
                <w:rFonts w:hint="eastAsia" w:ascii="仿宋" w:hAnsi="仿宋" w:eastAsia="仿宋" w:cs="仿宋"/>
                <w:sz w:val="28"/>
                <w:szCs w:val="28"/>
              </w:rPr>
            </w:pPr>
          </w:p>
          <w:p w14:paraId="05A1BB0D">
            <w:pPr>
              <w:adjustRightInd w:val="0"/>
              <w:snapToGrid w:val="0"/>
              <w:spacing w:line="380" w:lineRule="exact"/>
              <w:rPr>
                <w:rFonts w:hint="eastAsia" w:ascii="仿宋" w:hAnsi="仿宋" w:eastAsia="仿宋" w:cs="仿宋"/>
                <w:sz w:val="28"/>
                <w:szCs w:val="28"/>
              </w:rPr>
            </w:pPr>
            <w:r>
              <w:rPr>
                <w:rFonts w:hint="eastAsia" w:ascii="仿宋" w:hAnsi="仿宋" w:eastAsia="仿宋" w:cs="仿宋"/>
                <w:sz w:val="28"/>
                <w:szCs w:val="28"/>
              </w:rPr>
              <w:t>小写：</w:t>
            </w:r>
          </w:p>
        </w:tc>
      </w:tr>
      <w:tr w14:paraId="1D1A64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71CE1173">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0980611E">
            <w:pPr>
              <w:spacing w:line="420" w:lineRule="exact"/>
              <w:rPr>
                <w:rFonts w:hint="eastAsia" w:ascii="仿宋" w:hAnsi="仿宋" w:eastAsia="仿宋" w:cs="仿宋"/>
                <w:iCs/>
                <w:sz w:val="28"/>
                <w:szCs w:val="28"/>
              </w:rPr>
            </w:pPr>
            <w:r>
              <w:rPr>
                <w:rFonts w:hint="eastAsia" w:ascii="仿宋" w:hAnsi="仿宋" w:eastAsia="仿宋" w:cs="仿宋"/>
                <w:iCs/>
                <w:sz w:val="28"/>
                <w:szCs w:val="28"/>
              </w:rPr>
              <w:t>满足比选文件要求。</w:t>
            </w:r>
          </w:p>
        </w:tc>
      </w:tr>
      <w:tr w14:paraId="673FB6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8919A2C">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项目负</w:t>
            </w:r>
          </w:p>
          <w:p w14:paraId="24D44EFF">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7FE74B46">
            <w:pPr>
              <w:spacing w:line="420" w:lineRule="exact"/>
              <w:ind w:firstLine="280" w:firstLineChars="100"/>
              <w:rPr>
                <w:rFonts w:hint="eastAsia" w:ascii="仿宋" w:hAnsi="仿宋" w:eastAsia="仿宋" w:cs="仿宋"/>
                <w:sz w:val="28"/>
                <w:szCs w:val="28"/>
              </w:rPr>
            </w:pPr>
          </w:p>
        </w:tc>
      </w:tr>
      <w:tr w14:paraId="2AEF15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1259EE6E">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1F1CB240">
            <w:pPr>
              <w:spacing w:line="420" w:lineRule="exact"/>
              <w:rPr>
                <w:rFonts w:hint="eastAsia"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 xml:space="preserve"> 169500</w:t>
            </w:r>
            <w:r>
              <w:rPr>
                <w:rFonts w:hint="eastAsia" w:ascii="仿宋" w:hAnsi="仿宋" w:eastAsia="仿宋" w:cs="仿宋"/>
                <w:sz w:val="24"/>
              </w:rPr>
              <w:t>元，投标报价不得高于最高投标限价。</w:t>
            </w:r>
          </w:p>
          <w:p w14:paraId="3099E1E6">
            <w:pPr>
              <w:spacing w:line="420" w:lineRule="exact"/>
              <w:rPr>
                <w:rFonts w:hint="eastAsia" w:ascii="仿宋" w:hAnsi="仿宋" w:eastAsia="仿宋" w:cs="仿宋"/>
                <w:sz w:val="24"/>
              </w:rPr>
            </w:pPr>
          </w:p>
        </w:tc>
      </w:tr>
    </w:tbl>
    <w:p w14:paraId="310EDD1E">
      <w:pPr>
        <w:widowControl/>
        <w:spacing w:line="480" w:lineRule="exact"/>
        <w:jc w:val="center"/>
        <w:rPr>
          <w:b/>
          <w:bCs/>
          <w:kern w:val="0"/>
          <w:sz w:val="28"/>
          <w:szCs w:val="28"/>
        </w:rPr>
      </w:pPr>
    </w:p>
    <w:p w14:paraId="22458976">
      <w:pPr>
        <w:widowControl/>
        <w:spacing w:line="480" w:lineRule="exact"/>
        <w:rPr>
          <w:rFonts w:hint="eastAsia" w:ascii="仿宋" w:hAnsi="仿宋" w:eastAsia="仿宋"/>
          <w:kern w:val="0"/>
          <w:sz w:val="28"/>
          <w:szCs w:val="28"/>
        </w:rPr>
      </w:pPr>
    </w:p>
    <w:p w14:paraId="60B74B3B">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72CE0EB1">
      <w:pPr>
        <w:widowControl/>
        <w:spacing w:line="480" w:lineRule="exact"/>
        <w:rPr>
          <w:rFonts w:hint="eastAsia" w:ascii="仿宋" w:hAnsi="仿宋" w:eastAsia="仿宋"/>
          <w:kern w:val="0"/>
          <w:sz w:val="28"/>
          <w:szCs w:val="28"/>
        </w:rPr>
      </w:pPr>
    </w:p>
    <w:p w14:paraId="66168A98">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09CFD173">
      <w:pPr>
        <w:widowControl/>
        <w:spacing w:line="480" w:lineRule="exact"/>
        <w:rPr>
          <w:rFonts w:hint="eastAsia" w:ascii="仿宋" w:hAnsi="仿宋" w:eastAsia="仿宋"/>
          <w:kern w:val="0"/>
          <w:sz w:val="28"/>
          <w:szCs w:val="28"/>
        </w:rPr>
      </w:pPr>
    </w:p>
    <w:p w14:paraId="04A2CF4B">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日期：   年   月   日</w:t>
      </w:r>
    </w:p>
    <w:p w14:paraId="74F731A8">
      <w:pPr>
        <w:pStyle w:val="6"/>
      </w:pPr>
      <w:r>
        <w:br w:type="page"/>
      </w:r>
    </w:p>
    <w:p w14:paraId="4A38E9D3">
      <w:pPr>
        <w:widowControl/>
        <w:spacing w:line="480" w:lineRule="exact"/>
        <w:ind w:firstLine="562"/>
        <w:rPr>
          <w:rFonts w:hint="eastAsia" w:ascii="宋体" w:hAnsi="宋体"/>
          <w:b/>
          <w:bCs/>
          <w:kern w:val="0"/>
          <w:sz w:val="28"/>
          <w:szCs w:val="28"/>
        </w:rPr>
      </w:pPr>
      <w:r>
        <w:rPr>
          <w:rFonts w:hint="eastAsia" w:ascii="宋体" w:hAnsi="宋体"/>
          <w:b/>
          <w:bCs/>
          <w:kern w:val="0"/>
          <w:sz w:val="28"/>
          <w:szCs w:val="28"/>
        </w:rPr>
        <w:t>附件7</w:t>
      </w:r>
    </w:p>
    <w:p w14:paraId="046F1DCC">
      <w:pPr>
        <w:widowControl/>
        <w:jc w:val="center"/>
        <w:outlineLvl w:val="1"/>
        <w:rPr>
          <w:rFonts w:ascii="仿宋_GB2312" w:eastAsia="仿宋_GB2312"/>
          <w:kern w:val="0"/>
          <w:sz w:val="24"/>
        </w:rPr>
      </w:pPr>
      <w:r>
        <w:rPr>
          <w:rFonts w:hint="eastAsia" w:ascii="仿宋_GB2312" w:eastAsia="仿宋_GB2312"/>
          <w:b/>
          <w:sz w:val="32"/>
          <w:szCs w:val="32"/>
        </w:rPr>
        <w:t>商务和技术偏差表</w:t>
      </w:r>
    </w:p>
    <w:tbl>
      <w:tblPr>
        <w:tblStyle w:val="18"/>
        <w:tblW w:w="8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3469"/>
        <w:gridCol w:w="1624"/>
      </w:tblGrid>
      <w:tr w14:paraId="3D1FD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35D6BBEE">
            <w:pPr>
              <w:widowControl/>
              <w:snapToGrid w:val="0"/>
              <w:jc w:val="center"/>
              <w:rPr>
                <w:rFonts w:ascii="Calibri" w:hAnsi="Calibri" w:cs="Calibri"/>
                <w:b/>
                <w:kern w:val="0"/>
                <w:szCs w:val="21"/>
              </w:rPr>
            </w:pPr>
            <w:r>
              <w:rPr>
                <w:rFonts w:hint="eastAsia" w:ascii="宋体" w:hAnsi="宋体"/>
                <w:b/>
                <w:kern w:val="0"/>
              </w:rPr>
              <w:t>序号</w:t>
            </w:r>
          </w:p>
        </w:tc>
        <w:tc>
          <w:tcPr>
            <w:tcW w:w="2694" w:type="dxa"/>
            <w:tcBorders>
              <w:top w:val="single" w:color="auto" w:sz="4" w:space="0"/>
              <w:left w:val="nil"/>
              <w:bottom w:val="single" w:color="auto" w:sz="4" w:space="0"/>
              <w:right w:val="single" w:color="auto" w:sz="4" w:space="0"/>
            </w:tcBorders>
            <w:vAlign w:val="center"/>
          </w:tcPr>
          <w:p w14:paraId="09F4625F">
            <w:pPr>
              <w:widowControl/>
              <w:snapToGrid w:val="0"/>
              <w:jc w:val="center"/>
              <w:rPr>
                <w:rFonts w:ascii="Calibri" w:hAnsi="Calibri" w:cs="Calibri"/>
                <w:b/>
                <w:kern w:val="0"/>
              </w:rPr>
            </w:pPr>
            <w:r>
              <w:rPr>
                <w:rFonts w:hint="eastAsia" w:ascii="宋体" w:hAnsi="宋体"/>
                <w:b/>
                <w:kern w:val="0"/>
              </w:rPr>
              <w:t>比选文件章节及条款号</w:t>
            </w:r>
          </w:p>
        </w:tc>
        <w:tc>
          <w:tcPr>
            <w:tcW w:w="3469" w:type="dxa"/>
            <w:tcBorders>
              <w:top w:val="single" w:color="auto" w:sz="4" w:space="0"/>
              <w:left w:val="nil"/>
              <w:bottom w:val="single" w:color="auto" w:sz="4" w:space="0"/>
              <w:right w:val="single" w:color="auto" w:sz="4" w:space="0"/>
            </w:tcBorders>
            <w:vAlign w:val="center"/>
          </w:tcPr>
          <w:p w14:paraId="7F6E7FDE">
            <w:pPr>
              <w:widowControl/>
              <w:snapToGrid w:val="0"/>
              <w:jc w:val="center"/>
              <w:rPr>
                <w:rFonts w:ascii="Calibri" w:hAnsi="Calibri" w:cs="Calibri"/>
                <w:b/>
                <w:kern w:val="0"/>
              </w:rPr>
            </w:pPr>
            <w:r>
              <w:rPr>
                <w:rFonts w:hint="eastAsia" w:ascii="宋体" w:hAnsi="宋体"/>
                <w:b/>
                <w:kern w:val="0"/>
              </w:rPr>
              <w:t>参选文件章节及条款号</w:t>
            </w:r>
          </w:p>
        </w:tc>
        <w:tc>
          <w:tcPr>
            <w:tcW w:w="1624" w:type="dxa"/>
            <w:tcBorders>
              <w:top w:val="single" w:color="auto" w:sz="4" w:space="0"/>
              <w:left w:val="nil"/>
              <w:bottom w:val="single" w:color="auto" w:sz="4" w:space="0"/>
              <w:right w:val="single" w:color="auto" w:sz="4" w:space="0"/>
            </w:tcBorders>
            <w:vAlign w:val="center"/>
          </w:tcPr>
          <w:p w14:paraId="4D2C720A">
            <w:pPr>
              <w:widowControl/>
              <w:snapToGrid w:val="0"/>
              <w:jc w:val="center"/>
              <w:rPr>
                <w:rFonts w:ascii="Calibri" w:hAnsi="Calibri" w:cs="Calibri"/>
                <w:b/>
                <w:kern w:val="0"/>
              </w:rPr>
            </w:pPr>
            <w:r>
              <w:rPr>
                <w:rFonts w:hint="eastAsia" w:ascii="宋体" w:hAnsi="宋体"/>
                <w:b/>
                <w:kern w:val="0"/>
              </w:rPr>
              <w:t>偏差说明</w:t>
            </w:r>
          </w:p>
        </w:tc>
      </w:tr>
      <w:tr w14:paraId="2138A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096F2A0B">
            <w:pPr>
              <w:widowControl/>
              <w:snapToGrid w:val="0"/>
              <w:jc w:val="center"/>
              <w:rPr>
                <w:rFonts w:ascii="Calibri" w:hAnsi="Calibri" w:cs="Calibri"/>
                <w:kern w:val="0"/>
              </w:rPr>
            </w:pPr>
            <w:r>
              <w:rPr>
                <w:kern w:val="0"/>
              </w:rPr>
              <w:t>1</w:t>
            </w:r>
          </w:p>
        </w:tc>
        <w:tc>
          <w:tcPr>
            <w:tcW w:w="2694" w:type="dxa"/>
            <w:tcBorders>
              <w:top w:val="single" w:color="auto" w:sz="4" w:space="0"/>
              <w:left w:val="nil"/>
              <w:bottom w:val="single" w:color="auto" w:sz="4" w:space="0"/>
              <w:right w:val="single" w:color="auto" w:sz="4" w:space="0"/>
            </w:tcBorders>
            <w:vAlign w:val="center"/>
          </w:tcPr>
          <w:p w14:paraId="08AC9854">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605C880F">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58DC9478">
            <w:pPr>
              <w:widowControl/>
              <w:snapToGrid w:val="0"/>
              <w:jc w:val="center"/>
              <w:rPr>
                <w:rFonts w:ascii="Calibri" w:hAnsi="Calibri" w:cs="Calibri"/>
                <w:kern w:val="0"/>
              </w:rPr>
            </w:pPr>
          </w:p>
        </w:tc>
      </w:tr>
      <w:tr w14:paraId="3A99F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150995FD">
            <w:pPr>
              <w:widowControl/>
              <w:snapToGrid w:val="0"/>
              <w:jc w:val="center"/>
              <w:rPr>
                <w:rFonts w:ascii="Calibri" w:hAnsi="Calibri" w:cs="Calibri"/>
                <w:kern w:val="0"/>
              </w:rPr>
            </w:pPr>
            <w:r>
              <w:rPr>
                <w:kern w:val="0"/>
              </w:rPr>
              <w:t>2</w:t>
            </w:r>
          </w:p>
        </w:tc>
        <w:tc>
          <w:tcPr>
            <w:tcW w:w="2694" w:type="dxa"/>
            <w:tcBorders>
              <w:top w:val="single" w:color="auto" w:sz="4" w:space="0"/>
              <w:left w:val="nil"/>
              <w:bottom w:val="single" w:color="auto" w:sz="4" w:space="0"/>
              <w:right w:val="single" w:color="auto" w:sz="4" w:space="0"/>
            </w:tcBorders>
            <w:vAlign w:val="center"/>
          </w:tcPr>
          <w:p w14:paraId="2BCBC5F5">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43760093">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2100E690">
            <w:pPr>
              <w:widowControl/>
              <w:snapToGrid w:val="0"/>
              <w:jc w:val="center"/>
              <w:rPr>
                <w:rFonts w:ascii="Calibri" w:hAnsi="Calibri" w:cs="Calibri"/>
                <w:kern w:val="0"/>
              </w:rPr>
            </w:pPr>
          </w:p>
        </w:tc>
      </w:tr>
      <w:tr w14:paraId="2BE2B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3E998ACA">
            <w:pPr>
              <w:widowControl/>
              <w:snapToGrid w:val="0"/>
              <w:jc w:val="center"/>
              <w:rPr>
                <w:rFonts w:ascii="Calibri" w:hAnsi="Calibri" w:cs="Calibri"/>
                <w:kern w:val="0"/>
              </w:rPr>
            </w:pPr>
            <w:r>
              <w:rPr>
                <w:kern w:val="0"/>
              </w:rPr>
              <w:t>3</w:t>
            </w:r>
          </w:p>
        </w:tc>
        <w:tc>
          <w:tcPr>
            <w:tcW w:w="2694" w:type="dxa"/>
            <w:tcBorders>
              <w:top w:val="single" w:color="auto" w:sz="4" w:space="0"/>
              <w:left w:val="nil"/>
              <w:bottom w:val="single" w:color="auto" w:sz="4" w:space="0"/>
              <w:right w:val="single" w:color="auto" w:sz="4" w:space="0"/>
            </w:tcBorders>
            <w:vAlign w:val="center"/>
          </w:tcPr>
          <w:p w14:paraId="236E5036">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5A07DF83">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7B1691C2">
            <w:pPr>
              <w:widowControl/>
              <w:snapToGrid w:val="0"/>
              <w:jc w:val="center"/>
              <w:rPr>
                <w:rFonts w:ascii="Calibri" w:hAnsi="Calibri" w:cs="Calibri"/>
                <w:kern w:val="0"/>
              </w:rPr>
            </w:pPr>
          </w:p>
        </w:tc>
      </w:tr>
      <w:tr w14:paraId="59D14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32DDBF09">
            <w:pPr>
              <w:widowControl/>
              <w:snapToGrid w:val="0"/>
              <w:jc w:val="center"/>
              <w:rPr>
                <w:rFonts w:ascii="Calibri" w:hAnsi="Calibri" w:cs="Calibri"/>
                <w:kern w:val="0"/>
              </w:rPr>
            </w:pPr>
            <w:r>
              <w:rPr>
                <w:kern w:val="0"/>
              </w:rPr>
              <w:t>4</w:t>
            </w:r>
          </w:p>
        </w:tc>
        <w:tc>
          <w:tcPr>
            <w:tcW w:w="2694" w:type="dxa"/>
            <w:tcBorders>
              <w:top w:val="single" w:color="auto" w:sz="4" w:space="0"/>
              <w:left w:val="nil"/>
              <w:bottom w:val="single" w:color="auto" w:sz="4" w:space="0"/>
              <w:right w:val="single" w:color="auto" w:sz="4" w:space="0"/>
            </w:tcBorders>
            <w:vAlign w:val="center"/>
          </w:tcPr>
          <w:p w14:paraId="7FF6780F">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2D68D5B4">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29DB36C7">
            <w:pPr>
              <w:widowControl/>
              <w:snapToGrid w:val="0"/>
              <w:jc w:val="center"/>
              <w:rPr>
                <w:rFonts w:ascii="Calibri" w:hAnsi="Calibri" w:cs="Calibri"/>
                <w:kern w:val="0"/>
              </w:rPr>
            </w:pPr>
          </w:p>
        </w:tc>
      </w:tr>
      <w:tr w14:paraId="5C139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4CDF2E7B">
            <w:pPr>
              <w:widowControl/>
              <w:snapToGrid w:val="0"/>
              <w:jc w:val="center"/>
              <w:rPr>
                <w:rFonts w:ascii="Calibri" w:hAnsi="Calibri" w:cs="Calibri"/>
                <w:kern w:val="0"/>
              </w:rPr>
            </w:pPr>
            <w:r>
              <w:rPr>
                <w:kern w:val="0"/>
              </w:rPr>
              <w:t>5</w:t>
            </w:r>
          </w:p>
        </w:tc>
        <w:tc>
          <w:tcPr>
            <w:tcW w:w="2694" w:type="dxa"/>
            <w:tcBorders>
              <w:top w:val="single" w:color="auto" w:sz="4" w:space="0"/>
              <w:left w:val="nil"/>
              <w:bottom w:val="single" w:color="auto" w:sz="4" w:space="0"/>
              <w:right w:val="single" w:color="auto" w:sz="4" w:space="0"/>
            </w:tcBorders>
            <w:vAlign w:val="center"/>
          </w:tcPr>
          <w:p w14:paraId="2906FFA6">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0C8A4A6A">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30558672">
            <w:pPr>
              <w:widowControl/>
              <w:snapToGrid w:val="0"/>
              <w:jc w:val="center"/>
              <w:rPr>
                <w:rFonts w:ascii="Calibri" w:hAnsi="Calibri" w:cs="Calibri"/>
                <w:kern w:val="0"/>
              </w:rPr>
            </w:pPr>
          </w:p>
        </w:tc>
      </w:tr>
      <w:tr w14:paraId="347FC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769EA2A1">
            <w:pPr>
              <w:widowControl/>
              <w:snapToGrid w:val="0"/>
              <w:jc w:val="center"/>
              <w:rPr>
                <w:rFonts w:ascii="Calibri" w:hAnsi="Calibri" w:cs="Calibri"/>
                <w:kern w:val="0"/>
              </w:rPr>
            </w:pPr>
            <w:r>
              <w:rPr>
                <w:kern w:val="0"/>
              </w:rPr>
              <w:t>……</w:t>
            </w:r>
          </w:p>
        </w:tc>
        <w:tc>
          <w:tcPr>
            <w:tcW w:w="2694" w:type="dxa"/>
            <w:tcBorders>
              <w:top w:val="single" w:color="auto" w:sz="4" w:space="0"/>
              <w:left w:val="nil"/>
              <w:bottom w:val="single" w:color="auto" w:sz="4" w:space="0"/>
              <w:right w:val="single" w:color="auto" w:sz="4" w:space="0"/>
            </w:tcBorders>
            <w:vAlign w:val="center"/>
          </w:tcPr>
          <w:p w14:paraId="3ED1EAA8">
            <w:pPr>
              <w:widowControl/>
              <w:snapToGrid w:val="0"/>
              <w:jc w:val="center"/>
              <w:rPr>
                <w:rFonts w:ascii="Calibri" w:hAnsi="Calibri" w:cs="Calibri"/>
                <w:kern w:val="0"/>
              </w:rPr>
            </w:pPr>
          </w:p>
        </w:tc>
        <w:tc>
          <w:tcPr>
            <w:tcW w:w="3469" w:type="dxa"/>
            <w:tcBorders>
              <w:top w:val="single" w:color="auto" w:sz="4" w:space="0"/>
              <w:left w:val="nil"/>
              <w:bottom w:val="single" w:color="auto" w:sz="4" w:space="0"/>
              <w:right w:val="single" w:color="auto" w:sz="4" w:space="0"/>
            </w:tcBorders>
            <w:vAlign w:val="center"/>
          </w:tcPr>
          <w:p w14:paraId="162405BA">
            <w:pPr>
              <w:widowControl/>
              <w:snapToGrid w:val="0"/>
              <w:jc w:val="center"/>
              <w:rPr>
                <w:rFonts w:ascii="Calibri" w:hAnsi="Calibri" w:cs="Calibri"/>
                <w:kern w:val="0"/>
              </w:rPr>
            </w:pPr>
          </w:p>
        </w:tc>
        <w:tc>
          <w:tcPr>
            <w:tcW w:w="1624" w:type="dxa"/>
            <w:tcBorders>
              <w:top w:val="single" w:color="auto" w:sz="4" w:space="0"/>
              <w:left w:val="nil"/>
              <w:bottom w:val="single" w:color="auto" w:sz="4" w:space="0"/>
              <w:right w:val="single" w:color="auto" w:sz="4" w:space="0"/>
            </w:tcBorders>
            <w:vAlign w:val="center"/>
          </w:tcPr>
          <w:p w14:paraId="7EFC6A1D">
            <w:pPr>
              <w:widowControl/>
              <w:snapToGrid w:val="0"/>
              <w:jc w:val="center"/>
              <w:rPr>
                <w:rFonts w:ascii="Calibri" w:hAnsi="Calibri" w:cs="Calibri"/>
                <w:kern w:val="0"/>
              </w:rPr>
            </w:pPr>
          </w:p>
        </w:tc>
      </w:tr>
    </w:tbl>
    <w:p w14:paraId="25177784">
      <w:pPr>
        <w:spacing w:before="156" w:beforeLines="50"/>
        <w:ind w:firstLine="420" w:firstLineChars="200"/>
        <w:rPr>
          <w:rFonts w:ascii="Calibri" w:hAnsi="Calibri" w:cs="Calibri"/>
          <w:szCs w:val="21"/>
        </w:rPr>
      </w:pPr>
      <w:r>
        <w:rPr>
          <w:rFonts w:hint="eastAsia" w:ascii="宋体" w:hAnsi="宋体"/>
        </w:rPr>
        <w:t>参选人保证：响应比选人要求的全部内容，无商务和技术偏差。</w:t>
      </w:r>
    </w:p>
    <w:p w14:paraId="1050D022">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 xml:space="preserve"> </w:t>
      </w:r>
    </w:p>
    <w:p w14:paraId="074D5F47">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 xml:space="preserve"> </w:t>
      </w:r>
    </w:p>
    <w:p w14:paraId="3E4CDFBD">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 xml:space="preserve"> </w:t>
      </w:r>
    </w:p>
    <w:p w14:paraId="2630314D">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21E01012">
      <w:pPr>
        <w:widowControl/>
        <w:spacing w:line="480" w:lineRule="exact"/>
        <w:rPr>
          <w:rFonts w:hint="eastAsia" w:ascii="仿宋" w:hAnsi="仿宋" w:eastAsia="仿宋"/>
          <w:kern w:val="0"/>
          <w:sz w:val="28"/>
          <w:szCs w:val="28"/>
        </w:rPr>
      </w:pPr>
      <w:r>
        <w:rPr>
          <w:rFonts w:hint="eastAsia" w:ascii="仿宋" w:hAnsi="仿宋" w:eastAsia="仿宋"/>
          <w:kern w:val="0"/>
          <w:sz w:val="28"/>
          <w:szCs w:val="28"/>
        </w:rPr>
        <w:t xml:space="preserve"> </w:t>
      </w:r>
    </w:p>
    <w:p w14:paraId="2BD545C0">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2FE1ADF8">
      <w:pPr>
        <w:widowControl/>
        <w:spacing w:line="480" w:lineRule="exact"/>
        <w:rPr>
          <w:rFonts w:hint="eastAsia" w:ascii="仿宋" w:hAnsi="仿宋" w:eastAsia="仿宋"/>
          <w:kern w:val="0"/>
          <w:sz w:val="28"/>
          <w:szCs w:val="28"/>
        </w:rPr>
      </w:pPr>
      <w:r>
        <w:rPr>
          <w:rFonts w:hint="eastAsia" w:ascii="仿宋" w:hAnsi="仿宋" w:eastAsia="仿宋"/>
          <w:kern w:val="0"/>
          <w:sz w:val="28"/>
          <w:szCs w:val="28"/>
        </w:rPr>
        <w:t xml:space="preserve"> </w:t>
      </w:r>
    </w:p>
    <w:p w14:paraId="7FDBC70D">
      <w:pPr>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日期：   年   月   日</w:t>
      </w:r>
    </w:p>
    <w:p w14:paraId="2D703443">
      <w:pPr>
        <w:rPr>
          <w:szCs w:val="21"/>
        </w:rPr>
      </w:pPr>
      <w:r>
        <w:t xml:space="preserve"> </w:t>
      </w:r>
    </w:p>
    <w:p w14:paraId="4491AF9A">
      <w:pPr>
        <w:pStyle w:val="17"/>
        <w:ind w:firstLine="400"/>
      </w:pPr>
      <w:r>
        <w:rPr>
          <w:rFonts w:hint="eastAsia"/>
        </w:rPr>
        <w:t xml:space="preserve"> </w:t>
      </w:r>
    </w:p>
    <w:p w14:paraId="240A88CE">
      <w:pPr>
        <w:spacing w:line="480" w:lineRule="exact"/>
        <w:ind w:firstLine="3570" w:firstLineChars="1700"/>
      </w:pPr>
    </w:p>
    <w:p w14:paraId="432F02DB">
      <w:pPr>
        <w:spacing w:line="600" w:lineRule="auto"/>
        <w:jc w:val="left"/>
      </w:pPr>
    </w:p>
    <w:p w14:paraId="7D8D51FD">
      <w:pPr>
        <w:spacing w:line="600" w:lineRule="auto"/>
        <w:jc w:val="left"/>
      </w:pPr>
    </w:p>
    <w:p w14:paraId="318F4D39">
      <w:pPr>
        <w:widowControl/>
        <w:jc w:val="left"/>
        <w:rPr>
          <w:rFonts w:ascii="Calibri" w:hAnsi="Calibri" w:eastAsia="微软雅黑"/>
          <w:bCs/>
          <w:kern w:val="44"/>
          <w:sz w:val="44"/>
          <w:szCs w:val="44"/>
        </w:rPr>
      </w:pPr>
      <w:r>
        <w:rPr>
          <w:rFonts w:ascii="Calibri" w:hAnsi="Calibri" w:eastAsia="微软雅黑"/>
          <w:bCs/>
          <w:kern w:val="44"/>
          <w:sz w:val="44"/>
          <w:szCs w:val="44"/>
        </w:rPr>
        <w:br w:type="page"/>
      </w:r>
    </w:p>
    <w:p w14:paraId="6192565A">
      <w:pPr>
        <w:adjustRightInd w:val="0"/>
        <w:snapToGrid w:val="0"/>
        <w:spacing w:line="560" w:lineRule="exact"/>
        <w:jc w:val="center"/>
      </w:pPr>
      <w:r>
        <w:rPr>
          <w:rFonts w:hint="eastAsia" w:ascii="Calibri" w:hAnsi="Calibri" w:eastAsia="微软雅黑"/>
          <w:bCs/>
          <w:kern w:val="44"/>
          <w:sz w:val="44"/>
          <w:szCs w:val="44"/>
        </w:rPr>
        <w:t>第四章  评标办法（综合评分法）</w:t>
      </w: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47A53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9"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4607A1F2">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2DDCA64B">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04E45BDF">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3C562C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57" w:hRule="atLeast"/>
          <w:jc w:val="center"/>
        </w:trPr>
        <w:tc>
          <w:tcPr>
            <w:tcW w:w="1096" w:type="dxa"/>
            <w:tcBorders>
              <w:top w:val="single" w:color="auto" w:sz="4" w:space="0"/>
              <w:left w:val="single" w:color="auto" w:sz="4" w:space="0"/>
              <w:right w:val="single" w:color="auto" w:sz="4" w:space="0"/>
            </w:tcBorders>
            <w:vAlign w:val="center"/>
          </w:tcPr>
          <w:p w14:paraId="295E4899">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2113DC17">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11EF3547">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中选候选人排序</w:t>
            </w:r>
          </w:p>
          <w:p w14:paraId="20DB8CE2">
            <w:pPr>
              <w:widowControl/>
              <w:spacing w:line="360" w:lineRule="exact"/>
              <w:jc w:val="center"/>
              <w:rPr>
                <w:rFonts w:hint="eastAsia"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21B87466">
            <w:pPr>
              <w:widowControl/>
              <w:spacing w:line="360" w:lineRule="exact"/>
              <w:ind w:firstLine="420" w:firstLineChars="200"/>
              <w:rPr>
                <w:rFonts w:hint="eastAsia" w:ascii="仿宋" w:hAnsi="仿宋" w:eastAsia="仿宋" w:cs="仿宋"/>
                <w:kern w:val="0"/>
                <w:szCs w:val="21"/>
                <w:u w:val="single"/>
              </w:rPr>
            </w:pPr>
            <w:r>
              <w:rPr>
                <w:rFonts w:hint="eastAsia" w:ascii="仿宋" w:hAnsi="仿宋" w:eastAsia="仿宋" w:cs="仿宋"/>
                <w:kern w:val="0"/>
                <w:szCs w:val="21"/>
              </w:rPr>
              <w:t>对符合性评审、资格评审符合要求的参选单位进行综合评审，按照“综合评分法”的原则进行排名，综合评分得分最高的排名第一，依此类推。如综合评分得分完全一致，按现场签到的先后时间顺序确定中选候选人排序。</w:t>
            </w:r>
          </w:p>
        </w:tc>
      </w:tr>
      <w:tr w14:paraId="362D8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50FC7E20">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017F81F2">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符合性评</w:t>
            </w:r>
          </w:p>
          <w:p w14:paraId="13A8DF1C">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5083DF82">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6E225541">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rPr>
              <w:t>与营业执照一致。</w:t>
            </w:r>
          </w:p>
        </w:tc>
      </w:tr>
      <w:tr w14:paraId="0314D9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0C2D4C8A">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40DE072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0C42AEC">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20AF607A">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6B65E0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51E4F6EB">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57E17F8C">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0E6F71A">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37A260BC">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附件6报价一览表”要求</w:t>
            </w:r>
            <w:r>
              <w:rPr>
                <w:rFonts w:hint="eastAsia" w:ascii="仿宋" w:hAnsi="仿宋" w:eastAsia="仿宋" w:cs="仿宋"/>
                <w:kern w:val="0"/>
                <w:szCs w:val="21"/>
              </w:rPr>
              <w:t>投标报价</w:t>
            </w:r>
          </w:p>
        </w:tc>
      </w:tr>
      <w:tr w14:paraId="58C25C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3E5A73F0">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2F1E9E2C">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4A6CB9C">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4DDE0067">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61BEE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335E39AC">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40D745D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D9E1D99">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55E232AC">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61C4D7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73473713">
            <w:pPr>
              <w:widowControl/>
              <w:jc w:val="left"/>
              <w:rPr>
                <w:rFonts w:hint="eastAsia" w:ascii="仿宋" w:hAnsi="仿宋" w:eastAsia="仿宋" w:cs="仿宋"/>
                <w:kern w:val="0"/>
                <w:szCs w:val="21"/>
              </w:rPr>
            </w:pPr>
          </w:p>
        </w:tc>
        <w:tc>
          <w:tcPr>
            <w:tcW w:w="1154" w:type="dxa"/>
            <w:vMerge w:val="continue"/>
            <w:tcBorders>
              <w:left w:val="nil"/>
              <w:bottom w:val="nil"/>
              <w:right w:val="single" w:color="auto" w:sz="4" w:space="0"/>
            </w:tcBorders>
            <w:vAlign w:val="center"/>
          </w:tcPr>
          <w:p w14:paraId="0E18CD37">
            <w:pPr>
              <w:widowControl/>
              <w:spacing w:line="360" w:lineRule="exact"/>
              <w:ind w:firstLine="420" w:firstLineChars="200"/>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8856D74">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4AAF09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57790F5D">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5A4F3FFF">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资格评</w:t>
            </w:r>
          </w:p>
          <w:p w14:paraId="2D56F1FB">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7B8DE393">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0D6083DA">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BBCE2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7F937CA">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EDE24B6">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B333C46">
            <w:pPr>
              <w:widowControl/>
              <w:spacing w:line="360" w:lineRule="exact"/>
              <w:rPr>
                <w:rFonts w:hint="eastAsia"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579C2178">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5E1BA8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3365AFD">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11BE1BF">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14:paraId="58EE5D63">
            <w:pPr>
              <w:widowControl/>
              <w:spacing w:line="360" w:lineRule="exact"/>
              <w:rPr>
                <w:rFonts w:hint="eastAsia" w:ascii="仿宋" w:hAnsi="仿宋" w:eastAsia="仿宋" w:cs="仿宋"/>
                <w:kern w:val="0"/>
                <w:sz w:val="21"/>
                <w:szCs w:val="21"/>
                <w:lang w:val="en-US" w:eastAsia="zh-CN" w:bidi="ar-SA"/>
              </w:rPr>
            </w:pPr>
            <w:r>
              <w:rPr>
                <w:rFonts w:hint="eastAsia" w:ascii="仿宋" w:hAnsi="仿宋" w:eastAsia="仿宋" w:cs="仿宋"/>
                <w:szCs w:val="21"/>
                <w:lang w:val="en-US" w:eastAsia="zh-CN"/>
              </w:rPr>
              <w:t>项目负责人</w:t>
            </w:r>
            <w:r>
              <w:rPr>
                <w:rFonts w:hint="eastAsia"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5624CBD7">
            <w:pPr>
              <w:widowControl/>
              <w:spacing w:line="360" w:lineRule="exact"/>
              <w:ind w:firstLine="420" w:firstLineChars="200"/>
              <w:rPr>
                <w:rFonts w:hint="eastAsia" w:ascii="仿宋" w:hAnsi="仿宋" w:eastAsia="仿宋" w:cs="仿宋"/>
                <w:kern w:val="0"/>
                <w:sz w:val="21"/>
                <w:szCs w:val="21"/>
                <w:lang w:val="en-US" w:eastAsia="zh-CN" w:bidi="ar-SA"/>
              </w:rPr>
            </w:pPr>
            <w:r>
              <w:rPr>
                <w:rFonts w:hint="eastAsia" w:ascii="仿宋" w:hAnsi="仿宋" w:eastAsia="仿宋" w:cs="仿宋"/>
                <w:kern w:val="0"/>
                <w:szCs w:val="21"/>
              </w:rPr>
              <w:t>符合第二章“参选人须知前附表”第7项规定</w:t>
            </w:r>
          </w:p>
        </w:tc>
      </w:tr>
      <w:tr w14:paraId="5BA186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7DE522E">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67F4F16">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D09AC2C">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571F0221">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CAA1B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EA926E9">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A469FAC">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26859F6">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184FE8FE">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30FF80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5" w:hRule="atLeast"/>
          <w:jc w:val="center"/>
        </w:trPr>
        <w:tc>
          <w:tcPr>
            <w:tcW w:w="1096" w:type="dxa"/>
            <w:vMerge w:val="continue"/>
            <w:tcBorders>
              <w:left w:val="single" w:color="auto" w:sz="4" w:space="0"/>
              <w:right w:val="single" w:color="auto" w:sz="4" w:space="0"/>
            </w:tcBorders>
            <w:vAlign w:val="center"/>
          </w:tcPr>
          <w:p w14:paraId="34F5DAE0">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6DAA156">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C6C318B">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7DB5580A">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0D2AD7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9" w:hRule="atLeast"/>
          <w:jc w:val="center"/>
        </w:trPr>
        <w:tc>
          <w:tcPr>
            <w:tcW w:w="1096" w:type="dxa"/>
            <w:vMerge w:val="continue"/>
            <w:tcBorders>
              <w:left w:val="single" w:color="auto" w:sz="4" w:space="0"/>
              <w:right w:val="single" w:color="auto" w:sz="4" w:space="0"/>
            </w:tcBorders>
            <w:vAlign w:val="center"/>
          </w:tcPr>
          <w:p w14:paraId="20CF4C47">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AC3378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shd w:val="clear" w:color="auto" w:fill="auto"/>
            <w:vAlign w:val="center"/>
          </w:tcPr>
          <w:p w14:paraId="56DFC585">
            <w:pPr>
              <w:widowControl/>
              <w:spacing w:line="360" w:lineRule="exact"/>
              <w:rPr>
                <w:rFonts w:hint="eastAsia" w:ascii="仿宋" w:hAnsi="仿宋" w:eastAsia="仿宋" w:cs="仿宋"/>
                <w:kern w:val="0"/>
                <w:sz w:val="21"/>
                <w:szCs w:val="21"/>
                <w:lang w:val="en-US" w:eastAsia="zh-CN" w:bidi="ar-SA"/>
              </w:rPr>
            </w:pPr>
            <w:r>
              <w:rPr>
                <w:rFonts w:hint="eastAsia" w:ascii="仿宋" w:hAnsi="仿宋" w:eastAsia="仿宋" w:cs="仿宋"/>
                <w:kern w:val="0"/>
                <w:szCs w:val="21"/>
                <w:lang w:val="en-US" w:eastAsia="zh-CN"/>
              </w:rPr>
              <w:t>其他</w:t>
            </w:r>
            <w:r>
              <w:rPr>
                <w:rFonts w:hint="eastAsia"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2EA9B5C4">
            <w:pPr>
              <w:widowControl/>
              <w:spacing w:line="360" w:lineRule="exact"/>
              <w:ind w:firstLine="420" w:firstLineChars="200"/>
              <w:rPr>
                <w:rFonts w:hint="eastAsia" w:ascii="仿宋" w:hAnsi="仿宋" w:eastAsia="仿宋" w:cs="仿宋"/>
                <w:kern w:val="0"/>
                <w:sz w:val="21"/>
                <w:szCs w:val="21"/>
                <w:lang w:val="en-US" w:eastAsia="zh-CN" w:bidi="ar-SA"/>
              </w:rPr>
            </w:pPr>
            <w:r>
              <w:rPr>
                <w:rFonts w:hint="eastAsia" w:ascii="仿宋" w:hAnsi="仿宋" w:eastAsia="仿宋" w:cs="仿宋"/>
                <w:kern w:val="0"/>
                <w:szCs w:val="21"/>
              </w:rPr>
              <w:t>符合第二章“参选人须知前附表”第7项规定</w:t>
            </w:r>
          </w:p>
        </w:tc>
      </w:tr>
      <w:tr w14:paraId="7E8D82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5A24E5C8">
            <w:pPr>
              <w:widowControl/>
              <w:jc w:val="left"/>
              <w:rPr>
                <w:rFonts w:hint="eastAsia"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319124A6">
            <w:pPr>
              <w:widowControl/>
              <w:jc w:val="left"/>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2837C501">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6165F7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8" w:hRule="atLeast"/>
          <w:jc w:val="center"/>
        </w:trPr>
        <w:tc>
          <w:tcPr>
            <w:tcW w:w="1096" w:type="dxa"/>
            <w:vMerge w:val="restart"/>
            <w:tcBorders>
              <w:top w:val="single" w:color="auto" w:sz="4" w:space="0"/>
              <w:left w:val="single" w:color="auto" w:sz="4" w:space="0"/>
              <w:right w:val="single" w:color="auto" w:sz="4" w:space="0"/>
            </w:tcBorders>
            <w:vAlign w:val="center"/>
          </w:tcPr>
          <w:p w14:paraId="15E34244">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2.3</w:t>
            </w:r>
          </w:p>
        </w:tc>
        <w:tc>
          <w:tcPr>
            <w:tcW w:w="1154" w:type="dxa"/>
            <w:vMerge w:val="restart"/>
            <w:tcBorders>
              <w:top w:val="single" w:color="auto" w:sz="4" w:space="0"/>
              <w:left w:val="single" w:color="auto" w:sz="4" w:space="0"/>
              <w:right w:val="single" w:color="auto" w:sz="4" w:space="0"/>
            </w:tcBorders>
            <w:vAlign w:val="center"/>
          </w:tcPr>
          <w:p w14:paraId="4A71F1A9">
            <w:pPr>
              <w:widowControl/>
              <w:spacing w:line="360" w:lineRule="exact"/>
              <w:jc w:val="center"/>
              <w:rPr>
                <w:rFonts w:hint="eastAsia" w:ascii="仿宋" w:hAnsi="仿宋" w:eastAsia="仿宋" w:cs="仿宋"/>
                <w:kern w:val="0"/>
                <w:szCs w:val="21"/>
              </w:rPr>
            </w:pPr>
            <w:r>
              <w:rPr>
                <w:rFonts w:hint="eastAsia" w:ascii="仿宋" w:hAnsi="仿宋" w:eastAsia="仿宋" w:cs="仿宋"/>
                <w:b/>
                <w:bCs/>
                <w:spacing w:val="8"/>
                <w:sz w:val="24"/>
              </w:rPr>
              <w:t>评审因素及权值</w:t>
            </w:r>
          </w:p>
        </w:tc>
        <w:tc>
          <w:tcPr>
            <w:tcW w:w="2008" w:type="dxa"/>
            <w:tcBorders>
              <w:top w:val="single" w:color="auto" w:sz="4" w:space="0"/>
              <w:left w:val="single" w:color="auto" w:sz="4" w:space="0"/>
              <w:bottom w:val="single" w:color="auto" w:sz="4" w:space="0"/>
              <w:right w:val="single" w:color="auto" w:sz="4" w:space="0"/>
            </w:tcBorders>
            <w:vAlign w:val="center"/>
          </w:tcPr>
          <w:p w14:paraId="1050BAC3">
            <w:pPr>
              <w:widowControl/>
              <w:spacing w:line="360" w:lineRule="exact"/>
              <w:jc w:val="center"/>
              <w:rPr>
                <w:rFonts w:hint="eastAsia" w:ascii="仿宋" w:hAnsi="仿宋" w:eastAsia="仿宋" w:cs="仿宋"/>
                <w:kern w:val="0"/>
                <w:szCs w:val="21"/>
              </w:rPr>
            </w:pPr>
            <w:r>
              <w:rPr>
                <w:rFonts w:hint="eastAsia" w:ascii="仿宋" w:hAnsi="仿宋" w:eastAsia="仿宋" w:cs="仿宋"/>
                <w:b/>
                <w:bCs/>
                <w:spacing w:val="6"/>
                <w:sz w:val="24"/>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04198091">
            <w:pPr>
              <w:widowControl/>
              <w:spacing w:line="360" w:lineRule="exact"/>
              <w:ind w:firstLine="506" w:firstLineChars="200"/>
              <w:jc w:val="center"/>
              <w:rPr>
                <w:rFonts w:hint="eastAsia" w:ascii="仿宋" w:hAnsi="仿宋" w:eastAsia="仿宋" w:cs="仿宋"/>
                <w:kern w:val="0"/>
                <w:szCs w:val="21"/>
              </w:rPr>
            </w:pPr>
            <w:r>
              <w:rPr>
                <w:rFonts w:hint="eastAsia" w:ascii="仿宋" w:hAnsi="仿宋" w:eastAsia="仿宋" w:cs="仿宋"/>
                <w:b/>
                <w:bCs/>
                <w:spacing w:val="6"/>
                <w:sz w:val="24"/>
              </w:rPr>
              <w:t>权值范围</w:t>
            </w:r>
          </w:p>
        </w:tc>
      </w:tr>
      <w:tr w14:paraId="6175B2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right w:val="single" w:color="auto" w:sz="4" w:space="0"/>
            </w:tcBorders>
            <w:vAlign w:val="center"/>
          </w:tcPr>
          <w:p w14:paraId="1FC9F032">
            <w:pPr>
              <w:widowControl/>
              <w:spacing w:line="360" w:lineRule="exact"/>
              <w:jc w:val="center"/>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1106144">
            <w:pPr>
              <w:widowControl/>
              <w:spacing w:line="360" w:lineRule="exact"/>
              <w:jc w:val="center"/>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C7042E6">
            <w:pPr>
              <w:pStyle w:val="31"/>
              <w:spacing w:before="128" w:line="228" w:lineRule="auto"/>
              <w:ind w:firstLine="508" w:firstLineChars="200"/>
              <w:rPr>
                <w:rFonts w:hint="eastAsia" w:ascii="仿宋" w:hAnsi="仿宋" w:eastAsia="仿宋" w:cs="仿宋"/>
                <w:b/>
                <w:bCs/>
                <w:spacing w:val="6"/>
                <w:sz w:val="24"/>
                <w:szCs w:val="24"/>
              </w:rPr>
            </w:pPr>
            <w:r>
              <w:rPr>
                <w:rFonts w:hint="eastAsia" w:ascii="仿宋" w:hAnsi="仿宋" w:eastAsia="仿宋" w:cs="仿宋"/>
                <w:spacing w:val="7"/>
                <w:sz w:val="24"/>
                <w:szCs w:val="24"/>
              </w:rPr>
              <w:t>技术部分</w:t>
            </w:r>
          </w:p>
        </w:tc>
        <w:tc>
          <w:tcPr>
            <w:tcW w:w="5200" w:type="dxa"/>
            <w:tcBorders>
              <w:top w:val="single" w:color="auto" w:sz="4" w:space="0"/>
              <w:left w:val="single" w:color="auto" w:sz="4" w:space="0"/>
              <w:bottom w:val="single" w:color="auto" w:sz="4" w:space="0"/>
              <w:right w:val="single" w:color="auto" w:sz="4" w:space="0"/>
            </w:tcBorders>
            <w:vAlign w:val="center"/>
          </w:tcPr>
          <w:p w14:paraId="49C33930">
            <w:pPr>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spacing w:val="6"/>
                <w:sz w:val="24"/>
                <w:highlight w:val="none"/>
              </w:rPr>
            </w:pPr>
            <w:r>
              <w:rPr>
                <w:rFonts w:hint="eastAsia" w:ascii="仿宋" w:hAnsi="仿宋" w:eastAsia="仿宋" w:cs="仿宋"/>
                <w:spacing w:val="7"/>
                <w:kern w:val="2"/>
                <w:sz w:val="24"/>
                <w:szCs w:val="24"/>
                <w:highlight w:val="none"/>
                <w:lang w:val="en-US" w:eastAsia="en-US" w:bidi="ar-SA"/>
              </w:rPr>
              <w:t>0.</w:t>
            </w:r>
            <w:r>
              <w:rPr>
                <w:rFonts w:hint="eastAsia" w:ascii="仿宋" w:hAnsi="仿宋" w:eastAsia="仿宋" w:cs="仿宋"/>
                <w:spacing w:val="7"/>
                <w:kern w:val="2"/>
                <w:sz w:val="24"/>
                <w:szCs w:val="24"/>
                <w:highlight w:val="none"/>
                <w:lang w:val="en-US" w:eastAsia="zh-CN" w:bidi="ar-SA"/>
              </w:rPr>
              <w:t>4</w:t>
            </w:r>
          </w:p>
        </w:tc>
      </w:tr>
      <w:tr w14:paraId="4E3479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right w:val="single" w:color="auto" w:sz="4" w:space="0"/>
            </w:tcBorders>
            <w:vAlign w:val="center"/>
          </w:tcPr>
          <w:p w14:paraId="7B58CCBD">
            <w:pPr>
              <w:widowControl/>
              <w:spacing w:line="360" w:lineRule="exact"/>
              <w:jc w:val="center"/>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8B37B4E">
            <w:pPr>
              <w:widowControl/>
              <w:spacing w:line="360" w:lineRule="exact"/>
              <w:jc w:val="center"/>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88E1091">
            <w:pPr>
              <w:pStyle w:val="31"/>
              <w:spacing w:before="128" w:line="228" w:lineRule="auto"/>
              <w:ind w:firstLine="504" w:firstLineChars="200"/>
              <w:rPr>
                <w:rFonts w:hint="eastAsia" w:ascii="仿宋" w:hAnsi="仿宋" w:eastAsia="仿宋" w:cs="仿宋"/>
                <w:b/>
                <w:bCs/>
                <w:spacing w:val="6"/>
                <w:sz w:val="24"/>
                <w:szCs w:val="24"/>
              </w:rPr>
            </w:pPr>
            <w:r>
              <w:rPr>
                <w:rFonts w:hint="eastAsia" w:ascii="仿宋" w:hAnsi="仿宋" w:eastAsia="仿宋" w:cs="仿宋"/>
                <w:spacing w:val="6"/>
                <w:sz w:val="24"/>
                <w:szCs w:val="24"/>
              </w:rPr>
              <w:t>商务部分</w:t>
            </w:r>
          </w:p>
        </w:tc>
        <w:tc>
          <w:tcPr>
            <w:tcW w:w="5200" w:type="dxa"/>
            <w:tcBorders>
              <w:top w:val="single" w:color="auto" w:sz="4" w:space="0"/>
              <w:left w:val="single" w:color="auto" w:sz="4" w:space="0"/>
              <w:bottom w:val="single" w:color="auto" w:sz="4" w:space="0"/>
              <w:right w:val="single" w:color="auto" w:sz="4" w:space="0"/>
            </w:tcBorders>
            <w:vAlign w:val="center"/>
          </w:tcPr>
          <w:p w14:paraId="3D1E4B1D">
            <w:pPr>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spacing w:val="6"/>
                <w:sz w:val="24"/>
                <w:highlight w:val="none"/>
                <w:lang w:val="en-US" w:eastAsia="zh-CN"/>
              </w:rPr>
            </w:pPr>
            <w:r>
              <w:rPr>
                <w:rFonts w:hint="eastAsia" w:ascii="仿宋" w:hAnsi="仿宋" w:eastAsia="仿宋" w:cs="仿宋"/>
                <w:spacing w:val="7"/>
                <w:kern w:val="2"/>
                <w:sz w:val="24"/>
                <w:szCs w:val="24"/>
                <w:highlight w:val="none"/>
                <w:lang w:val="en-US" w:eastAsia="en-US" w:bidi="ar-SA"/>
              </w:rPr>
              <w:t>0.</w:t>
            </w:r>
            <w:r>
              <w:rPr>
                <w:rFonts w:hint="eastAsia" w:ascii="仿宋" w:hAnsi="仿宋" w:eastAsia="仿宋" w:cs="仿宋"/>
                <w:spacing w:val="7"/>
                <w:kern w:val="2"/>
                <w:sz w:val="24"/>
                <w:szCs w:val="24"/>
                <w:highlight w:val="none"/>
                <w:lang w:val="en-US" w:eastAsia="zh-CN" w:bidi="ar-SA"/>
              </w:rPr>
              <w:t>3</w:t>
            </w:r>
          </w:p>
        </w:tc>
      </w:tr>
      <w:tr w14:paraId="418FA4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8" w:hRule="atLeast"/>
          <w:jc w:val="center"/>
        </w:trPr>
        <w:tc>
          <w:tcPr>
            <w:tcW w:w="1096" w:type="dxa"/>
            <w:vMerge w:val="continue"/>
            <w:tcBorders>
              <w:left w:val="single" w:color="auto" w:sz="4" w:space="0"/>
              <w:bottom w:val="single" w:color="auto" w:sz="4" w:space="0"/>
              <w:right w:val="single" w:color="auto" w:sz="4" w:space="0"/>
            </w:tcBorders>
            <w:vAlign w:val="center"/>
          </w:tcPr>
          <w:p w14:paraId="4E24B394">
            <w:pPr>
              <w:widowControl/>
              <w:spacing w:line="360" w:lineRule="exact"/>
              <w:jc w:val="center"/>
              <w:rPr>
                <w:rFonts w:hint="eastAsia"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710A1D70">
            <w:pPr>
              <w:widowControl/>
              <w:spacing w:line="360" w:lineRule="exact"/>
              <w:jc w:val="center"/>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C184860">
            <w:pPr>
              <w:pStyle w:val="31"/>
              <w:spacing w:before="129" w:line="226" w:lineRule="auto"/>
              <w:ind w:firstLine="508" w:firstLineChars="200"/>
              <w:rPr>
                <w:rFonts w:hint="eastAsia" w:ascii="仿宋" w:hAnsi="仿宋" w:eastAsia="仿宋" w:cs="仿宋"/>
                <w:b/>
                <w:bCs/>
                <w:spacing w:val="6"/>
                <w:sz w:val="24"/>
                <w:szCs w:val="24"/>
              </w:rPr>
            </w:pPr>
            <w:r>
              <w:rPr>
                <w:rFonts w:hint="eastAsia" w:ascii="仿宋" w:hAnsi="仿宋" w:eastAsia="仿宋" w:cs="仿宋"/>
                <w:spacing w:val="7"/>
                <w:sz w:val="24"/>
                <w:szCs w:val="24"/>
              </w:rPr>
              <w:t>价格部分</w:t>
            </w:r>
          </w:p>
        </w:tc>
        <w:tc>
          <w:tcPr>
            <w:tcW w:w="5200" w:type="dxa"/>
            <w:tcBorders>
              <w:top w:val="single" w:color="auto" w:sz="4" w:space="0"/>
              <w:left w:val="single" w:color="auto" w:sz="4" w:space="0"/>
              <w:bottom w:val="single" w:color="auto" w:sz="4" w:space="0"/>
              <w:right w:val="single" w:color="auto" w:sz="4" w:space="0"/>
            </w:tcBorders>
            <w:vAlign w:val="center"/>
          </w:tcPr>
          <w:p w14:paraId="3A9D59ED">
            <w:pPr>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spacing w:val="6"/>
                <w:sz w:val="24"/>
                <w:highlight w:val="none"/>
                <w:lang w:val="en-US" w:eastAsia="zh-CN"/>
              </w:rPr>
            </w:pPr>
            <w:r>
              <w:rPr>
                <w:rFonts w:hint="eastAsia" w:ascii="仿宋" w:hAnsi="仿宋" w:eastAsia="仿宋" w:cs="仿宋"/>
                <w:spacing w:val="7"/>
                <w:kern w:val="2"/>
                <w:sz w:val="24"/>
                <w:szCs w:val="24"/>
                <w:highlight w:val="none"/>
                <w:lang w:val="en-US" w:eastAsia="en-US" w:bidi="ar-SA"/>
              </w:rPr>
              <w:t>0</w:t>
            </w:r>
            <w:r>
              <w:rPr>
                <w:rFonts w:hint="eastAsia" w:ascii="仿宋" w:hAnsi="仿宋" w:eastAsia="仿宋" w:cs="仿宋"/>
                <w:spacing w:val="7"/>
                <w:kern w:val="2"/>
                <w:sz w:val="24"/>
                <w:szCs w:val="24"/>
                <w:highlight w:val="none"/>
                <w:lang w:val="en-US" w:eastAsia="zh-CN" w:bidi="ar-SA"/>
              </w:rPr>
              <w:t>.3</w:t>
            </w:r>
          </w:p>
        </w:tc>
      </w:tr>
    </w:tbl>
    <w:tbl>
      <w:tblPr>
        <w:tblStyle w:val="30"/>
        <w:tblW w:w="9525" w:type="dxa"/>
        <w:tblInd w:w="-57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0"/>
        <w:gridCol w:w="975"/>
        <w:gridCol w:w="945"/>
        <w:gridCol w:w="6675"/>
      </w:tblGrid>
      <w:tr w14:paraId="2E400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9525" w:type="dxa"/>
            <w:gridSpan w:val="4"/>
            <w:tcBorders>
              <w:tl2br w:val="nil"/>
              <w:tr2bl w:val="nil"/>
            </w:tcBorders>
            <w:vAlign w:val="center"/>
          </w:tcPr>
          <w:p w14:paraId="2DD70DFA">
            <w:pPr>
              <w:pStyle w:val="31"/>
              <w:spacing w:before="129" w:line="228" w:lineRule="auto"/>
              <w:ind w:left="3841"/>
              <w:rPr>
                <w:rFonts w:hint="eastAsia" w:ascii="仿宋" w:hAnsi="仿宋" w:eastAsia="仿宋" w:cs="仿宋"/>
                <w:sz w:val="24"/>
                <w:szCs w:val="24"/>
              </w:rPr>
            </w:pPr>
            <w:r>
              <w:rPr>
                <w:rFonts w:hint="eastAsia" w:ascii="仿宋" w:hAnsi="仿宋" w:eastAsia="仿宋" w:cs="仿宋"/>
                <w:b/>
                <w:bCs/>
                <w:spacing w:val="7"/>
                <w:sz w:val="24"/>
                <w:szCs w:val="24"/>
              </w:rPr>
              <w:t>综合评分表</w:t>
            </w:r>
          </w:p>
        </w:tc>
      </w:tr>
      <w:tr w14:paraId="313F25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0" w:type="dxa"/>
            <w:tcBorders>
              <w:tl2br w:val="nil"/>
              <w:tr2bl w:val="nil"/>
            </w:tcBorders>
          </w:tcPr>
          <w:p w14:paraId="68E4F3E5">
            <w:pPr>
              <w:pStyle w:val="31"/>
              <w:widowControl/>
              <w:topLinePunct/>
              <w:autoSpaceDE w:val="0"/>
              <w:adjustRightInd w:val="0"/>
              <w:snapToGrid w:val="0"/>
              <w:spacing w:before="129" w:line="239" w:lineRule="auto"/>
              <w:ind w:left="166" w:right="146" w:hanging="17"/>
              <w:textAlignment w:val="baseline"/>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评审因素</w:t>
            </w:r>
          </w:p>
        </w:tc>
        <w:tc>
          <w:tcPr>
            <w:tcW w:w="975" w:type="dxa"/>
            <w:tcBorders>
              <w:tl2br w:val="nil"/>
              <w:tr2bl w:val="nil"/>
            </w:tcBorders>
          </w:tcPr>
          <w:p w14:paraId="326D77E0">
            <w:pPr>
              <w:pStyle w:val="31"/>
              <w:widowControl/>
              <w:topLinePunct/>
              <w:autoSpaceDE w:val="0"/>
              <w:adjustRightInd w:val="0"/>
              <w:snapToGrid w:val="0"/>
              <w:spacing w:before="129" w:line="239" w:lineRule="auto"/>
              <w:ind w:left="167" w:right="150" w:hanging="16"/>
              <w:textAlignment w:val="baseline"/>
              <w:rPr>
                <w:rFonts w:hint="eastAsia" w:ascii="仿宋" w:hAnsi="仿宋" w:eastAsia="仿宋" w:cs="仿宋"/>
                <w:b/>
                <w:bCs/>
                <w:sz w:val="24"/>
                <w:szCs w:val="24"/>
                <w:lang w:eastAsia="zh-CN"/>
              </w:rPr>
            </w:pPr>
            <w:r>
              <w:rPr>
                <w:rFonts w:hint="eastAsia" w:ascii="仿宋" w:hAnsi="仿宋" w:eastAsia="仿宋" w:cs="仿宋"/>
                <w:b/>
                <w:bCs/>
                <w:spacing w:val="4"/>
                <w:sz w:val="24"/>
                <w:szCs w:val="24"/>
                <w:lang w:eastAsia="zh-CN"/>
              </w:rPr>
              <w:t>计分因素</w:t>
            </w:r>
          </w:p>
        </w:tc>
        <w:tc>
          <w:tcPr>
            <w:tcW w:w="945" w:type="dxa"/>
            <w:tcBorders>
              <w:tl2br w:val="nil"/>
              <w:tr2bl w:val="nil"/>
            </w:tcBorders>
          </w:tcPr>
          <w:p w14:paraId="2C9CA47E">
            <w:pPr>
              <w:pStyle w:val="31"/>
              <w:widowControl/>
              <w:topLinePunct/>
              <w:autoSpaceDE w:val="0"/>
              <w:adjustRightInd w:val="0"/>
              <w:snapToGrid w:val="0"/>
              <w:spacing w:before="263" w:line="228" w:lineRule="auto"/>
              <w:ind w:left="167"/>
              <w:textAlignment w:val="baseline"/>
              <w:rPr>
                <w:rFonts w:hint="eastAsia" w:ascii="仿宋" w:hAnsi="仿宋" w:eastAsia="仿宋" w:cs="仿宋"/>
                <w:b/>
                <w:bCs/>
                <w:sz w:val="24"/>
                <w:szCs w:val="24"/>
              </w:rPr>
            </w:pPr>
            <w:r>
              <w:rPr>
                <w:rFonts w:hint="eastAsia" w:ascii="仿宋" w:hAnsi="仿宋" w:eastAsia="仿宋" w:cs="仿宋"/>
                <w:b/>
                <w:bCs/>
                <w:spacing w:val="3"/>
                <w:sz w:val="24"/>
                <w:szCs w:val="24"/>
              </w:rPr>
              <w:t>分值</w:t>
            </w:r>
          </w:p>
        </w:tc>
        <w:tc>
          <w:tcPr>
            <w:tcW w:w="6675" w:type="dxa"/>
            <w:tcBorders>
              <w:tl2br w:val="nil"/>
              <w:tr2bl w:val="nil"/>
            </w:tcBorders>
          </w:tcPr>
          <w:p w14:paraId="105F40A1">
            <w:pPr>
              <w:pStyle w:val="31"/>
              <w:widowControl/>
              <w:topLinePunct/>
              <w:autoSpaceDE w:val="0"/>
              <w:adjustRightInd w:val="0"/>
              <w:snapToGrid w:val="0"/>
              <w:spacing w:before="264" w:line="228" w:lineRule="auto"/>
              <w:ind w:left="2861"/>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计分标准</w:t>
            </w:r>
          </w:p>
        </w:tc>
      </w:tr>
      <w:tr w14:paraId="5DE17B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2" w:hRule="atLeast"/>
        </w:trPr>
        <w:tc>
          <w:tcPr>
            <w:tcW w:w="930" w:type="dxa"/>
            <w:vMerge w:val="restart"/>
            <w:tcBorders>
              <w:tl2br w:val="nil"/>
              <w:tr2bl w:val="nil"/>
            </w:tcBorders>
            <w:vAlign w:val="center"/>
          </w:tcPr>
          <w:p w14:paraId="5E913E02">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rPr>
            </w:pPr>
            <w:r>
              <w:rPr>
                <w:rFonts w:hint="eastAsia" w:ascii="仿宋" w:hAnsi="仿宋" w:eastAsia="仿宋" w:cs="仿宋"/>
                <w:spacing w:val="-5"/>
                <w:sz w:val="24"/>
                <w:szCs w:val="24"/>
              </w:rPr>
              <w:t>技术 部分 (</w:t>
            </w:r>
            <w:r>
              <w:rPr>
                <w:rFonts w:hint="eastAsia" w:ascii="仿宋" w:hAnsi="仿宋" w:eastAsia="仿宋" w:cs="仿宋"/>
                <w:spacing w:val="-5"/>
                <w:sz w:val="24"/>
                <w:szCs w:val="24"/>
                <w:lang w:eastAsia="zh-CN"/>
              </w:rPr>
              <w:t>40分</w:t>
            </w:r>
            <w:r>
              <w:rPr>
                <w:rFonts w:hint="eastAsia" w:ascii="仿宋" w:hAnsi="仿宋" w:eastAsia="仿宋" w:cs="仿宋"/>
                <w:spacing w:val="-5"/>
                <w:sz w:val="24"/>
                <w:szCs w:val="24"/>
              </w:rPr>
              <w:t>)</w:t>
            </w:r>
          </w:p>
        </w:tc>
        <w:tc>
          <w:tcPr>
            <w:tcW w:w="975" w:type="dxa"/>
            <w:vMerge w:val="restart"/>
            <w:tcBorders>
              <w:tl2br w:val="nil"/>
              <w:tr2bl w:val="nil"/>
            </w:tcBorders>
          </w:tcPr>
          <w:p w14:paraId="0504C91E">
            <w:pPr>
              <w:pStyle w:val="31"/>
              <w:widowControl/>
              <w:topLinePunct/>
              <w:autoSpaceDE w:val="0"/>
              <w:adjustRightInd w:val="0"/>
              <w:snapToGrid w:val="0"/>
              <w:spacing w:before="266" w:line="244" w:lineRule="auto"/>
              <w:ind w:right="188"/>
              <w:textAlignment w:val="baseline"/>
              <w:rPr>
                <w:rFonts w:hint="eastAsia" w:ascii="仿宋" w:hAnsi="仿宋" w:eastAsia="仿宋" w:cs="仿宋"/>
                <w:spacing w:val="-5"/>
                <w:sz w:val="24"/>
                <w:szCs w:val="24"/>
              </w:rPr>
            </w:pPr>
          </w:p>
          <w:p w14:paraId="23A43714">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rPr>
            </w:pPr>
          </w:p>
          <w:p w14:paraId="6DE1B010">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rPr>
            </w:pPr>
          </w:p>
          <w:p w14:paraId="062C3FB1">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rPr>
            </w:pPr>
          </w:p>
          <w:p w14:paraId="6A940FBD">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rPr>
            </w:pPr>
          </w:p>
          <w:p w14:paraId="4D2CA678">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rPr>
            </w:pPr>
            <w:r>
              <w:rPr>
                <w:rFonts w:hint="eastAsia" w:ascii="仿宋" w:hAnsi="仿宋" w:eastAsia="仿宋" w:cs="仿宋"/>
                <w:spacing w:val="-5"/>
                <w:sz w:val="24"/>
                <w:szCs w:val="24"/>
              </w:rPr>
              <w:t>服务 方案</w:t>
            </w:r>
          </w:p>
        </w:tc>
        <w:tc>
          <w:tcPr>
            <w:tcW w:w="945" w:type="dxa"/>
            <w:tcBorders>
              <w:tl2br w:val="nil"/>
              <w:tr2bl w:val="nil"/>
            </w:tcBorders>
            <w:vAlign w:val="center"/>
          </w:tcPr>
          <w:p w14:paraId="44FB1725">
            <w:pPr>
              <w:pStyle w:val="31"/>
              <w:widowControl/>
              <w:topLinePunct/>
              <w:autoSpaceDE w:val="0"/>
              <w:adjustRightInd w:val="0"/>
              <w:snapToGrid w:val="0"/>
              <w:spacing w:before="266" w:line="244" w:lineRule="auto"/>
              <w:ind w:right="188"/>
              <w:jc w:val="center"/>
              <w:textAlignment w:val="baseline"/>
              <w:rPr>
                <w:rFonts w:hint="eastAsia" w:ascii="仿宋" w:hAnsi="仿宋" w:eastAsia="仿宋" w:cs="仿宋"/>
                <w:spacing w:val="-5"/>
                <w:sz w:val="24"/>
                <w:szCs w:val="24"/>
                <w:lang w:eastAsia="zh-CN"/>
              </w:rPr>
            </w:pPr>
            <w:r>
              <w:rPr>
                <w:rFonts w:hint="eastAsia" w:ascii="仿宋" w:hAnsi="仿宋" w:eastAsia="仿宋" w:cs="仿宋"/>
                <w:spacing w:val="-5"/>
                <w:sz w:val="24"/>
                <w:szCs w:val="24"/>
                <w:lang w:eastAsia="zh-CN"/>
              </w:rPr>
              <w:t>10分</w:t>
            </w:r>
          </w:p>
        </w:tc>
        <w:tc>
          <w:tcPr>
            <w:tcW w:w="6675" w:type="dxa"/>
            <w:tcBorders>
              <w:tl2br w:val="nil"/>
              <w:tr2bl w:val="nil"/>
            </w:tcBorders>
          </w:tcPr>
          <w:p w14:paraId="6FB3C034">
            <w:pPr>
              <w:adjustRightInd w:val="0"/>
              <w:snapToGrid w:val="0"/>
              <w:jc w:val="left"/>
              <w:rPr>
                <w:rFonts w:hint="eastAsia" w:ascii="仿宋" w:hAnsi="仿宋" w:eastAsia="仿宋" w:cs="仿宋"/>
                <w:sz w:val="24"/>
              </w:rPr>
            </w:pPr>
            <w:r>
              <w:rPr>
                <w:rFonts w:hint="eastAsia" w:ascii="仿宋" w:hAnsi="仿宋" w:eastAsia="仿宋" w:cs="仿宋"/>
                <w:spacing w:val="9"/>
                <w:sz w:val="24"/>
              </w:rPr>
              <w:t>参选单位详细阐述本单位能够承担</w:t>
            </w:r>
            <w:r>
              <w:rPr>
                <w:rFonts w:hint="eastAsia" w:ascii="仿宋" w:hAnsi="仿宋" w:eastAsia="仿宋" w:cs="仿宋"/>
                <w:sz w:val="24"/>
              </w:rPr>
              <w:t>衡阳市珠晖区江东村片区城中村改造项目一期可研技术咨询服务</w:t>
            </w:r>
            <w:r>
              <w:rPr>
                <w:rFonts w:hint="eastAsia" w:ascii="仿宋" w:hAnsi="仿宋" w:eastAsia="仿宋" w:cs="仿宋"/>
                <w:spacing w:val="9"/>
                <w:sz w:val="24"/>
              </w:rPr>
              <w:t>相关工作的能力。项目管理组织架构合理、公司综合实力强的计8-10分；项目管理组织架构一般、公司综合实力一般的计5-7分；项目管理组织架构不合理、公司综合实力差的计1-4分，本项最高10分。</w:t>
            </w:r>
          </w:p>
        </w:tc>
      </w:tr>
      <w:tr w14:paraId="718F66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9" w:hRule="atLeast"/>
        </w:trPr>
        <w:tc>
          <w:tcPr>
            <w:tcW w:w="930" w:type="dxa"/>
            <w:vMerge w:val="continue"/>
            <w:tcBorders>
              <w:tl2br w:val="nil"/>
              <w:tr2bl w:val="nil"/>
            </w:tcBorders>
            <w:vAlign w:val="center"/>
          </w:tcPr>
          <w:p w14:paraId="2E5D4397">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lang w:eastAsia="zh-CN"/>
              </w:rPr>
            </w:pPr>
          </w:p>
        </w:tc>
        <w:tc>
          <w:tcPr>
            <w:tcW w:w="975" w:type="dxa"/>
            <w:vMerge w:val="continue"/>
            <w:tcBorders>
              <w:tl2br w:val="nil"/>
              <w:tr2bl w:val="nil"/>
            </w:tcBorders>
          </w:tcPr>
          <w:p w14:paraId="4AF6CCAD">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lang w:eastAsia="zh-CN"/>
              </w:rPr>
            </w:pPr>
          </w:p>
        </w:tc>
        <w:tc>
          <w:tcPr>
            <w:tcW w:w="945" w:type="dxa"/>
            <w:tcBorders>
              <w:tl2br w:val="nil"/>
              <w:tr2bl w:val="nil"/>
            </w:tcBorders>
            <w:vAlign w:val="center"/>
          </w:tcPr>
          <w:p w14:paraId="7916D3FF">
            <w:pPr>
              <w:pStyle w:val="31"/>
              <w:widowControl/>
              <w:topLinePunct/>
              <w:autoSpaceDE w:val="0"/>
              <w:adjustRightInd w:val="0"/>
              <w:snapToGrid w:val="0"/>
              <w:spacing w:before="266" w:line="244" w:lineRule="auto"/>
              <w:ind w:right="188"/>
              <w:jc w:val="center"/>
              <w:textAlignment w:val="baseline"/>
              <w:rPr>
                <w:rFonts w:hint="eastAsia" w:ascii="仿宋" w:hAnsi="仿宋" w:eastAsia="仿宋" w:cs="仿宋"/>
                <w:spacing w:val="-5"/>
                <w:sz w:val="24"/>
                <w:szCs w:val="24"/>
                <w:lang w:eastAsia="zh-CN"/>
              </w:rPr>
            </w:pPr>
            <w:r>
              <w:rPr>
                <w:rFonts w:hint="eastAsia" w:ascii="仿宋" w:hAnsi="仿宋" w:eastAsia="仿宋" w:cs="仿宋"/>
                <w:spacing w:val="-5"/>
                <w:sz w:val="24"/>
                <w:szCs w:val="24"/>
                <w:lang w:eastAsia="zh-CN"/>
              </w:rPr>
              <w:t>10分</w:t>
            </w:r>
          </w:p>
        </w:tc>
        <w:tc>
          <w:tcPr>
            <w:tcW w:w="6675" w:type="dxa"/>
            <w:tcBorders>
              <w:tl2br w:val="nil"/>
              <w:tr2bl w:val="nil"/>
            </w:tcBorders>
          </w:tcPr>
          <w:p w14:paraId="7BCFE4F4">
            <w:pPr>
              <w:pStyle w:val="31"/>
              <w:widowControl/>
              <w:topLinePunct/>
              <w:autoSpaceDE w:val="0"/>
              <w:adjustRightInd w:val="0"/>
              <w:snapToGrid w:val="0"/>
              <w:spacing w:before="129" w:line="248" w:lineRule="auto"/>
              <w:ind w:left="111" w:right="139"/>
              <w:textAlignment w:val="baseline"/>
              <w:rPr>
                <w:rFonts w:hint="eastAsia" w:ascii="仿宋" w:hAnsi="仿宋" w:eastAsia="仿宋" w:cs="仿宋"/>
                <w:spacing w:val="9"/>
                <w:sz w:val="24"/>
                <w:szCs w:val="24"/>
                <w:lang w:eastAsia="zh-CN"/>
              </w:rPr>
            </w:pPr>
            <w:r>
              <w:rPr>
                <w:rFonts w:hint="eastAsia" w:ascii="仿宋" w:hAnsi="仿宋" w:eastAsia="仿宋" w:cs="仿宋"/>
                <w:spacing w:val="9"/>
                <w:sz w:val="24"/>
                <w:szCs w:val="24"/>
                <w:lang w:eastAsia="zh-CN"/>
              </w:rPr>
              <w:t>本项目的工作方案。工作方案设计合理、操作性强的计8-10分；工作方案一般、操作性一般的计5-7分；工作方案不合理、操作性差的计1-4分，本项最高计10分。</w:t>
            </w:r>
          </w:p>
        </w:tc>
      </w:tr>
      <w:tr w14:paraId="037E5E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9" w:hRule="atLeast"/>
        </w:trPr>
        <w:tc>
          <w:tcPr>
            <w:tcW w:w="930" w:type="dxa"/>
            <w:vMerge w:val="continue"/>
            <w:tcBorders>
              <w:tl2br w:val="nil"/>
              <w:tr2bl w:val="nil"/>
            </w:tcBorders>
            <w:vAlign w:val="center"/>
          </w:tcPr>
          <w:p w14:paraId="2561811D">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lang w:eastAsia="zh-CN"/>
              </w:rPr>
            </w:pPr>
          </w:p>
        </w:tc>
        <w:tc>
          <w:tcPr>
            <w:tcW w:w="975" w:type="dxa"/>
            <w:vMerge w:val="continue"/>
            <w:tcBorders>
              <w:tl2br w:val="nil"/>
              <w:tr2bl w:val="nil"/>
            </w:tcBorders>
          </w:tcPr>
          <w:p w14:paraId="28A2FFCA">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lang w:eastAsia="zh-CN"/>
              </w:rPr>
            </w:pPr>
          </w:p>
        </w:tc>
        <w:tc>
          <w:tcPr>
            <w:tcW w:w="945" w:type="dxa"/>
            <w:tcBorders>
              <w:tl2br w:val="nil"/>
              <w:tr2bl w:val="nil"/>
            </w:tcBorders>
            <w:vAlign w:val="center"/>
          </w:tcPr>
          <w:p w14:paraId="103BC273">
            <w:pPr>
              <w:pStyle w:val="31"/>
              <w:widowControl/>
              <w:topLinePunct/>
              <w:autoSpaceDE w:val="0"/>
              <w:adjustRightInd w:val="0"/>
              <w:snapToGrid w:val="0"/>
              <w:spacing w:before="266" w:line="244" w:lineRule="auto"/>
              <w:ind w:right="188"/>
              <w:jc w:val="center"/>
              <w:textAlignment w:val="baseline"/>
              <w:rPr>
                <w:rFonts w:hint="eastAsia" w:ascii="仿宋" w:hAnsi="仿宋" w:eastAsia="仿宋" w:cs="仿宋"/>
                <w:spacing w:val="-5"/>
                <w:sz w:val="24"/>
                <w:szCs w:val="24"/>
                <w:lang w:eastAsia="zh-CN"/>
              </w:rPr>
            </w:pPr>
            <w:r>
              <w:rPr>
                <w:rFonts w:hint="eastAsia" w:ascii="仿宋" w:hAnsi="仿宋" w:eastAsia="仿宋" w:cs="仿宋"/>
                <w:spacing w:val="-5"/>
                <w:sz w:val="24"/>
                <w:szCs w:val="24"/>
                <w:lang w:eastAsia="zh-CN"/>
              </w:rPr>
              <w:t>10分</w:t>
            </w:r>
          </w:p>
        </w:tc>
        <w:tc>
          <w:tcPr>
            <w:tcW w:w="6675" w:type="dxa"/>
            <w:tcBorders>
              <w:tl2br w:val="nil"/>
              <w:tr2bl w:val="nil"/>
            </w:tcBorders>
          </w:tcPr>
          <w:p w14:paraId="5F9F75FD">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lang w:eastAsia="zh-CN"/>
              </w:rPr>
            </w:pPr>
            <w:r>
              <w:rPr>
                <w:rFonts w:hint="eastAsia" w:ascii="仿宋" w:hAnsi="仿宋" w:eastAsia="仿宋" w:cs="仿宋"/>
                <w:spacing w:val="9"/>
                <w:sz w:val="24"/>
                <w:szCs w:val="24"/>
                <w:lang w:eastAsia="zh-CN"/>
              </w:rPr>
              <w:t>项目进度保障措施。项目进度保障措施合理、可操作性强的计8-10分；项目进度保障措施一般、可操作性一般的计5-7分；项目进度保障措施不合理、可操作性差的计1-4分。本项最高计10分。</w:t>
            </w:r>
          </w:p>
        </w:tc>
      </w:tr>
      <w:tr w14:paraId="3E75B9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5" w:hRule="atLeast"/>
        </w:trPr>
        <w:tc>
          <w:tcPr>
            <w:tcW w:w="930" w:type="dxa"/>
            <w:vMerge w:val="continue"/>
            <w:tcBorders>
              <w:tl2br w:val="nil"/>
              <w:tr2bl w:val="nil"/>
            </w:tcBorders>
            <w:vAlign w:val="center"/>
          </w:tcPr>
          <w:p w14:paraId="21F47F53">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rPr>
            </w:pPr>
          </w:p>
        </w:tc>
        <w:tc>
          <w:tcPr>
            <w:tcW w:w="975" w:type="dxa"/>
            <w:vMerge w:val="continue"/>
            <w:tcBorders>
              <w:tl2br w:val="nil"/>
              <w:tr2bl w:val="nil"/>
            </w:tcBorders>
          </w:tcPr>
          <w:p w14:paraId="3BC55457">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rPr>
            </w:pPr>
          </w:p>
        </w:tc>
        <w:tc>
          <w:tcPr>
            <w:tcW w:w="945" w:type="dxa"/>
            <w:tcBorders>
              <w:tl2br w:val="nil"/>
              <w:tr2bl w:val="nil"/>
            </w:tcBorders>
            <w:vAlign w:val="center"/>
          </w:tcPr>
          <w:p w14:paraId="1C41687F">
            <w:pPr>
              <w:pStyle w:val="31"/>
              <w:widowControl/>
              <w:topLinePunct/>
              <w:autoSpaceDE w:val="0"/>
              <w:adjustRightInd w:val="0"/>
              <w:snapToGrid w:val="0"/>
              <w:spacing w:before="266" w:line="244" w:lineRule="auto"/>
              <w:ind w:right="188"/>
              <w:jc w:val="center"/>
              <w:textAlignment w:val="baseline"/>
              <w:rPr>
                <w:rFonts w:hint="eastAsia" w:ascii="仿宋" w:hAnsi="仿宋" w:eastAsia="仿宋" w:cs="仿宋"/>
                <w:spacing w:val="-5"/>
                <w:sz w:val="24"/>
                <w:szCs w:val="24"/>
                <w:lang w:eastAsia="zh-CN"/>
              </w:rPr>
            </w:pPr>
            <w:r>
              <w:rPr>
                <w:rFonts w:hint="eastAsia" w:ascii="仿宋" w:hAnsi="仿宋" w:eastAsia="仿宋" w:cs="仿宋"/>
                <w:spacing w:val="-5"/>
                <w:sz w:val="24"/>
                <w:szCs w:val="24"/>
                <w:lang w:eastAsia="zh-CN"/>
              </w:rPr>
              <w:t>10分</w:t>
            </w:r>
          </w:p>
        </w:tc>
        <w:tc>
          <w:tcPr>
            <w:tcW w:w="6675" w:type="dxa"/>
            <w:tcBorders>
              <w:tl2br w:val="nil"/>
              <w:tr2bl w:val="nil"/>
            </w:tcBorders>
          </w:tcPr>
          <w:p w14:paraId="14529047">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spacing w:val="9"/>
                <w:sz w:val="24"/>
                <w:szCs w:val="24"/>
                <w:lang w:eastAsia="zh-CN"/>
              </w:rPr>
            </w:pPr>
            <w:r>
              <w:rPr>
                <w:rFonts w:hint="eastAsia" w:ascii="仿宋" w:hAnsi="仿宋" w:eastAsia="仿宋" w:cs="仿宋"/>
                <w:spacing w:val="9"/>
                <w:sz w:val="24"/>
                <w:szCs w:val="24"/>
                <w:lang w:eastAsia="zh-CN"/>
              </w:rPr>
              <w:t>重点和难点分析及解决措施。对本项目重点和难点分析准确、解决措施合理，可操作性强的计8-10分；重点难点分析不够全面、解决措施不完整、可操作性一般的计5-7分；重点难点分析不完全符合、解决措施不合理，可操作性差的计1-4分，本项最高计10分。</w:t>
            </w:r>
          </w:p>
        </w:tc>
      </w:tr>
      <w:tr w14:paraId="70154C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3" w:hRule="atLeast"/>
        </w:trPr>
        <w:tc>
          <w:tcPr>
            <w:tcW w:w="930" w:type="dxa"/>
            <w:vMerge w:val="restart"/>
            <w:tcBorders>
              <w:tl2br w:val="nil"/>
              <w:tr2bl w:val="nil"/>
            </w:tcBorders>
            <w:vAlign w:val="center"/>
          </w:tcPr>
          <w:p w14:paraId="4567B3AA">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rPr>
            </w:pPr>
            <w:r>
              <w:rPr>
                <w:rFonts w:hint="eastAsia" w:ascii="仿宋" w:hAnsi="仿宋" w:eastAsia="仿宋" w:cs="仿宋"/>
                <w:spacing w:val="-5"/>
                <w:sz w:val="24"/>
                <w:szCs w:val="24"/>
              </w:rPr>
              <w:t>商务 部分 (</w:t>
            </w:r>
            <w:r>
              <w:rPr>
                <w:rFonts w:hint="eastAsia" w:ascii="仿宋" w:hAnsi="仿宋" w:eastAsia="仿宋" w:cs="仿宋"/>
                <w:spacing w:val="-5"/>
                <w:sz w:val="24"/>
                <w:szCs w:val="24"/>
                <w:lang w:val="en-US" w:eastAsia="zh-CN"/>
              </w:rPr>
              <w:t>3</w:t>
            </w:r>
            <w:r>
              <w:rPr>
                <w:rFonts w:hint="eastAsia" w:ascii="仿宋" w:hAnsi="仿宋" w:eastAsia="仿宋" w:cs="仿宋"/>
                <w:spacing w:val="-5"/>
                <w:sz w:val="24"/>
                <w:szCs w:val="24"/>
                <w:lang w:eastAsia="zh-CN"/>
              </w:rPr>
              <w:t>0分</w:t>
            </w:r>
            <w:r>
              <w:rPr>
                <w:rFonts w:hint="eastAsia" w:ascii="仿宋" w:hAnsi="仿宋" w:eastAsia="仿宋" w:cs="仿宋"/>
                <w:spacing w:val="-5"/>
                <w:sz w:val="24"/>
                <w:szCs w:val="24"/>
              </w:rPr>
              <w:t>)</w:t>
            </w:r>
          </w:p>
        </w:tc>
        <w:tc>
          <w:tcPr>
            <w:tcW w:w="975" w:type="dxa"/>
            <w:tcBorders>
              <w:tl2br w:val="nil"/>
              <w:tr2bl w:val="nil"/>
            </w:tcBorders>
            <w:vAlign w:val="center"/>
          </w:tcPr>
          <w:p w14:paraId="366467EF">
            <w:pPr>
              <w:pStyle w:val="31"/>
              <w:widowControl/>
              <w:topLinePunct/>
              <w:autoSpaceDE w:val="0"/>
              <w:adjustRightInd w:val="0"/>
              <w:snapToGrid w:val="0"/>
              <w:spacing w:before="266" w:line="244" w:lineRule="auto"/>
              <w:ind w:right="188"/>
              <w:jc w:val="center"/>
              <w:textAlignment w:val="baseline"/>
              <w:rPr>
                <w:rFonts w:hint="eastAsia" w:ascii="仿宋" w:hAnsi="仿宋" w:eastAsia="仿宋" w:cs="仿宋"/>
                <w:spacing w:val="-5"/>
                <w:sz w:val="24"/>
                <w:szCs w:val="24"/>
                <w:lang w:eastAsia="zh-CN"/>
              </w:rPr>
            </w:pPr>
            <w:r>
              <w:rPr>
                <w:rFonts w:hint="eastAsia" w:ascii="仿宋" w:hAnsi="仿宋" w:eastAsia="仿宋" w:cs="仿宋"/>
                <w:spacing w:val="-5"/>
                <w:sz w:val="24"/>
                <w:szCs w:val="24"/>
              </w:rPr>
              <w:t>类似 业绩</w:t>
            </w:r>
          </w:p>
        </w:tc>
        <w:tc>
          <w:tcPr>
            <w:tcW w:w="945" w:type="dxa"/>
            <w:tcBorders>
              <w:tl2br w:val="nil"/>
              <w:tr2bl w:val="nil"/>
            </w:tcBorders>
            <w:vAlign w:val="center"/>
          </w:tcPr>
          <w:p w14:paraId="44F41A3C">
            <w:pPr>
              <w:widowControl/>
              <w:topLinePunct/>
              <w:autoSpaceDE w:val="0"/>
              <w:adjustRightInd w:val="0"/>
              <w:snapToGrid w:val="0"/>
              <w:spacing w:line="321" w:lineRule="auto"/>
              <w:jc w:val="center"/>
              <w:textAlignment w:val="baseline"/>
              <w:rPr>
                <w:rFonts w:hint="eastAsia" w:ascii="仿宋" w:hAnsi="仿宋" w:eastAsia="仿宋" w:cs="仿宋"/>
                <w:sz w:val="24"/>
                <w:highlight w:val="none"/>
              </w:rPr>
            </w:pPr>
            <w:r>
              <w:rPr>
                <w:rFonts w:hint="eastAsia" w:ascii="仿宋" w:hAnsi="仿宋" w:eastAsia="仿宋" w:cs="仿宋"/>
                <w:sz w:val="24"/>
                <w:highlight w:val="none"/>
              </w:rPr>
              <w:t>20分</w:t>
            </w:r>
          </w:p>
        </w:tc>
        <w:tc>
          <w:tcPr>
            <w:tcW w:w="6675" w:type="dxa"/>
            <w:tcBorders>
              <w:tl2br w:val="nil"/>
              <w:tr2bl w:val="nil"/>
            </w:tcBorders>
          </w:tcPr>
          <w:p w14:paraId="639F448A">
            <w:pPr>
              <w:pStyle w:val="31"/>
              <w:widowControl/>
              <w:topLinePunct/>
              <w:autoSpaceDE w:val="0"/>
              <w:adjustRightInd w:val="0"/>
              <w:snapToGrid w:val="0"/>
              <w:spacing w:before="129" w:line="248" w:lineRule="auto"/>
              <w:ind w:left="111" w:right="139" w:firstLine="1"/>
              <w:textAlignment w:val="baseline"/>
              <w:rPr>
                <w:rFonts w:hint="eastAsia" w:ascii="仿宋" w:hAnsi="仿宋" w:eastAsia="仿宋" w:cs="仿宋"/>
                <w:color w:val="auto"/>
                <w:spacing w:val="9"/>
                <w:sz w:val="24"/>
                <w:szCs w:val="24"/>
                <w:highlight w:val="none"/>
                <w:lang w:eastAsia="zh-CN"/>
              </w:rPr>
            </w:pPr>
            <w:r>
              <w:rPr>
                <w:rFonts w:hint="eastAsia" w:ascii="仿宋" w:hAnsi="仿宋" w:eastAsia="仿宋" w:cs="仿宋"/>
                <w:color w:val="auto"/>
                <w:spacing w:val="9"/>
                <w:sz w:val="24"/>
                <w:szCs w:val="24"/>
                <w:highlight w:val="none"/>
                <w:lang w:eastAsia="zh-CN"/>
              </w:rPr>
              <w:t>自2022年</w:t>
            </w:r>
            <w:r>
              <w:rPr>
                <w:rFonts w:hint="eastAsia" w:ascii="仿宋" w:hAnsi="仿宋" w:eastAsia="仿宋" w:cs="仿宋"/>
                <w:color w:val="auto"/>
                <w:spacing w:val="9"/>
                <w:sz w:val="24"/>
                <w:szCs w:val="24"/>
                <w:highlight w:val="none"/>
                <w:lang w:val="en-US" w:eastAsia="zh-CN"/>
              </w:rPr>
              <w:t>2</w:t>
            </w:r>
            <w:r>
              <w:rPr>
                <w:rFonts w:hint="eastAsia" w:ascii="仿宋" w:hAnsi="仿宋" w:eastAsia="仿宋" w:cs="仿宋"/>
                <w:color w:val="auto"/>
                <w:spacing w:val="9"/>
                <w:sz w:val="24"/>
                <w:szCs w:val="24"/>
                <w:highlight w:val="none"/>
                <w:lang w:eastAsia="zh-CN"/>
              </w:rPr>
              <w:t>月</w:t>
            </w:r>
            <w:r>
              <w:rPr>
                <w:rFonts w:hint="eastAsia" w:ascii="仿宋" w:hAnsi="仿宋" w:eastAsia="仿宋" w:cs="仿宋"/>
                <w:color w:val="auto"/>
                <w:spacing w:val="9"/>
                <w:sz w:val="24"/>
                <w:szCs w:val="24"/>
                <w:highlight w:val="none"/>
                <w:lang w:val="en-US" w:eastAsia="zh-CN"/>
              </w:rPr>
              <w:t>-2025年2月</w:t>
            </w:r>
            <w:r>
              <w:rPr>
                <w:rFonts w:hint="eastAsia" w:ascii="仿宋" w:hAnsi="仿宋" w:eastAsia="仿宋" w:cs="仿宋"/>
                <w:color w:val="auto"/>
                <w:spacing w:val="9"/>
                <w:sz w:val="24"/>
                <w:szCs w:val="24"/>
                <w:highlight w:val="none"/>
                <w:lang w:eastAsia="zh-CN"/>
              </w:rPr>
              <w:t>,投标人有</w:t>
            </w:r>
            <w:r>
              <w:rPr>
                <w:rFonts w:hint="eastAsia" w:ascii="仿宋" w:hAnsi="仿宋" w:eastAsia="仿宋" w:cs="仿宋"/>
                <w:color w:val="auto"/>
                <w:spacing w:val="15"/>
                <w:kern w:val="0"/>
                <w:sz w:val="24"/>
                <w:szCs w:val="24"/>
                <w:highlight w:val="none"/>
                <w:u w:val="none"/>
                <w:lang w:eastAsia="zh-CN"/>
              </w:rPr>
              <w:t>棚户区改造或老旧小区提质改造或城中村改造的建设项目</w:t>
            </w:r>
            <w:r>
              <w:rPr>
                <w:rFonts w:hint="eastAsia" w:ascii="仿宋" w:hAnsi="仿宋" w:eastAsia="仿宋" w:cs="仿宋"/>
                <w:color w:val="auto"/>
                <w:spacing w:val="9"/>
                <w:sz w:val="24"/>
                <w:szCs w:val="24"/>
                <w:highlight w:val="none"/>
                <w:lang w:eastAsia="zh-CN"/>
              </w:rPr>
              <w:t>可行性研究报吿编制</w:t>
            </w:r>
            <w:r>
              <w:rPr>
                <w:rFonts w:hint="eastAsia" w:ascii="仿宋" w:hAnsi="仿宋" w:eastAsia="仿宋" w:cs="仿宋"/>
                <w:color w:val="auto"/>
                <w:spacing w:val="9"/>
                <w:sz w:val="24"/>
                <w:szCs w:val="24"/>
                <w:highlight w:val="none"/>
                <w:lang w:val="en-US" w:eastAsia="zh-CN"/>
              </w:rPr>
              <w:t>业绩的</w:t>
            </w:r>
            <w:r>
              <w:rPr>
                <w:rFonts w:hint="eastAsia" w:ascii="仿宋" w:hAnsi="仿宋" w:eastAsia="仿宋" w:cs="仿宋"/>
                <w:color w:val="auto"/>
                <w:spacing w:val="9"/>
                <w:sz w:val="24"/>
                <w:szCs w:val="24"/>
                <w:highlight w:val="none"/>
                <w:lang w:eastAsia="zh-CN"/>
              </w:rPr>
              <w:t>,提供合同复印件</w:t>
            </w:r>
            <w:r>
              <w:rPr>
                <w:rFonts w:hint="eastAsia" w:ascii="仿宋" w:hAnsi="仿宋" w:eastAsia="仿宋" w:cs="仿宋"/>
                <w:color w:val="auto"/>
                <w:spacing w:val="9"/>
                <w:sz w:val="24"/>
                <w:szCs w:val="24"/>
                <w:highlight w:val="none"/>
                <w:lang w:val="en-US" w:eastAsia="zh-CN"/>
              </w:rPr>
              <w:t>或中标通知书，</w:t>
            </w:r>
            <w:r>
              <w:rPr>
                <w:rFonts w:hint="eastAsia" w:ascii="仿宋" w:hAnsi="仿宋" w:eastAsia="仿宋" w:cs="仿宋"/>
                <w:color w:val="auto"/>
                <w:spacing w:val="9"/>
                <w:sz w:val="24"/>
                <w:szCs w:val="24"/>
                <w:highlight w:val="none"/>
                <w:lang w:eastAsia="zh-CN"/>
              </w:rPr>
              <w:t>并加盖投标人公章,每个项目得</w:t>
            </w:r>
            <w:r>
              <w:rPr>
                <w:rFonts w:hint="eastAsia" w:ascii="仿宋" w:hAnsi="仿宋" w:eastAsia="仿宋" w:cs="仿宋"/>
                <w:color w:val="auto"/>
                <w:spacing w:val="9"/>
                <w:sz w:val="24"/>
                <w:szCs w:val="24"/>
                <w:highlight w:val="none"/>
                <w:lang w:val="en-US" w:eastAsia="zh-CN"/>
              </w:rPr>
              <w:t>10</w:t>
            </w:r>
            <w:r>
              <w:rPr>
                <w:rFonts w:hint="eastAsia" w:ascii="仿宋" w:hAnsi="仿宋" w:eastAsia="仿宋" w:cs="仿宋"/>
                <w:color w:val="auto"/>
                <w:spacing w:val="9"/>
                <w:sz w:val="24"/>
                <w:szCs w:val="24"/>
                <w:highlight w:val="none"/>
                <w:lang w:eastAsia="zh-CN"/>
              </w:rPr>
              <w:t>分,最高计</w:t>
            </w:r>
            <w:r>
              <w:rPr>
                <w:rFonts w:hint="eastAsia" w:ascii="仿宋" w:hAnsi="仿宋" w:eastAsia="仿宋" w:cs="仿宋"/>
                <w:color w:val="auto"/>
                <w:spacing w:val="9"/>
                <w:sz w:val="24"/>
                <w:szCs w:val="24"/>
                <w:highlight w:val="none"/>
                <w:lang w:val="en-US" w:eastAsia="zh-CN"/>
              </w:rPr>
              <w:t>20</w:t>
            </w:r>
            <w:r>
              <w:rPr>
                <w:rFonts w:hint="eastAsia" w:ascii="仿宋" w:hAnsi="仿宋" w:eastAsia="仿宋" w:cs="仿宋"/>
                <w:color w:val="auto"/>
                <w:spacing w:val="9"/>
                <w:sz w:val="24"/>
                <w:szCs w:val="24"/>
                <w:highlight w:val="none"/>
                <w:lang w:eastAsia="zh-CN"/>
              </w:rPr>
              <w:t>分。</w:t>
            </w:r>
          </w:p>
        </w:tc>
      </w:tr>
      <w:tr w14:paraId="410FE7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3" w:hRule="atLeast"/>
        </w:trPr>
        <w:tc>
          <w:tcPr>
            <w:tcW w:w="930" w:type="dxa"/>
            <w:vMerge w:val="continue"/>
            <w:tcBorders>
              <w:tl2br w:val="nil"/>
              <w:tr2bl w:val="nil"/>
            </w:tcBorders>
            <w:vAlign w:val="center"/>
          </w:tcPr>
          <w:p w14:paraId="46E5432A">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rPr>
            </w:pPr>
          </w:p>
        </w:tc>
        <w:tc>
          <w:tcPr>
            <w:tcW w:w="975" w:type="dxa"/>
            <w:tcBorders>
              <w:tl2br w:val="nil"/>
              <w:tr2bl w:val="nil"/>
            </w:tcBorders>
            <w:shd w:val="clear" w:color="auto" w:fill="auto"/>
            <w:vAlign w:val="center"/>
          </w:tcPr>
          <w:p w14:paraId="317FEA1A">
            <w:pPr>
              <w:pStyle w:val="31"/>
              <w:keepNext w:val="0"/>
              <w:keepLines w:val="0"/>
              <w:pageBreakBefore w:val="0"/>
              <w:widowControl/>
              <w:kinsoku/>
              <w:wordWrap/>
              <w:overflowPunct/>
              <w:topLinePunct/>
              <w:autoSpaceDE w:val="0"/>
              <w:autoSpaceDN/>
              <w:bidi w:val="0"/>
              <w:adjustRightInd w:val="0"/>
              <w:snapToGrid w:val="0"/>
              <w:spacing w:line="244" w:lineRule="auto"/>
              <w:ind w:left="0" w:right="0" w:firstLine="0"/>
              <w:jc w:val="center"/>
              <w:textAlignment w:val="baseline"/>
              <w:rPr>
                <w:rFonts w:hint="eastAsia" w:ascii="仿宋" w:hAnsi="仿宋" w:eastAsia="仿宋" w:cs="仿宋"/>
                <w:spacing w:val="-5"/>
                <w:sz w:val="24"/>
                <w:szCs w:val="24"/>
                <w:highlight w:val="none"/>
                <w:lang w:val="en-US" w:eastAsia="zh-CN"/>
              </w:rPr>
            </w:pPr>
            <w:r>
              <w:rPr>
                <w:rFonts w:hint="eastAsia" w:ascii="仿宋" w:hAnsi="仿宋" w:eastAsia="仿宋" w:cs="仿宋"/>
                <w:spacing w:val="-5"/>
                <w:sz w:val="24"/>
                <w:szCs w:val="24"/>
                <w:highlight w:val="none"/>
                <w:lang w:val="en-US" w:eastAsia="zh-CN"/>
              </w:rPr>
              <w:t>技术</w:t>
            </w:r>
          </w:p>
          <w:p w14:paraId="1C4844BB">
            <w:pPr>
              <w:pStyle w:val="31"/>
              <w:keepNext w:val="0"/>
              <w:keepLines w:val="0"/>
              <w:pageBreakBefore w:val="0"/>
              <w:widowControl/>
              <w:kinsoku/>
              <w:wordWrap/>
              <w:overflowPunct/>
              <w:topLinePunct/>
              <w:autoSpaceDE w:val="0"/>
              <w:autoSpaceDN/>
              <w:bidi w:val="0"/>
              <w:adjustRightInd w:val="0"/>
              <w:snapToGrid w:val="0"/>
              <w:spacing w:line="244" w:lineRule="auto"/>
              <w:ind w:left="0" w:leftChars="0" w:right="0" w:rightChars="0" w:firstLine="0" w:firstLineChars="0"/>
              <w:jc w:val="center"/>
              <w:textAlignment w:val="baseline"/>
              <w:rPr>
                <w:rFonts w:hint="eastAsia" w:ascii="仿宋" w:hAnsi="仿宋" w:eastAsia="仿宋" w:cs="仿宋"/>
                <w:spacing w:val="-5"/>
                <w:kern w:val="2"/>
                <w:sz w:val="24"/>
                <w:szCs w:val="24"/>
                <w:highlight w:val="none"/>
                <w:lang w:val="en-US" w:eastAsia="zh-CN" w:bidi="ar-SA"/>
              </w:rPr>
            </w:pPr>
            <w:r>
              <w:rPr>
                <w:rFonts w:hint="eastAsia" w:ascii="仿宋" w:hAnsi="仿宋" w:eastAsia="仿宋" w:cs="仿宋"/>
                <w:spacing w:val="-5"/>
                <w:sz w:val="24"/>
                <w:szCs w:val="24"/>
                <w:highlight w:val="none"/>
                <w:lang w:val="en-US" w:eastAsia="zh-CN"/>
              </w:rPr>
              <w:t>力量</w:t>
            </w:r>
          </w:p>
        </w:tc>
        <w:tc>
          <w:tcPr>
            <w:tcW w:w="945" w:type="dxa"/>
            <w:tcBorders>
              <w:tl2br w:val="nil"/>
              <w:tr2bl w:val="nil"/>
            </w:tcBorders>
            <w:shd w:val="clear" w:color="auto" w:fill="auto"/>
            <w:vAlign w:val="center"/>
          </w:tcPr>
          <w:p w14:paraId="6A85E406">
            <w:pPr>
              <w:keepNext w:val="0"/>
              <w:keepLines w:val="0"/>
              <w:pageBreakBefore w:val="0"/>
              <w:widowControl/>
              <w:kinsoku/>
              <w:wordWrap/>
              <w:overflowPunct/>
              <w:topLinePunct/>
              <w:autoSpaceDE w:val="0"/>
              <w:autoSpaceDN/>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kern w:val="2"/>
                <w:sz w:val="24"/>
                <w:szCs w:val="24"/>
                <w:highlight w:val="none"/>
                <w:lang w:val="en-US" w:eastAsia="zh-CN" w:bidi="ar-SA"/>
              </w:rPr>
            </w:pPr>
            <w:r>
              <w:rPr>
                <w:rFonts w:hint="eastAsia" w:ascii="仿宋" w:hAnsi="仿宋" w:eastAsia="仿宋" w:cs="仿宋"/>
                <w:sz w:val="24"/>
                <w:highlight w:val="none"/>
                <w:lang w:val="en-US" w:eastAsia="zh-CN"/>
              </w:rPr>
              <w:t>10</w:t>
            </w:r>
          </w:p>
        </w:tc>
        <w:tc>
          <w:tcPr>
            <w:tcW w:w="6675" w:type="dxa"/>
            <w:tcBorders>
              <w:tl2br w:val="nil"/>
              <w:tr2bl w:val="nil"/>
            </w:tcBorders>
            <w:shd w:val="clear" w:color="auto" w:fill="auto"/>
            <w:vAlign w:val="top"/>
          </w:tcPr>
          <w:p w14:paraId="0CB8A6D4">
            <w:pPr>
              <w:pStyle w:val="31"/>
              <w:widowControl/>
              <w:topLinePunct/>
              <w:autoSpaceDE w:val="0"/>
              <w:adjustRightInd w:val="0"/>
              <w:snapToGrid w:val="0"/>
              <w:spacing w:before="129" w:line="248" w:lineRule="auto"/>
              <w:ind w:left="111" w:leftChars="0" w:right="139" w:rightChars="0" w:firstLine="1" w:firstLineChars="0"/>
              <w:textAlignment w:val="baseline"/>
              <w:rPr>
                <w:rFonts w:hint="eastAsia" w:ascii="仿宋" w:hAnsi="仿宋" w:eastAsia="仿宋" w:cs="仿宋"/>
                <w:color w:val="auto"/>
                <w:spacing w:val="9"/>
                <w:kern w:val="2"/>
                <w:sz w:val="24"/>
                <w:szCs w:val="24"/>
                <w:highlight w:val="none"/>
                <w:lang w:val="en-US" w:eastAsia="zh-CN" w:bidi="ar-SA"/>
              </w:rPr>
            </w:pPr>
            <w:r>
              <w:rPr>
                <w:rFonts w:hint="eastAsia" w:ascii="仿宋" w:hAnsi="仿宋" w:eastAsia="仿宋" w:cs="仿宋"/>
                <w:color w:val="auto"/>
                <w:spacing w:val="9"/>
                <w:sz w:val="24"/>
                <w:szCs w:val="24"/>
                <w:highlight w:val="none"/>
                <w:lang w:val="en-US" w:eastAsia="zh-CN"/>
              </w:rPr>
              <w:t>参选单位拟任项目团队成员（除项目负责人外的其他人员）具备咨询工程师(投资)登记证书的，每1人计5分，最多计10分。需提供证书复印件及劳动和社会保障部门出具的近半年连续6个月（ 2024年 9 月至 2025 年 2 月）的社保证明，均需加盖参选单位公章。</w:t>
            </w:r>
          </w:p>
        </w:tc>
      </w:tr>
      <w:tr w14:paraId="33FDBD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930" w:type="dxa"/>
            <w:tcBorders>
              <w:tl2br w:val="nil"/>
              <w:tr2bl w:val="nil"/>
            </w:tcBorders>
            <w:vAlign w:val="center"/>
          </w:tcPr>
          <w:p w14:paraId="7C2B9449">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rPr>
            </w:pPr>
            <w:r>
              <w:rPr>
                <w:rFonts w:hint="eastAsia" w:ascii="仿宋" w:hAnsi="仿宋" w:eastAsia="仿宋" w:cs="仿宋"/>
                <w:spacing w:val="-5"/>
                <w:sz w:val="24"/>
                <w:szCs w:val="24"/>
                <w:lang w:eastAsia="zh-CN"/>
              </w:rPr>
              <w:t>价格部分</w:t>
            </w:r>
            <w:r>
              <w:rPr>
                <w:rFonts w:hint="eastAsia" w:ascii="仿宋" w:hAnsi="仿宋" w:eastAsia="仿宋" w:cs="仿宋"/>
                <w:spacing w:val="-5"/>
                <w:sz w:val="24"/>
                <w:szCs w:val="24"/>
              </w:rPr>
              <w:t>(</w:t>
            </w:r>
            <w:r>
              <w:rPr>
                <w:rFonts w:hint="eastAsia" w:ascii="仿宋" w:hAnsi="仿宋" w:eastAsia="仿宋" w:cs="仿宋"/>
                <w:spacing w:val="-5"/>
                <w:sz w:val="24"/>
                <w:szCs w:val="24"/>
                <w:lang w:val="en-US" w:eastAsia="zh-CN"/>
              </w:rPr>
              <w:t>3</w:t>
            </w:r>
            <w:r>
              <w:rPr>
                <w:rFonts w:hint="eastAsia" w:ascii="仿宋" w:hAnsi="仿宋" w:eastAsia="仿宋" w:cs="仿宋"/>
                <w:spacing w:val="-5"/>
                <w:sz w:val="24"/>
                <w:szCs w:val="24"/>
                <w:lang w:eastAsia="zh-CN"/>
              </w:rPr>
              <w:t>0分</w:t>
            </w:r>
            <w:r>
              <w:rPr>
                <w:rFonts w:hint="eastAsia" w:ascii="仿宋" w:hAnsi="仿宋" w:eastAsia="仿宋" w:cs="仿宋"/>
                <w:spacing w:val="-5"/>
                <w:sz w:val="24"/>
                <w:szCs w:val="24"/>
              </w:rPr>
              <w:t>)</w:t>
            </w:r>
          </w:p>
        </w:tc>
        <w:tc>
          <w:tcPr>
            <w:tcW w:w="975" w:type="dxa"/>
            <w:tcBorders>
              <w:tl2br w:val="nil"/>
              <w:tr2bl w:val="nil"/>
            </w:tcBorders>
            <w:shd w:val="clear" w:color="auto" w:fill="auto"/>
            <w:vAlign w:val="center"/>
          </w:tcPr>
          <w:p w14:paraId="2EE4B612">
            <w:pPr>
              <w:pStyle w:val="31"/>
              <w:widowControl/>
              <w:topLinePunct/>
              <w:autoSpaceDE w:val="0"/>
              <w:adjustRightInd w:val="0"/>
              <w:snapToGrid w:val="0"/>
              <w:spacing w:before="266" w:line="244" w:lineRule="auto"/>
              <w:ind w:left="113" w:right="188" w:firstLine="16"/>
              <w:jc w:val="center"/>
              <w:textAlignment w:val="baseline"/>
              <w:rPr>
                <w:rFonts w:hint="eastAsia" w:ascii="仿宋" w:hAnsi="仿宋" w:eastAsia="仿宋" w:cs="仿宋"/>
                <w:spacing w:val="-5"/>
                <w:sz w:val="24"/>
                <w:szCs w:val="24"/>
              </w:rPr>
            </w:pPr>
            <w:r>
              <w:rPr>
                <w:rFonts w:hint="eastAsia" w:ascii="仿宋" w:hAnsi="仿宋" w:eastAsia="仿宋" w:cs="仿宋"/>
                <w:sz w:val="24"/>
                <w:szCs w:val="24"/>
                <w:lang w:eastAsia="zh-CN"/>
              </w:rPr>
              <w:t>投标</w:t>
            </w:r>
            <w:r>
              <w:rPr>
                <w:rFonts w:hint="eastAsia" w:ascii="仿宋" w:hAnsi="仿宋" w:eastAsia="仿宋" w:cs="仿宋"/>
                <w:sz w:val="24"/>
                <w:szCs w:val="24"/>
              </w:rPr>
              <w:t>报价</w:t>
            </w:r>
          </w:p>
        </w:tc>
        <w:tc>
          <w:tcPr>
            <w:tcW w:w="945" w:type="dxa"/>
            <w:tcBorders>
              <w:tl2br w:val="nil"/>
              <w:tr2bl w:val="nil"/>
            </w:tcBorders>
            <w:shd w:val="clear" w:color="auto" w:fill="auto"/>
            <w:vAlign w:val="center"/>
          </w:tcPr>
          <w:p w14:paraId="1729ACA1">
            <w:pPr>
              <w:keepNext w:val="0"/>
              <w:keepLines w:val="0"/>
              <w:pageBreakBefore w:val="0"/>
              <w:widowControl/>
              <w:kinsoku/>
              <w:wordWrap/>
              <w:overflowPunct/>
              <w:topLinePunct/>
              <w:autoSpaceDE w:val="0"/>
              <w:autoSpaceDN/>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spacing w:val="-5"/>
                <w:sz w:val="24"/>
                <w:szCs w:val="24"/>
                <w:highlight w:val="none"/>
                <w:lang w:eastAsia="zh-CN"/>
              </w:rPr>
            </w:pPr>
            <w:r>
              <w:rPr>
                <w:rFonts w:hint="eastAsia" w:ascii="仿宋" w:hAnsi="仿宋" w:eastAsia="仿宋" w:cs="仿宋"/>
                <w:sz w:val="24"/>
                <w:highlight w:val="none"/>
                <w:lang w:val="en-US" w:eastAsia="zh-CN"/>
              </w:rPr>
              <w:t>30分</w:t>
            </w:r>
          </w:p>
        </w:tc>
        <w:tc>
          <w:tcPr>
            <w:tcW w:w="6675" w:type="dxa"/>
            <w:tcBorders>
              <w:tl2br w:val="nil"/>
              <w:tr2bl w:val="nil"/>
            </w:tcBorders>
            <w:shd w:val="clear" w:color="auto" w:fill="auto"/>
          </w:tcPr>
          <w:p w14:paraId="34D05908">
            <w:pPr>
              <w:ind w:firstLine="480"/>
              <w:rPr>
                <w:rFonts w:hint="eastAsia" w:ascii="仿宋" w:hAnsi="仿宋" w:eastAsia="仿宋" w:cs="仿宋"/>
                <w:sz w:val="24"/>
                <w:highlight w:val="none"/>
              </w:rPr>
            </w:pPr>
            <w:r>
              <w:rPr>
                <w:rFonts w:hint="eastAsia" w:ascii="仿宋" w:hAnsi="仿宋" w:eastAsia="仿宋" w:cs="仿宋"/>
                <w:sz w:val="24"/>
                <w:highlight w:val="none"/>
              </w:rPr>
              <w:t>综合评分法中的价格分统一采用偏离度计算法计算。将通过初步评审的有效参选人的折扣报价作为评选价。基准价取有效参选人评选价的算数平均值，参选人的评选价越接近基准价，得分越高。评选价等于基准价的得满分;</w:t>
            </w:r>
          </w:p>
          <w:p w14:paraId="37F458C1">
            <w:pPr>
              <w:pStyle w:val="31"/>
              <w:spacing w:before="129" w:line="239" w:lineRule="auto"/>
              <w:ind w:left="110" w:right="191"/>
              <w:rPr>
                <w:rFonts w:hint="eastAsia" w:ascii="仿宋" w:hAnsi="仿宋" w:eastAsia="仿宋" w:cs="仿宋"/>
                <w:spacing w:val="4"/>
                <w:sz w:val="24"/>
                <w:szCs w:val="24"/>
                <w:highlight w:val="none"/>
                <w:lang w:eastAsia="zh-CN"/>
              </w:rPr>
            </w:pPr>
            <w:r>
              <w:rPr>
                <w:rFonts w:hint="eastAsia" w:ascii="仿宋" w:hAnsi="仿宋" w:eastAsia="仿宋" w:cs="仿宋"/>
                <w:sz w:val="24"/>
                <w:szCs w:val="24"/>
                <w:highlight w:val="none"/>
                <w:lang w:eastAsia="zh-CN"/>
              </w:rPr>
              <w:t>计算公式:</w:t>
            </w:r>
            <w:r>
              <w:rPr>
                <w:rFonts w:hint="eastAsia" w:ascii="仿宋" w:hAnsi="仿宋" w:eastAsia="仿宋" w:cs="仿宋"/>
                <w:sz w:val="24"/>
                <w:szCs w:val="24"/>
                <w:highlight w:val="none"/>
                <w:lang w:eastAsia="zh-CN"/>
              </w:rPr>
              <w:br w:type="textWrapping"/>
            </w:r>
            <w:r>
              <w:rPr>
                <w:rFonts w:hint="eastAsia" w:ascii="仿宋" w:hAnsi="仿宋" w:eastAsia="仿宋" w:cs="仿宋"/>
                <w:sz w:val="24"/>
                <w:szCs w:val="24"/>
                <w:highlight w:val="none"/>
                <w:lang w:eastAsia="zh-CN"/>
              </w:rPr>
              <w:t>偏离度=|(最终投标价－基准价)/（基准价）|*100%</w:t>
            </w:r>
            <w:r>
              <w:rPr>
                <w:rFonts w:hint="eastAsia" w:ascii="仿宋" w:hAnsi="仿宋" w:eastAsia="仿宋" w:cs="仿宋"/>
                <w:sz w:val="24"/>
                <w:szCs w:val="24"/>
                <w:highlight w:val="none"/>
                <w:lang w:eastAsia="zh-CN"/>
              </w:rPr>
              <w:br w:type="textWrapping"/>
            </w:r>
            <w:r>
              <w:rPr>
                <w:rFonts w:hint="eastAsia" w:ascii="仿宋" w:hAnsi="仿宋" w:eastAsia="仿宋" w:cs="仿宋"/>
                <w:sz w:val="24"/>
                <w:szCs w:val="24"/>
                <w:highlight w:val="none"/>
                <w:lang w:eastAsia="zh-CN"/>
              </w:rPr>
              <w:t>报价得分:偏离得分=</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0-</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0*偏离度</w:t>
            </w:r>
          </w:p>
        </w:tc>
      </w:tr>
      <w:tr w14:paraId="062700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930" w:type="dxa"/>
            <w:tcBorders>
              <w:tl2br w:val="nil"/>
              <w:tr2bl w:val="nil"/>
            </w:tcBorders>
            <w:vAlign w:val="center"/>
          </w:tcPr>
          <w:p w14:paraId="285EABF6">
            <w:pPr>
              <w:pStyle w:val="31"/>
              <w:spacing w:before="65" w:line="228" w:lineRule="auto"/>
              <w:ind w:firstLine="246" w:firstLineChars="100"/>
              <w:rPr>
                <w:rFonts w:hint="eastAsia" w:ascii="仿宋" w:hAnsi="仿宋" w:eastAsia="仿宋" w:cs="仿宋"/>
                <w:spacing w:val="8"/>
                <w:sz w:val="24"/>
                <w:szCs w:val="24"/>
                <w:lang w:eastAsia="zh-CN"/>
              </w:rPr>
            </w:pPr>
            <w:r>
              <w:rPr>
                <w:rFonts w:hint="eastAsia" w:ascii="仿宋" w:hAnsi="仿宋" w:eastAsia="仿宋" w:cs="仿宋"/>
                <w:spacing w:val="3"/>
                <w:sz w:val="24"/>
                <w:szCs w:val="24"/>
                <w:lang w:eastAsia="zh-CN"/>
              </w:rPr>
              <w:t>合计</w:t>
            </w:r>
          </w:p>
        </w:tc>
        <w:tc>
          <w:tcPr>
            <w:tcW w:w="8595" w:type="dxa"/>
            <w:gridSpan w:val="3"/>
            <w:tcBorders>
              <w:tl2br w:val="nil"/>
              <w:tr2bl w:val="nil"/>
            </w:tcBorders>
            <w:vAlign w:val="center"/>
          </w:tcPr>
          <w:p w14:paraId="52F7C3FF">
            <w:pPr>
              <w:pStyle w:val="31"/>
              <w:spacing w:before="24" w:line="228" w:lineRule="auto"/>
              <w:ind w:left="113" w:firstLine="512" w:firstLineChars="200"/>
              <w:jc w:val="center"/>
              <w:rPr>
                <w:rFonts w:hint="eastAsia" w:ascii="仿宋" w:hAnsi="仿宋" w:eastAsia="仿宋" w:cs="仿宋"/>
                <w:spacing w:val="8"/>
                <w:sz w:val="24"/>
                <w:szCs w:val="24"/>
                <w:lang w:eastAsia="zh-CN"/>
              </w:rPr>
            </w:pPr>
            <w:r>
              <w:rPr>
                <w:rFonts w:hint="eastAsia" w:ascii="仿宋" w:hAnsi="仿宋" w:eastAsia="仿宋" w:cs="仿宋"/>
                <w:spacing w:val="8"/>
                <w:sz w:val="24"/>
                <w:szCs w:val="24"/>
                <w:lang w:eastAsia="zh-CN"/>
              </w:rPr>
              <w:t>100分</w:t>
            </w:r>
          </w:p>
        </w:tc>
      </w:tr>
    </w:tbl>
    <w:p w14:paraId="624B6403">
      <w:pPr>
        <w:pStyle w:val="24"/>
        <w:rPr>
          <w:color w:val="auto"/>
        </w:rPr>
      </w:pPr>
    </w:p>
    <w:p w14:paraId="7C9CB15C">
      <w:pPr>
        <w:ind w:firstLine="643"/>
        <w:jc w:val="center"/>
        <w:rPr>
          <w:rFonts w:hint="eastAsia" w:ascii="黑体" w:hAnsi="黑体" w:eastAsia="黑体" w:cs="黑体"/>
          <w:b/>
          <w:bCs/>
          <w:snapToGrid w:val="0"/>
          <w:sz w:val="32"/>
          <w:szCs w:val="32"/>
        </w:rPr>
      </w:pPr>
    </w:p>
    <w:p w14:paraId="0210ADCF">
      <w:pPr>
        <w:ind w:firstLine="643"/>
        <w:jc w:val="center"/>
        <w:rPr>
          <w:rFonts w:hint="eastAsia" w:ascii="黑体" w:hAnsi="黑体" w:eastAsia="黑体" w:cs="黑体"/>
          <w:b/>
          <w:bCs/>
          <w:snapToGrid w:val="0"/>
          <w:sz w:val="32"/>
          <w:szCs w:val="32"/>
        </w:rPr>
      </w:pPr>
      <w:r>
        <w:rPr>
          <w:rFonts w:hint="eastAsia" w:ascii="黑体" w:hAnsi="黑体" w:eastAsia="黑体" w:cs="黑体"/>
          <w:b/>
          <w:bCs/>
          <w:snapToGrid w:val="0"/>
          <w:sz w:val="32"/>
          <w:szCs w:val="32"/>
        </w:rPr>
        <w:t>报价评分标准表（满分</w:t>
      </w:r>
      <w:r>
        <w:rPr>
          <w:rFonts w:hint="eastAsia" w:ascii="黑体" w:hAnsi="黑体" w:eastAsia="黑体" w:cs="黑体"/>
          <w:b/>
          <w:bCs/>
          <w:snapToGrid w:val="0"/>
          <w:sz w:val="32"/>
          <w:szCs w:val="32"/>
          <w:lang w:val="en-US" w:eastAsia="zh-CN"/>
        </w:rPr>
        <w:t>3</w:t>
      </w:r>
      <w:r>
        <w:rPr>
          <w:rFonts w:hint="eastAsia" w:ascii="黑体" w:hAnsi="黑体" w:eastAsia="黑体" w:cs="黑体"/>
          <w:b/>
          <w:bCs/>
          <w:snapToGrid w:val="0"/>
          <w:sz w:val="32"/>
          <w:szCs w:val="32"/>
        </w:rPr>
        <w:t>0分）</w:t>
      </w:r>
    </w:p>
    <w:p w14:paraId="54E89DE3">
      <w:pPr>
        <w:spacing w:line="35" w:lineRule="exact"/>
        <w:ind w:firstLine="420"/>
      </w:pPr>
    </w:p>
    <w:tbl>
      <w:tblPr>
        <w:tblStyle w:val="1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2193"/>
        <w:gridCol w:w="2201"/>
        <w:gridCol w:w="3169"/>
      </w:tblGrid>
      <w:tr w14:paraId="16B98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restart"/>
            <w:vAlign w:val="center"/>
          </w:tcPr>
          <w:p w14:paraId="7AFDF670">
            <w:pPr>
              <w:ind w:firstLine="420"/>
              <w:jc w:val="center"/>
              <w:rPr>
                <w:rFonts w:hint="eastAsia" w:ascii="仿宋" w:hAnsi="仿宋" w:eastAsia="仿宋" w:cs="仿宋"/>
                <w:szCs w:val="21"/>
              </w:rPr>
            </w:pPr>
            <w:r>
              <w:rPr>
                <w:rFonts w:hint="eastAsia" w:ascii="仿宋" w:hAnsi="仿宋" w:eastAsia="仿宋" w:cs="仿宋"/>
                <w:szCs w:val="21"/>
              </w:rPr>
              <w:t>报</w:t>
            </w:r>
          </w:p>
          <w:p w14:paraId="7BE429E2">
            <w:pPr>
              <w:ind w:firstLine="420"/>
              <w:jc w:val="center"/>
              <w:rPr>
                <w:rFonts w:hint="eastAsia" w:ascii="仿宋" w:hAnsi="仿宋" w:eastAsia="仿宋" w:cs="仿宋"/>
                <w:szCs w:val="21"/>
              </w:rPr>
            </w:pPr>
            <w:r>
              <w:rPr>
                <w:rFonts w:hint="eastAsia" w:ascii="仿宋" w:hAnsi="仿宋" w:eastAsia="仿宋" w:cs="仿宋"/>
                <w:szCs w:val="21"/>
              </w:rPr>
              <w:t>价</w:t>
            </w:r>
          </w:p>
          <w:p w14:paraId="7B27C566">
            <w:pPr>
              <w:ind w:firstLine="420"/>
              <w:jc w:val="center"/>
              <w:rPr>
                <w:rFonts w:hint="eastAsia" w:ascii="仿宋" w:hAnsi="仿宋" w:eastAsia="仿宋" w:cs="仿宋"/>
                <w:szCs w:val="21"/>
              </w:rPr>
            </w:pPr>
            <w:r>
              <w:rPr>
                <w:rFonts w:hint="eastAsia" w:ascii="仿宋" w:hAnsi="仿宋" w:eastAsia="仿宋" w:cs="仿宋"/>
                <w:szCs w:val="21"/>
              </w:rPr>
              <w:t>评</w:t>
            </w:r>
          </w:p>
          <w:p w14:paraId="3FCCD576">
            <w:pPr>
              <w:ind w:firstLine="420"/>
              <w:jc w:val="center"/>
              <w:rPr>
                <w:rFonts w:hint="eastAsia" w:ascii="仿宋" w:hAnsi="仿宋" w:eastAsia="仿宋" w:cs="仿宋"/>
                <w:szCs w:val="21"/>
              </w:rPr>
            </w:pPr>
            <w:r>
              <w:rPr>
                <w:rFonts w:hint="eastAsia" w:ascii="仿宋" w:hAnsi="仿宋" w:eastAsia="仿宋" w:cs="仿宋"/>
                <w:szCs w:val="21"/>
              </w:rPr>
              <w:t>审</w:t>
            </w:r>
          </w:p>
        </w:tc>
        <w:tc>
          <w:tcPr>
            <w:tcW w:w="2193" w:type="dxa"/>
            <w:tcBorders>
              <w:bottom w:val="single" w:color="auto" w:sz="4" w:space="0"/>
              <w:right w:val="single" w:color="auto" w:sz="4" w:space="0"/>
            </w:tcBorders>
            <w:vAlign w:val="center"/>
          </w:tcPr>
          <w:p w14:paraId="3025F000">
            <w:pPr>
              <w:ind w:firstLine="420"/>
              <w:rPr>
                <w:rFonts w:hint="eastAsia" w:ascii="仿宋" w:hAnsi="仿宋" w:eastAsia="仿宋" w:cs="仿宋"/>
                <w:szCs w:val="21"/>
              </w:rPr>
            </w:pPr>
            <w:r>
              <w:rPr>
                <w:rFonts w:hint="eastAsia" w:ascii="仿宋" w:hAnsi="仿宋" w:eastAsia="仿宋" w:cs="仿宋"/>
                <w:szCs w:val="21"/>
              </w:rPr>
              <w:t>评分标准</w:t>
            </w:r>
          </w:p>
        </w:tc>
        <w:tc>
          <w:tcPr>
            <w:tcW w:w="2201" w:type="dxa"/>
            <w:tcBorders>
              <w:left w:val="single" w:color="auto" w:sz="4" w:space="0"/>
              <w:bottom w:val="single" w:color="auto" w:sz="4" w:space="0"/>
              <w:right w:val="single" w:color="auto" w:sz="4" w:space="0"/>
            </w:tcBorders>
            <w:vAlign w:val="center"/>
          </w:tcPr>
          <w:p w14:paraId="3A750B90">
            <w:pPr>
              <w:ind w:firstLine="420"/>
              <w:rPr>
                <w:rFonts w:hint="eastAsia" w:ascii="仿宋" w:hAnsi="仿宋" w:eastAsia="仿宋" w:cs="仿宋"/>
                <w:szCs w:val="21"/>
              </w:rPr>
            </w:pPr>
            <w:r>
              <w:rPr>
                <w:rFonts w:hint="eastAsia" w:ascii="仿宋" w:hAnsi="仿宋" w:eastAsia="仿宋" w:cs="仿宋"/>
                <w:szCs w:val="21"/>
              </w:rPr>
              <w:t>计分方式</w:t>
            </w:r>
          </w:p>
        </w:tc>
        <w:tc>
          <w:tcPr>
            <w:tcW w:w="3169" w:type="dxa"/>
            <w:tcBorders>
              <w:left w:val="single" w:color="auto" w:sz="4" w:space="0"/>
              <w:bottom w:val="single" w:color="auto" w:sz="4" w:space="0"/>
            </w:tcBorders>
            <w:vAlign w:val="center"/>
          </w:tcPr>
          <w:p w14:paraId="37496BCE">
            <w:pPr>
              <w:ind w:firstLine="420"/>
              <w:jc w:val="center"/>
              <w:rPr>
                <w:rFonts w:hint="eastAsia" w:ascii="仿宋" w:hAnsi="仿宋" w:eastAsia="仿宋" w:cs="仿宋"/>
                <w:szCs w:val="21"/>
              </w:rPr>
            </w:pPr>
            <w:r>
              <w:rPr>
                <w:rFonts w:hint="eastAsia" w:ascii="仿宋" w:hAnsi="仿宋" w:eastAsia="仿宋" w:cs="仿宋"/>
                <w:szCs w:val="21"/>
              </w:rPr>
              <w:t>备注</w:t>
            </w:r>
          </w:p>
        </w:tc>
      </w:tr>
      <w:tr w14:paraId="5C7BD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66369976">
            <w:pPr>
              <w:ind w:firstLine="420"/>
              <w:jc w:val="center"/>
              <w:rPr>
                <w:rFonts w:hint="eastAsia"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57AA31B6">
            <w:pPr>
              <w:rPr>
                <w:rFonts w:hint="eastAsia" w:ascii="仿宋" w:hAnsi="仿宋" w:eastAsia="仿宋" w:cs="仿宋"/>
                <w:szCs w:val="21"/>
              </w:rPr>
            </w:pPr>
            <w:r>
              <w:rPr>
                <w:rFonts w:hint="eastAsia" w:ascii="仿宋" w:hAnsi="仿宋" w:eastAsia="仿宋" w:cs="仿宋"/>
                <w:szCs w:val="21"/>
              </w:rPr>
              <w:t>投标报价&gt;基准价</w:t>
            </w:r>
          </w:p>
        </w:tc>
        <w:tc>
          <w:tcPr>
            <w:tcW w:w="2201" w:type="dxa"/>
            <w:tcBorders>
              <w:top w:val="single" w:color="auto" w:sz="4" w:space="0"/>
              <w:left w:val="single" w:color="auto" w:sz="4" w:space="0"/>
              <w:bottom w:val="single" w:color="auto" w:sz="4" w:space="0"/>
              <w:right w:val="single" w:color="auto" w:sz="4" w:space="0"/>
            </w:tcBorders>
            <w:vAlign w:val="center"/>
          </w:tcPr>
          <w:p w14:paraId="3741F7E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Cs w:val="21"/>
              </w:rPr>
            </w:pPr>
            <w:r>
              <w:rPr>
                <w:rFonts w:hint="eastAsia" w:ascii="仿宋" w:hAnsi="仿宋" w:eastAsia="仿宋" w:cs="仿宋"/>
                <w:szCs w:val="21"/>
                <w:highlight w:val="none"/>
                <w:lang w:val="en-US" w:eastAsia="zh-CN"/>
              </w:rPr>
              <w:t>30-30X</w:t>
            </w:r>
          </w:p>
        </w:tc>
        <w:tc>
          <w:tcPr>
            <w:tcW w:w="3169" w:type="dxa"/>
            <w:vMerge w:val="restart"/>
            <w:tcBorders>
              <w:top w:val="single" w:color="auto" w:sz="4" w:space="0"/>
              <w:left w:val="single" w:color="auto" w:sz="4" w:space="0"/>
            </w:tcBorders>
            <w:vAlign w:val="center"/>
          </w:tcPr>
          <w:p w14:paraId="78CFF1CB">
            <w:pPr>
              <w:ind w:firstLine="420"/>
              <w:rPr>
                <w:rFonts w:hint="eastAsia" w:ascii="仿宋" w:hAnsi="仿宋" w:eastAsia="仿宋" w:cs="仿宋"/>
                <w:szCs w:val="21"/>
              </w:rPr>
            </w:pPr>
            <w:r>
              <w:rPr>
                <w:rFonts w:hint="eastAsia" w:ascii="仿宋" w:hAnsi="仿宋" w:eastAsia="仿宋" w:cs="仿宋"/>
                <w:szCs w:val="21"/>
              </w:rPr>
              <w:t>X为偏离度，即最终投标价升、降率百分点数的绝对值，即：▏（最终投标价－基准价）/（基准价）▏*100%</w:t>
            </w:r>
          </w:p>
        </w:tc>
      </w:tr>
      <w:tr w14:paraId="4789AE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170B0211">
            <w:pPr>
              <w:ind w:firstLine="420"/>
              <w:jc w:val="center"/>
              <w:rPr>
                <w:rFonts w:hint="eastAsia"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1C5B0977">
            <w:pPr>
              <w:rPr>
                <w:rFonts w:hint="eastAsia" w:ascii="仿宋" w:hAnsi="仿宋" w:eastAsia="仿宋" w:cs="仿宋"/>
                <w:szCs w:val="21"/>
              </w:rPr>
            </w:pPr>
            <w:r>
              <w:rPr>
                <w:rFonts w:hint="eastAsia" w:ascii="仿宋" w:hAnsi="仿宋" w:eastAsia="仿宋" w:cs="仿宋"/>
                <w:szCs w:val="21"/>
              </w:rPr>
              <w:t>投标报价＝基准价</w:t>
            </w:r>
          </w:p>
        </w:tc>
        <w:tc>
          <w:tcPr>
            <w:tcW w:w="2201" w:type="dxa"/>
            <w:tcBorders>
              <w:top w:val="single" w:color="auto" w:sz="4" w:space="0"/>
              <w:left w:val="single" w:color="auto" w:sz="4" w:space="0"/>
              <w:bottom w:val="single" w:color="auto" w:sz="4" w:space="0"/>
              <w:right w:val="single" w:color="auto" w:sz="4" w:space="0"/>
            </w:tcBorders>
            <w:vAlign w:val="center"/>
          </w:tcPr>
          <w:p w14:paraId="6B86D20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Cs w:val="21"/>
              </w:rPr>
            </w:pPr>
            <w:r>
              <w:rPr>
                <w:rFonts w:hint="eastAsia" w:ascii="仿宋" w:hAnsi="仿宋" w:eastAsia="仿宋" w:cs="仿宋"/>
                <w:szCs w:val="21"/>
                <w:highlight w:val="none"/>
                <w:lang w:val="en-US" w:eastAsia="zh-CN"/>
              </w:rPr>
              <w:t>30</w:t>
            </w:r>
            <w:r>
              <w:rPr>
                <w:rFonts w:hint="eastAsia" w:ascii="仿宋" w:hAnsi="仿宋" w:eastAsia="仿宋" w:cs="仿宋"/>
                <w:szCs w:val="21"/>
                <w:highlight w:val="none"/>
              </w:rPr>
              <w:t>分</w:t>
            </w:r>
          </w:p>
        </w:tc>
        <w:tc>
          <w:tcPr>
            <w:tcW w:w="3169" w:type="dxa"/>
            <w:vMerge w:val="continue"/>
            <w:tcBorders>
              <w:left w:val="single" w:color="auto" w:sz="4" w:space="0"/>
            </w:tcBorders>
            <w:vAlign w:val="center"/>
          </w:tcPr>
          <w:p w14:paraId="2E3522ED">
            <w:pPr>
              <w:ind w:firstLine="420"/>
              <w:rPr>
                <w:rFonts w:hint="eastAsia" w:ascii="仿宋" w:hAnsi="仿宋" w:eastAsia="仿宋" w:cs="仿宋"/>
                <w:szCs w:val="21"/>
              </w:rPr>
            </w:pPr>
          </w:p>
        </w:tc>
      </w:tr>
      <w:tr w14:paraId="1E871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07FDD3E6">
            <w:pPr>
              <w:ind w:firstLine="420"/>
              <w:jc w:val="center"/>
              <w:rPr>
                <w:rFonts w:hint="eastAsia" w:ascii="仿宋" w:hAnsi="仿宋" w:eastAsia="仿宋" w:cs="仿宋"/>
                <w:szCs w:val="21"/>
              </w:rPr>
            </w:pPr>
          </w:p>
        </w:tc>
        <w:tc>
          <w:tcPr>
            <w:tcW w:w="2193" w:type="dxa"/>
            <w:tcBorders>
              <w:top w:val="single" w:color="auto" w:sz="4" w:space="0"/>
              <w:bottom w:val="single" w:color="auto" w:sz="4" w:space="0"/>
              <w:right w:val="single" w:color="auto" w:sz="4" w:space="0"/>
            </w:tcBorders>
            <w:vAlign w:val="center"/>
          </w:tcPr>
          <w:p w14:paraId="2FB6DDDF">
            <w:pPr>
              <w:rPr>
                <w:rFonts w:hint="eastAsia" w:ascii="仿宋" w:hAnsi="仿宋" w:eastAsia="仿宋" w:cs="仿宋"/>
                <w:szCs w:val="21"/>
              </w:rPr>
            </w:pPr>
            <w:r>
              <w:rPr>
                <w:rFonts w:hint="eastAsia" w:ascii="仿宋" w:hAnsi="仿宋" w:eastAsia="仿宋" w:cs="仿宋"/>
                <w:szCs w:val="21"/>
              </w:rPr>
              <w:t>投标报价&lt;基准价</w:t>
            </w:r>
          </w:p>
        </w:tc>
        <w:tc>
          <w:tcPr>
            <w:tcW w:w="2201" w:type="dxa"/>
            <w:tcBorders>
              <w:top w:val="single" w:color="auto" w:sz="4" w:space="0"/>
              <w:left w:val="single" w:color="auto" w:sz="4" w:space="0"/>
              <w:bottom w:val="single" w:color="auto" w:sz="4" w:space="0"/>
              <w:right w:val="single" w:color="auto" w:sz="4" w:space="0"/>
            </w:tcBorders>
            <w:vAlign w:val="center"/>
          </w:tcPr>
          <w:p w14:paraId="156A7A2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仿宋" w:hAnsi="仿宋" w:eastAsia="仿宋" w:cs="仿宋"/>
                <w:szCs w:val="21"/>
              </w:rPr>
            </w:pPr>
            <w:r>
              <w:rPr>
                <w:rFonts w:hint="eastAsia" w:ascii="仿宋" w:hAnsi="仿宋" w:eastAsia="仿宋" w:cs="仿宋"/>
                <w:szCs w:val="21"/>
                <w:highlight w:val="none"/>
                <w:lang w:val="en-US" w:eastAsia="zh-CN"/>
              </w:rPr>
              <w:t>30-30</w:t>
            </w:r>
            <w:r>
              <w:rPr>
                <w:rFonts w:hint="eastAsia" w:ascii="仿宋" w:hAnsi="仿宋" w:eastAsia="仿宋" w:cs="仿宋"/>
                <w:szCs w:val="21"/>
                <w:highlight w:val="none"/>
              </w:rPr>
              <w:t>X</w:t>
            </w:r>
          </w:p>
        </w:tc>
        <w:tc>
          <w:tcPr>
            <w:tcW w:w="3169" w:type="dxa"/>
            <w:vMerge w:val="continue"/>
            <w:tcBorders>
              <w:left w:val="single" w:color="auto" w:sz="4" w:space="0"/>
              <w:bottom w:val="single" w:color="auto" w:sz="4" w:space="0"/>
            </w:tcBorders>
            <w:vAlign w:val="center"/>
          </w:tcPr>
          <w:p w14:paraId="30DCB7E2">
            <w:pPr>
              <w:ind w:firstLine="420"/>
              <w:rPr>
                <w:rFonts w:hint="eastAsia" w:ascii="仿宋" w:hAnsi="仿宋" w:eastAsia="仿宋" w:cs="仿宋"/>
                <w:szCs w:val="21"/>
              </w:rPr>
            </w:pPr>
          </w:p>
        </w:tc>
      </w:tr>
      <w:tr w14:paraId="56CE8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2" w:hRule="exact"/>
          <w:jc w:val="center"/>
        </w:trPr>
        <w:tc>
          <w:tcPr>
            <w:tcW w:w="959" w:type="dxa"/>
            <w:vMerge w:val="continue"/>
            <w:vAlign w:val="center"/>
          </w:tcPr>
          <w:p w14:paraId="3F5BEB88">
            <w:pPr>
              <w:ind w:firstLine="420"/>
              <w:jc w:val="center"/>
              <w:rPr>
                <w:rFonts w:hint="eastAsia" w:ascii="仿宋" w:hAnsi="仿宋" w:eastAsia="仿宋" w:cs="仿宋"/>
                <w:szCs w:val="21"/>
              </w:rPr>
            </w:pPr>
          </w:p>
        </w:tc>
        <w:tc>
          <w:tcPr>
            <w:tcW w:w="7563" w:type="dxa"/>
            <w:gridSpan w:val="3"/>
            <w:tcBorders>
              <w:top w:val="single" w:color="auto" w:sz="4" w:space="0"/>
            </w:tcBorders>
            <w:vAlign w:val="center"/>
          </w:tcPr>
          <w:p w14:paraId="446791A1">
            <w:pPr>
              <w:ind w:firstLine="420"/>
              <w:rPr>
                <w:rFonts w:hint="eastAsia" w:ascii="仿宋" w:hAnsi="仿宋" w:eastAsia="仿宋" w:cs="仿宋"/>
                <w:szCs w:val="21"/>
              </w:rPr>
            </w:pPr>
            <w:r>
              <w:rPr>
                <w:rFonts w:hint="eastAsia" w:ascii="仿宋" w:hAnsi="仿宋" w:eastAsia="仿宋" w:cs="仿宋"/>
                <w:szCs w:val="21"/>
              </w:rPr>
              <w:t>备注：</w:t>
            </w:r>
          </w:p>
          <w:p w14:paraId="544AA36E">
            <w:pPr>
              <w:ind w:firstLine="420"/>
              <w:rPr>
                <w:rFonts w:hint="eastAsia" w:ascii="仿宋" w:hAnsi="仿宋" w:eastAsia="仿宋" w:cs="仿宋"/>
                <w:szCs w:val="21"/>
              </w:rPr>
            </w:pPr>
            <w:r>
              <w:rPr>
                <w:rFonts w:hint="eastAsia" w:ascii="仿宋" w:hAnsi="仿宋" w:eastAsia="仿宋" w:cs="仿宋"/>
                <w:szCs w:val="21"/>
              </w:rPr>
              <w:t>1.所有有效参选人的投标报价进入最终投标价的算术平均。</w:t>
            </w:r>
          </w:p>
          <w:p w14:paraId="4E6C99E9">
            <w:pPr>
              <w:ind w:firstLine="420"/>
              <w:rPr>
                <w:rFonts w:hint="eastAsia" w:ascii="仿宋" w:hAnsi="仿宋" w:eastAsia="仿宋" w:cs="仿宋"/>
                <w:szCs w:val="21"/>
              </w:rPr>
            </w:pPr>
            <w:r>
              <w:rPr>
                <w:rFonts w:hint="eastAsia" w:ascii="仿宋" w:hAnsi="仿宋" w:eastAsia="仿宋" w:cs="仿宋"/>
                <w:szCs w:val="21"/>
              </w:rPr>
              <w:t>2. 基准价公式:</w:t>
            </w:r>
          </w:p>
          <w:p w14:paraId="37596F83">
            <w:pPr>
              <w:ind w:firstLine="420"/>
              <w:rPr>
                <w:rFonts w:hint="eastAsia" w:ascii="仿宋" w:hAnsi="仿宋" w:eastAsia="仿宋" w:cs="仿宋"/>
                <w:szCs w:val="21"/>
              </w:rPr>
            </w:pPr>
            <w:r>
              <w:rPr>
                <w:rFonts w:hint="eastAsia" w:ascii="仿宋" w:hAnsi="仿宋" w:eastAsia="仿宋" w:cs="仿宋"/>
                <w:szCs w:val="21"/>
              </w:rPr>
              <w:t>基准价=（A1+A2+……+Ai …… +An)/N</w:t>
            </w:r>
          </w:p>
          <w:p w14:paraId="7D17D5B2">
            <w:pPr>
              <w:ind w:firstLine="420"/>
              <w:rPr>
                <w:rFonts w:hint="eastAsia" w:ascii="仿宋" w:hAnsi="仿宋" w:eastAsia="仿宋" w:cs="仿宋"/>
                <w:szCs w:val="21"/>
              </w:rPr>
            </w:pPr>
            <w:r>
              <w:rPr>
                <w:rFonts w:hint="eastAsia" w:ascii="仿宋" w:hAnsi="仿宋" w:eastAsia="仿宋" w:cs="仿宋"/>
                <w:szCs w:val="21"/>
              </w:rPr>
              <w:t>i=1...i…n；Ai为进入基准价计算的最终投标价；N为进入基准价计算的最终投标价的个数。投标报价低于基准值</w:t>
            </w:r>
            <w:r>
              <w:rPr>
                <w:rFonts w:hint="eastAsia" w:ascii="仿宋" w:hAnsi="仿宋" w:eastAsia="仿宋" w:cs="仿宋"/>
                <w:sz w:val="24"/>
                <w:highlight w:val="none"/>
                <w:lang w:val="en-US" w:eastAsia="zh-CN"/>
              </w:rPr>
              <w:t>70%</w:t>
            </w:r>
            <w:r>
              <w:rPr>
                <w:rFonts w:hint="eastAsia" w:ascii="仿宋" w:hAnsi="仿宋" w:eastAsia="仿宋" w:cs="仿宋"/>
                <w:szCs w:val="21"/>
              </w:rPr>
              <w:t>视为无效报价，重新计算基准值。</w:t>
            </w:r>
          </w:p>
          <w:p w14:paraId="166DF717">
            <w:pPr>
              <w:ind w:firstLine="420"/>
              <w:rPr>
                <w:rFonts w:hint="eastAsia" w:ascii="仿宋" w:hAnsi="仿宋" w:eastAsia="仿宋" w:cs="仿宋"/>
                <w:szCs w:val="21"/>
              </w:rPr>
            </w:pPr>
            <w:r>
              <w:rPr>
                <w:rFonts w:hint="eastAsia" w:ascii="仿宋" w:hAnsi="仿宋" w:eastAsia="仿宋" w:cs="仿宋"/>
                <w:szCs w:val="21"/>
              </w:rPr>
              <w:t>3.最终投标报价以人民币元为单位，计算保留至小数点后2位(百分比亦然)，小数点后第3位采取4舍5入。</w:t>
            </w:r>
          </w:p>
          <w:p w14:paraId="13ACF6B7">
            <w:pPr>
              <w:ind w:firstLine="420"/>
              <w:rPr>
                <w:rFonts w:hint="eastAsia" w:ascii="仿宋" w:hAnsi="仿宋" w:eastAsia="仿宋" w:cs="仿宋"/>
                <w:szCs w:val="21"/>
              </w:rPr>
            </w:pPr>
            <w:r>
              <w:rPr>
                <w:rFonts w:hint="eastAsia" w:ascii="仿宋" w:hAnsi="仿宋" w:eastAsia="仿宋" w:cs="仿宋"/>
                <w:szCs w:val="21"/>
              </w:rPr>
              <w:t>4.该项评标内容计分，由评标委员会按以上规定集体评议确定。</w:t>
            </w:r>
          </w:p>
          <w:p w14:paraId="1ACA1D30">
            <w:pPr>
              <w:ind w:firstLine="420"/>
              <w:rPr>
                <w:rFonts w:hint="eastAsia" w:ascii="仿宋" w:hAnsi="仿宋" w:eastAsia="仿宋" w:cs="仿宋"/>
                <w:b/>
                <w:szCs w:val="21"/>
              </w:rPr>
            </w:pPr>
            <w:r>
              <w:rPr>
                <w:rFonts w:hint="eastAsia" w:ascii="仿宋" w:hAnsi="仿宋" w:eastAsia="仿宋" w:cs="仿宋"/>
                <w:szCs w:val="21"/>
              </w:rPr>
              <w:t>5.为防止恶意低价竞标，报价低于基准价</w:t>
            </w:r>
            <w:r>
              <w:rPr>
                <w:rFonts w:hint="eastAsia" w:ascii="仿宋" w:hAnsi="仿宋" w:eastAsia="仿宋" w:cs="仿宋"/>
                <w:szCs w:val="21"/>
                <w:lang w:val="en-US" w:eastAsia="zh-CN"/>
              </w:rPr>
              <w:t>7</w:t>
            </w:r>
            <w:r>
              <w:rPr>
                <w:rFonts w:hint="eastAsia" w:ascii="仿宋" w:hAnsi="仿宋" w:eastAsia="仿宋" w:cs="仿宋"/>
                <w:szCs w:val="21"/>
              </w:rPr>
              <w:t>0%视为无效报价。得0分。</w:t>
            </w:r>
          </w:p>
        </w:tc>
      </w:tr>
    </w:tbl>
    <w:p w14:paraId="1E26370A">
      <w:pPr>
        <w:adjustRightInd w:val="0"/>
        <w:snapToGrid w:val="0"/>
        <w:spacing w:line="560" w:lineRule="exact"/>
        <w:jc w:val="center"/>
        <w:rPr>
          <w:rFonts w:ascii="Calibri" w:hAnsi="Calibri" w:eastAsia="微软雅黑"/>
          <w:bCs/>
          <w:kern w:val="44"/>
          <w:sz w:val="44"/>
          <w:szCs w:val="44"/>
        </w:rPr>
      </w:pPr>
    </w:p>
    <w:p w14:paraId="723540C4">
      <w:pPr>
        <w:rPr>
          <w:rFonts w:ascii="Calibri" w:hAnsi="Calibri" w:eastAsia="微软雅黑"/>
          <w:bCs/>
          <w:kern w:val="44"/>
          <w:sz w:val="44"/>
          <w:szCs w:val="44"/>
        </w:rPr>
      </w:pPr>
      <w:r>
        <w:rPr>
          <w:rFonts w:ascii="Calibri" w:hAnsi="Calibri" w:eastAsia="微软雅黑"/>
          <w:bCs/>
          <w:kern w:val="44"/>
          <w:sz w:val="44"/>
          <w:szCs w:val="44"/>
        </w:rPr>
        <w:br w:type="page"/>
      </w:r>
    </w:p>
    <w:p w14:paraId="1D589558">
      <w:pPr>
        <w:adjustRightInd w:val="0"/>
        <w:snapToGrid w:val="0"/>
        <w:spacing w:line="560" w:lineRule="exact"/>
        <w:jc w:val="center"/>
        <w:rPr>
          <w:rFonts w:ascii="Calibri" w:hAnsi="Calibri" w:eastAsia="微软雅黑"/>
          <w:bCs/>
          <w:kern w:val="44"/>
          <w:sz w:val="44"/>
          <w:szCs w:val="44"/>
        </w:rPr>
      </w:pPr>
    </w:p>
    <w:p w14:paraId="5B18F987">
      <w:pPr>
        <w:adjustRightInd w:val="0"/>
        <w:snapToGrid w:val="0"/>
        <w:spacing w:line="560" w:lineRule="exact"/>
        <w:jc w:val="center"/>
        <w:rPr>
          <w:rFonts w:ascii="Calibri" w:hAnsi="Calibri" w:eastAsia="微软雅黑"/>
          <w:bCs/>
          <w:kern w:val="44"/>
          <w:sz w:val="44"/>
          <w:szCs w:val="44"/>
        </w:rPr>
      </w:pPr>
      <w:r>
        <w:rPr>
          <w:rFonts w:hint="eastAsia" w:ascii="黑体" w:hAnsi="黑体" w:eastAsia="黑体" w:cs="黑体"/>
          <w:bCs/>
          <w:kern w:val="44"/>
          <w:sz w:val="44"/>
          <w:szCs w:val="44"/>
        </w:rPr>
        <w:t>第五章 发包人要求</w:t>
      </w:r>
    </w:p>
    <w:p w14:paraId="6829847C">
      <w:pPr>
        <w:adjustRightInd w:val="0"/>
        <w:snapToGrid w:val="0"/>
        <w:spacing w:line="560" w:lineRule="exact"/>
        <w:rPr>
          <w:rFonts w:ascii="Calibri" w:hAnsi="Calibri" w:eastAsia="微软雅黑"/>
          <w:bCs/>
          <w:kern w:val="44"/>
          <w:sz w:val="44"/>
          <w:szCs w:val="44"/>
        </w:rPr>
      </w:pPr>
    </w:p>
    <w:p w14:paraId="1BCC7E16">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一、承包人需按发包人要求在规定时间内取得立项文件及相关手续资料，具体时间以合同约定为准。</w:t>
      </w:r>
    </w:p>
    <w:p w14:paraId="0F0DE132">
      <w:pPr>
        <w:widowControl/>
        <w:spacing w:line="480" w:lineRule="exact"/>
        <w:ind w:firstLine="643" w:firstLineChars="200"/>
        <w:jc w:val="left"/>
        <w:rPr>
          <w:rFonts w:hint="eastAsia" w:ascii="黑体" w:hAnsi="黑体" w:eastAsia="黑体" w:cs="黑体"/>
          <w:b/>
          <w:bCs/>
          <w:sz w:val="32"/>
          <w:szCs w:val="32"/>
        </w:rPr>
      </w:pPr>
    </w:p>
    <w:p w14:paraId="2284EE6B">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二、项目实施过程中如发生政策调整等相关问题的，由承包人自行与相关职能部门沟通协调解决，发包人不再新增任何其他服务费用。</w:t>
      </w:r>
    </w:p>
    <w:p w14:paraId="60BB3BA3">
      <w:pPr>
        <w:widowControl/>
        <w:spacing w:line="480" w:lineRule="exact"/>
        <w:ind w:firstLine="643" w:firstLineChars="200"/>
        <w:jc w:val="left"/>
        <w:rPr>
          <w:rFonts w:hint="eastAsia" w:ascii="黑体" w:hAnsi="黑体" w:eastAsia="黑体" w:cs="黑体"/>
          <w:b/>
          <w:bCs/>
          <w:sz w:val="32"/>
          <w:szCs w:val="32"/>
        </w:rPr>
      </w:pPr>
    </w:p>
    <w:p w14:paraId="09EBC1F9">
      <w:pPr>
        <w:widowControl/>
        <w:numPr>
          <w:ilvl w:val="0"/>
          <w:numId w:val="0"/>
        </w:numPr>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kern w:val="2"/>
          <w:sz w:val="32"/>
          <w:szCs w:val="32"/>
          <w:lang w:val="en-US" w:eastAsia="zh-CN" w:bidi="ar-SA"/>
        </w:rPr>
        <w:t>三、</w:t>
      </w:r>
      <w:r>
        <w:rPr>
          <w:rFonts w:hint="eastAsia" w:ascii="黑体" w:hAnsi="黑体" w:eastAsia="黑体" w:cs="黑体"/>
          <w:b/>
          <w:bCs/>
          <w:sz w:val="32"/>
          <w:szCs w:val="32"/>
        </w:rPr>
        <w:t>本项目采用风险代理合作模式，在承包人未完成合同约定服务内容及取得立项批文前，发包人不支付任何服务费用。承包人在完成合同约定全部服务内容后，由发包人在一个月内一次性支付全部服务费用。</w:t>
      </w:r>
    </w:p>
    <w:p w14:paraId="506239AC">
      <w:pPr>
        <w:widowControl/>
        <w:numPr>
          <w:ilvl w:val="0"/>
          <w:numId w:val="0"/>
        </w:numPr>
        <w:spacing w:line="480" w:lineRule="exact"/>
        <w:ind w:firstLine="643" w:firstLineChars="200"/>
        <w:jc w:val="left"/>
        <w:rPr>
          <w:rFonts w:hint="eastAsia" w:ascii="黑体" w:hAnsi="黑体" w:eastAsia="黑体" w:cs="黑体"/>
          <w:b/>
          <w:bCs/>
          <w:kern w:val="2"/>
          <w:sz w:val="32"/>
          <w:szCs w:val="32"/>
          <w:lang w:val="en-US" w:eastAsia="zh-CN" w:bidi="ar-SA"/>
        </w:rPr>
      </w:pPr>
    </w:p>
    <w:p w14:paraId="347D1432">
      <w:pPr>
        <w:widowControl/>
        <w:spacing w:line="480" w:lineRule="exact"/>
        <w:ind w:firstLine="643" w:firstLineChars="200"/>
        <w:jc w:val="left"/>
        <w:rPr>
          <w:rFonts w:hint="eastAsia" w:ascii="黑体" w:hAnsi="黑体" w:eastAsia="黑体" w:cs="黑体"/>
          <w:b/>
          <w:bCs/>
          <w:sz w:val="32"/>
          <w:szCs w:val="32"/>
        </w:rPr>
      </w:pPr>
    </w:p>
    <w:p w14:paraId="3D7C987B">
      <w:pPr>
        <w:pStyle w:val="24"/>
        <w:rPr>
          <w:color w:val="auto"/>
        </w:rPr>
      </w:pPr>
    </w:p>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642378-15BD-4F70-B182-09934A1AFF6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6503CDE-BD34-441E-B335-8563D783064B}"/>
  </w:font>
  <w:font w:name="微软雅黑">
    <w:panose1 w:val="020B0503020204020204"/>
    <w:charset w:val="86"/>
    <w:family w:val="swiss"/>
    <w:pitch w:val="default"/>
    <w:sig w:usb0="80000287" w:usb1="2ACF3C50" w:usb2="00000016" w:usb3="00000000" w:csb0="0004001F" w:csb1="00000000"/>
    <w:embedRegular r:id="rId3" w:fontKey="{01D97CB0-8E88-4C1B-85B9-E319A1D3E22E}"/>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4" w:fontKey="{224DB16C-93DC-4627-BFB0-BF18BA6D17C6}"/>
  </w:font>
  <w:font w:name="方正小标宋_GBK">
    <w:panose1 w:val="02000000000000000000"/>
    <w:charset w:val="86"/>
    <w:family w:val="auto"/>
    <w:pitch w:val="default"/>
    <w:sig w:usb0="A00002BF" w:usb1="38CF7CFA" w:usb2="00082016" w:usb3="00000000" w:csb0="00040001" w:csb1="00000000"/>
    <w:embedRegular r:id="rId5" w:fontKey="{55167D42-8D6D-44F5-98FB-E9C6558A9DAF}"/>
  </w:font>
  <w:font w:name="华文中宋">
    <w:panose1 w:val="02010600040101010101"/>
    <w:charset w:val="86"/>
    <w:family w:val="auto"/>
    <w:pitch w:val="default"/>
    <w:sig w:usb0="00000287" w:usb1="080F0000" w:usb2="00000000" w:usb3="00000000" w:csb0="0004009F" w:csb1="DFD70000"/>
    <w:embedRegular r:id="rId6" w:fontKey="{000E16B9-4004-475D-9584-3C3384CC5669}"/>
  </w:font>
  <w:font w:name="仿宋">
    <w:panose1 w:val="02010609060101010101"/>
    <w:charset w:val="86"/>
    <w:family w:val="auto"/>
    <w:pitch w:val="default"/>
    <w:sig w:usb0="800002BF" w:usb1="38CF7CFA" w:usb2="00000016" w:usb3="00000000" w:csb0="00040001" w:csb1="00000000"/>
    <w:embedRegular r:id="rId7" w:fontKey="{AFC0F7F8-DFCB-4D8B-85F0-C57F1219A7E5}"/>
  </w:font>
  <w:font w:name="华文仿宋">
    <w:panose1 w:val="02010600040101010101"/>
    <w:charset w:val="86"/>
    <w:family w:val="auto"/>
    <w:pitch w:val="default"/>
    <w:sig w:usb0="00000287" w:usb1="080F0000" w:usb2="00000000" w:usb3="00000000" w:csb0="0004009F" w:csb1="DFD70000"/>
    <w:embedRegular r:id="rId8" w:fontKey="{310C12A3-203F-4F8D-973F-C00644D8F5A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D90AC">
    <w:pPr>
      <w:pStyle w:val="1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017839208"/>
                          </w:sdtPr>
                          <w:sdtContent>
                            <w:p w14:paraId="630B6093">
                              <w:pPr>
                                <w:pStyle w:val="14"/>
                                <w:jc w:val="center"/>
                              </w:pPr>
                              <w:r>
                                <w:fldChar w:fldCharType="begin"/>
                              </w:r>
                              <w:r>
                                <w:instrText xml:space="preserve">PAGE   \* MERGEFORMAT</w:instrText>
                              </w:r>
                              <w:r>
                                <w:fldChar w:fldCharType="separate"/>
                              </w:r>
                              <w:r>
                                <w:rPr>
                                  <w:lang w:val="zh-CN"/>
                                </w:rPr>
                                <w:t>1</w:t>
                              </w:r>
                              <w:r>
                                <w:fldChar w:fldCharType="end"/>
                              </w:r>
                            </w:p>
                          </w:sdtContent>
                        </w:sdt>
                        <w:p w14:paraId="4684C1B1"/>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017839208"/>
                    </w:sdtPr>
                    <w:sdtContent>
                      <w:p w14:paraId="630B6093">
                        <w:pPr>
                          <w:pStyle w:val="14"/>
                          <w:jc w:val="center"/>
                        </w:pPr>
                        <w:r>
                          <w:fldChar w:fldCharType="begin"/>
                        </w:r>
                        <w:r>
                          <w:instrText xml:space="preserve">PAGE   \* MERGEFORMAT</w:instrText>
                        </w:r>
                        <w:r>
                          <w:fldChar w:fldCharType="separate"/>
                        </w:r>
                        <w:r>
                          <w:rPr>
                            <w:lang w:val="zh-CN"/>
                          </w:rPr>
                          <w:t>1</w:t>
                        </w:r>
                        <w:r>
                          <w:fldChar w:fldCharType="end"/>
                        </w:r>
                      </w:p>
                    </w:sdtContent>
                  </w:sdt>
                  <w:p w14:paraId="4684C1B1"/>
                </w:txbxContent>
              </v:textbox>
            </v:shape>
          </w:pict>
        </mc:Fallback>
      </mc:AlternateContent>
    </w:r>
  </w:p>
  <w:p w14:paraId="2073D414">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FBD6B">
    <w:pPr>
      <w:pStyle w:val="1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DD0AF7">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5DD0AF7">
                    <w:pPr>
                      <w:pStyle w:val="1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531FE">
    <w:pPr>
      <w:pStyle w:val="1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A387E6">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FA387E6">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28D0C">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FDF066">
                          <w:pPr>
                            <w:pStyle w:val="14"/>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AFDF066">
                    <w:pPr>
                      <w:pStyle w:val="14"/>
                    </w:pPr>
                    <w:r>
                      <w:fldChar w:fldCharType="begin"/>
                    </w:r>
                    <w:r>
                      <w:instrText xml:space="preserve"> PAGE  \* MERGEFORMAT </w:instrText>
                    </w:r>
                    <w:r>
                      <w:fldChar w:fldCharType="separate"/>
                    </w:r>
                    <w:r>
                      <w:t>24</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CB186F">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ECB186F">
                    <w:pPr>
                      <w:pStyle w:val="14"/>
                    </w:pP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53A47">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49442">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F602A">
    <w:pPr>
      <w:pStyle w:val="1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00176">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2NGYwM2FjOWQyMjFlOGExN2FmNDYxNjkyMjFlNzQifQ=="/>
    <w:docVar w:name="KGWebUrl" w:val="http://oa.hxamc.com/weaver/weaver.file.FileDownloadForNews?uuid=9c164243-e6d6-4480-b6c4-c35638086cd4&amp;fileid=130338&amp;type=document&amp;isofficeview=0"/>
    <w:docVar w:name="KSO_WPS_MARK_KEY" w:val="b07ed3d6-e0ac-4279-b3a0-b07b1f14fe1f"/>
  </w:docVars>
  <w:rsids>
    <w:rsidRoot w:val="6E8513F5"/>
    <w:rsid w:val="00011219"/>
    <w:rsid w:val="000273CC"/>
    <w:rsid w:val="000E043B"/>
    <w:rsid w:val="0011098C"/>
    <w:rsid w:val="00125861"/>
    <w:rsid w:val="001E5341"/>
    <w:rsid w:val="00200B17"/>
    <w:rsid w:val="00255835"/>
    <w:rsid w:val="002C16F5"/>
    <w:rsid w:val="004E2611"/>
    <w:rsid w:val="00503F6B"/>
    <w:rsid w:val="00510B7E"/>
    <w:rsid w:val="00577CA6"/>
    <w:rsid w:val="006275E2"/>
    <w:rsid w:val="00632ADD"/>
    <w:rsid w:val="00727D87"/>
    <w:rsid w:val="00942B50"/>
    <w:rsid w:val="00953D9C"/>
    <w:rsid w:val="009675EC"/>
    <w:rsid w:val="0097492C"/>
    <w:rsid w:val="009E7C7D"/>
    <w:rsid w:val="009F195F"/>
    <w:rsid w:val="00AA2445"/>
    <w:rsid w:val="00BD5D54"/>
    <w:rsid w:val="00BE1BDB"/>
    <w:rsid w:val="00CF1D6C"/>
    <w:rsid w:val="00E90039"/>
    <w:rsid w:val="00EF7950"/>
    <w:rsid w:val="011A24F4"/>
    <w:rsid w:val="011E3478"/>
    <w:rsid w:val="0137758F"/>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D035F5"/>
    <w:rsid w:val="05451806"/>
    <w:rsid w:val="056902D2"/>
    <w:rsid w:val="0571302A"/>
    <w:rsid w:val="05756DE3"/>
    <w:rsid w:val="057D69E2"/>
    <w:rsid w:val="05860247"/>
    <w:rsid w:val="05B1370D"/>
    <w:rsid w:val="05B60A3D"/>
    <w:rsid w:val="05CD36DC"/>
    <w:rsid w:val="061F0AE6"/>
    <w:rsid w:val="063127B9"/>
    <w:rsid w:val="06392055"/>
    <w:rsid w:val="064222D0"/>
    <w:rsid w:val="06500E91"/>
    <w:rsid w:val="06C5443F"/>
    <w:rsid w:val="06D15558"/>
    <w:rsid w:val="06DC2725"/>
    <w:rsid w:val="06E96A95"/>
    <w:rsid w:val="06FB7003"/>
    <w:rsid w:val="071B07B5"/>
    <w:rsid w:val="07212609"/>
    <w:rsid w:val="076D7821"/>
    <w:rsid w:val="079254DA"/>
    <w:rsid w:val="080923AB"/>
    <w:rsid w:val="081E4F5F"/>
    <w:rsid w:val="0882284B"/>
    <w:rsid w:val="08C92C2E"/>
    <w:rsid w:val="08D35DAA"/>
    <w:rsid w:val="08ED1EAA"/>
    <w:rsid w:val="090F782C"/>
    <w:rsid w:val="093F333A"/>
    <w:rsid w:val="09715E3C"/>
    <w:rsid w:val="097737F5"/>
    <w:rsid w:val="098B7BB8"/>
    <w:rsid w:val="09A514F4"/>
    <w:rsid w:val="09A51D4C"/>
    <w:rsid w:val="09B352D3"/>
    <w:rsid w:val="09C20233"/>
    <w:rsid w:val="09D45935"/>
    <w:rsid w:val="0A1B478D"/>
    <w:rsid w:val="0A3A2269"/>
    <w:rsid w:val="0A8245A3"/>
    <w:rsid w:val="0A95265E"/>
    <w:rsid w:val="0B0623DF"/>
    <w:rsid w:val="0B220922"/>
    <w:rsid w:val="0B5605CC"/>
    <w:rsid w:val="0B5F64B2"/>
    <w:rsid w:val="0BBA3B3F"/>
    <w:rsid w:val="0BC1013B"/>
    <w:rsid w:val="0BC11EE9"/>
    <w:rsid w:val="0C281C8D"/>
    <w:rsid w:val="0C346B5F"/>
    <w:rsid w:val="0C357C33"/>
    <w:rsid w:val="0C3C6C9A"/>
    <w:rsid w:val="0C794EB2"/>
    <w:rsid w:val="0CA8050D"/>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651252"/>
    <w:rsid w:val="0E675CD8"/>
    <w:rsid w:val="0E8A6F0A"/>
    <w:rsid w:val="0E8F4FB9"/>
    <w:rsid w:val="0EA7139C"/>
    <w:rsid w:val="0EC87A33"/>
    <w:rsid w:val="0ECA58F5"/>
    <w:rsid w:val="0ED916D8"/>
    <w:rsid w:val="0EE571BB"/>
    <w:rsid w:val="0F2C704F"/>
    <w:rsid w:val="0F4C05FA"/>
    <w:rsid w:val="0F711E78"/>
    <w:rsid w:val="0FB0474F"/>
    <w:rsid w:val="103F3D25"/>
    <w:rsid w:val="104C68AC"/>
    <w:rsid w:val="10CA0744"/>
    <w:rsid w:val="11160F29"/>
    <w:rsid w:val="11226F4D"/>
    <w:rsid w:val="112460E6"/>
    <w:rsid w:val="112D6B93"/>
    <w:rsid w:val="115F51E1"/>
    <w:rsid w:val="121F3E0E"/>
    <w:rsid w:val="123C43E8"/>
    <w:rsid w:val="125267B3"/>
    <w:rsid w:val="127952CC"/>
    <w:rsid w:val="12861ED5"/>
    <w:rsid w:val="12A329EB"/>
    <w:rsid w:val="12E74E6B"/>
    <w:rsid w:val="12EB782C"/>
    <w:rsid w:val="12FD500A"/>
    <w:rsid w:val="13075C65"/>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7D0074"/>
    <w:rsid w:val="148D578D"/>
    <w:rsid w:val="14A168E7"/>
    <w:rsid w:val="14B140D6"/>
    <w:rsid w:val="150026A8"/>
    <w:rsid w:val="1521711F"/>
    <w:rsid w:val="152A0CD3"/>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C72B9B"/>
    <w:rsid w:val="16ED6288"/>
    <w:rsid w:val="16F82EC2"/>
    <w:rsid w:val="172577D0"/>
    <w:rsid w:val="172850DA"/>
    <w:rsid w:val="174F05A1"/>
    <w:rsid w:val="177D53E4"/>
    <w:rsid w:val="177D7366"/>
    <w:rsid w:val="17D24C75"/>
    <w:rsid w:val="17F727BA"/>
    <w:rsid w:val="17F7717D"/>
    <w:rsid w:val="1806190D"/>
    <w:rsid w:val="181D494B"/>
    <w:rsid w:val="18761BDB"/>
    <w:rsid w:val="18812545"/>
    <w:rsid w:val="18BC5F12"/>
    <w:rsid w:val="18BD1C8B"/>
    <w:rsid w:val="18D22DC9"/>
    <w:rsid w:val="18E13BCB"/>
    <w:rsid w:val="18EE62E8"/>
    <w:rsid w:val="19031D93"/>
    <w:rsid w:val="190F698A"/>
    <w:rsid w:val="193066BD"/>
    <w:rsid w:val="19474B83"/>
    <w:rsid w:val="195205A1"/>
    <w:rsid w:val="19925AEB"/>
    <w:rsid w:val="19AF29F7"/>
    <w:rsid w:val="19AF4536"/>
    <w:rsid w:val="19B6182A"/>
    <w:rsid w:val="19D35C0A"/>
    <w:rsid w:val="19EF24A3"/>
    <w:rsid w:val="1A2D0F9D"/>
    <w:rsid w:val="1A364C38"/>
    <w:rsid w:val="1A5A58B6"/>
    <w:rsid w:val="1A687CD6"/>
    <w:rsid w:val="1A8E48BD"/>
    <w:rsid w:val="1AF35C55"/>
    <w:rsid w:val="1B027E29"/>
    <w:rsid w:val="1B1E5B1F"/>
    <w:rsid w:val="1B456946"/>
    <w:rsid w:val="1B4F51DF"/>
    <w:rsid w:val="1B6D0ED3"/>
    <w:rsid w:val="1B7E1BA5"/>
    <w:rsid w:val="1B7F06C9"/>
    <w:rsid w:val="1BA86C22"/>
    <w:rsid w:val="1BC3660E"/>
    <w:rsid w:val="1C0F6816"/>
    <w:rsid w:val="1C3A159B"/>
    <w:rsid w:val="1C665534"/>
    <w:rsid w:val="1C7020CB"/>
    <w:rsid w:val="1CC93433"/>
    <w:rsid w:val="1CCE7468"/>
    <w:rsid w:val="1CD87093"/>
    <w:rsid w:val="1D0450E2"/>
    <w:rsid w:val="1D185B91"/>
    <w:rsid w:val="1D1C3424"/>
    <w:rsid w:val="1D270E4C"/>
    <w:rsid w:val="1D497F91"/>
    <w:rsid w:val="1D4F5CE8"/>
    <w:rsid w:val="1D6E4A05"/>
    <w:rsid w:val="1D743260"/>
    <w:rsid w:val="1DA227A9"/>
    <w:rsid w:val="1DBF79E1"/>
    <w:rsid w:val="1DFB128B"/>
    <w:rsid w:val="1E140CF8"/>
    <w:rsid w:val="1E256308"/>
    <w:rsid w:val="1E3F4B15"/>
    <w:rsid w:val="1E40188A"/>
    <w:rsid w:val="1E6F3A27"/>
    <w:rsid w:val="1E763AC1"/>
    <w:rsid w:val="1E8F5E77"/>
    <w:rsid w:val="1E92030E"/>
    <w:rsid w:val="1ED45CAB"/>
    <w:rsid w:val="1EDE45FC"/>
    <w:rsid w:val="1F52137F"/>
    <w:rsid w:val="1F5570C1"/>
    <w:rsid w:val="1F576995"/>
    <w:rsid w:val="1F811C64"/>
    <w:rsid w:val="1FA672D2"/>
    <w:rsid w:val="1FAD0CAB"/>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22E3E55"/>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AE1AE2"/>
    <w:rsid w:val="24DD793C"/>
    <w:rsid w:val="24FA29B1"/>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215C13"/>
    <w:rsid w:val="283346EC"/>
    <w:rsid w:val="287A2A85"/>
    <w:rsid w:val="2886653D"/>
    <w:rsid w:val="28956780"/>
    <w:rsid w:val="28A54C15"/>
    <w:rsid w:val="28B342EE"/>
    <w:rsid w:val="28CD7CC8"/>
    <w:rsid w:val="28E26544"/>
    <w:rsid w:val="28F2772E"/>
    <w:rsid w:val="28F416F8"/>
    <w:rsid w:val="290E4B79"/>
    <w:rsid w:val="2916341D"/>
    <w:rsid w:val="292956A6"/>
    <w:rsid w:val="29424212"/>
    <w:rsid w:val="294C3CAC"/>
    <w:rsid w:val="29733D0B"/>
    <w:rsid w:val="29855014"/>
    <w:rsid w:val="29D054FB"/>
    <w:rsid w:val="29F71279"/>
    <w:rsid w:val="2A07200A"/>
    <w:rsid w:val="2A105969"/>
    <w:rsid w:val="2A107348"/>
    <w:rsid w:val="2A877F46"/>
    <w:rsid w:val="2AA0743E"/>
    <w:rsid w:val="2AAE2211"/>
    <w:rsid w:val="2ABD2874"/>
    <w:rsid w:val="2ACE06A4"/>
    <w:rsid w:val="2AE15CAC"/>
    <w:rsid w:val="2B213A70"/>
    <w:rsid w:val="2B295022"/>
    <w:rsid w:val="2B3D7387"/>
    <w:rsid w:val="2B5B780D"/>
    <w:rsid w:val="2B74267D"/>
    <w:rsid w:val="2B7B4B38"/>
    <w:rsid w:val="2BC01D66"/>
    <w:rsid w:val="2C1A1476"/>
    <w:rsid w:val="2C2E0A7D"/>
    <w:rsid w:val="2C364F00"/>
    <w:rsid w:val="2C506C46"/>
    <w:rsid w:val="2C5E4001"/>
    <w:rsid w:val="2CA12B77"/>
    <w:rsid w:val="2CC74E5B"/>
    <w:rsid w:val="2CE57AC3"/>
    <w:rsid w:val="2CE85495"/>
    <w:rsid w:val="2CED6B8B"/>
    <w:rsid w:val="2CF577ED"/>
    <w:rsid w:val="2D046F57"/>
    <w:rsid w:val="2D3175C6"/>
    <w:rsid w:val="2D355E3C"/>
    <w:rsid w:val="2D4A7B39"/>
    <w:rsid w:val="2D57250A"/>
    <w:rsid w:val="2D7245D7"/>
    <w:rsid w:val="2DC07DFB"/>
    <w:rsid w:val="2DF83A39"/>
    <w:rsid w:val="2DFA2441"/>
    <w:rsid w:val="2DFD4BAB"/>
    <w:rsid w:val="2E0F73E1"/>
    <w:rsid w:val="2E1169DA"/>
    <w:rsid w:val="2E1563DF"/>
    <w:rsid w:val="2E2A34C6"/>
    <w:rsid w:val="2E3F51C4"/>
    <w:rsid w:val="2E463EBE"/>
    <w:rsid w:val="2E4A0987"/>
    <w:rsid w:val="2EBE2687"/>
    <w:rsid w:val="2F08082A"/>
    <w:rsid w:val="2F104226"/>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BE19CB"/>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33E8E"/>
    <w:rsid w:val="357A6B67"/>
    <w:rsid w:val="358E5AF3"/>
    <w:rsid w:val="35CD57AB"/>
    <w:rsid w:val="35EE06C2"/>
    <w:rsid w:val="35FC6420"/>
    <w:rsid w:val="366D7CE1"/>
    <w:rsid w:val="369752F7"/>
    <w:rsid w:val="36BD11F9"/>
    <w:rsid w:val="36E0307B"/>
    <w:rsid w:val="371B60A2"/>
    <w:rsid w:val="37495343"/>
    <w:rsid w:val="37515F68"/>
    <w:rsid w:val="3751669B"/>
    <w:rsid w:val="37647A49"/>
    <w:rsid w:val="37712AB1"/>
    <w:rsid w:val="378431AA"/>
    <w:rsid w:val="37A91900"/>
    <w:rsid w:val="37EA0AA2"/>
    <w:rsid w:val="382014AF"/>
    <w:rsid w:val="388C54AA"/>
    <w:rsid w:val="38DE5291"/>
    <w:rsid w:val="3916393F"/>
    <w:rsid w:val="3926472A"/>
    <w:rsid w:val="394B239C"/>
    <w:rsid w:val="396226AE"/>
    <w:rsid w:val="397E1BE3"/>
    <w:rsid w:val="39924D42"/>
    <w:rsid w:val="399F56D1"/>
    <w:rsid w:val="39D63004"/>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8907CC"/>
    <w:rsid w:val="3B9A612F"/>
    <w:rsid w:val="3B9E4539"/>
    <w:rsid w:val="3BBE3383"/>
    <w:rsid w:val="3BC203D3"/>
    <w:rsid w:val="3BC23901"/>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8E7387"/>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09B598F"/>
    <w:rsid w:val="40A350A0"/>
    <w:rsid w:val="413B4B1F"/>
    <w:rsid w:val="4149060F"/>
    <w:rsid w:val="41531E07"/>
    <w:rsid w:val="416074D3"/>
    <w:rsid w:val="4163290A"/>
    <w:rsid w:val="416760A6"/>
    <w:rsid w:val="41760AA5"/>
    <w:rsid w:val="41967946"/>
    <w:rsid w:val="41CE268F"/>
    <w:rsid w:val="41DB1CB4"/>
    <w:rsid w:val="41F076C9"/>
    <w:rsid w:val="41F60AD4"/>
    <w:rsid w:val="42311E19"/>
    <w:rsid w:val="42914579"/>
    <w:rsid w:val="429B2C49"/>
    <w:rsid w:val="42C54FDF"/>
    <w:rsid w:val="42D2382D"/>
    <w:rsid w:val="42EC2600"/>
    <w:rsid w:val="430A0B4C"/>
    <w:rsid w:val="433A1BBF"/>
    <w:rsid w:val="43497172"/>
    <w:rsid w:val="434B6EF0"/>
    <w:rsid w:val="43C83EB2"/>
    <w:rsid w:val="43FE2FD4"/>
    <w:rsid w:val="445B2CE2"/>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E979A2"/>
    <w:rsid w:val="46FC3DF0"/>
    <w:rsid w:val="471F398D"/>
    <w:rsid w:val="47226FD9"/>
    <w:rsid w:val="47472F21"/>
    <w:rsid w:val="475C698F"/>
    <w:rsid w:val="479A77C1"/>
    <w:rsid w:val="47AD2F03"/>
    <w:rsid w:val="47B24BA1"/>
    <w:rsid w:val="47E55BC7"/>
    <w:rsid w:val="47FB2774"/>
    <w:rsid w:val="47FE634A"/>
    <w:rsid w:val="4836117E"/>
    <w:rsid w:val="483D34D7"/>
    <w:rsid w:val="484F781F"/>
    <w:rsid w:val="486A50DB"/>
    <w:rsid w:val="487230E1"/>
    <w:rsid w:val="488D7A30"/>
    <w:rsid w:val="48A71838"/>
    <w:rsid w:val="490B41C9"/>
    <w:rsid w:val="49282FCC"/>
    <w:rsid w:val="494A0AAA"/>
    <w:rsid w:val="496E51FF"/>
    <w:rsid w:val="4970077D"/>
    <w:rsid w:val="4971418B"/>
    <w:rsid w:val="498E0B70"/>
    <w:rsid w:val="499C6CC0"/>
    <w:rsid w:val="49B22896"/>
    <w:rsid w:val="49C36851"/>
    <w:rsid w:val="49F20EE5"/>
    <w:rsid w:val="4A056E6A"/>
    <w:rsid w:val="4A4048B6"/>
    <w:rsid w:val="4A5B358F"/>
    <w:rsid w:val="4A670C31"/>
    <w:rsid w:val="4A8731C5"/>
    <w:rsid w:val="4ADC72BE"/>
    <w:rsid w:val="4AF64A04"/>
    <w:rsid w:val="4B133808"/>
    <w:rsid w:val="4B185640"/>
    <w:rsid w:val="4B3469EB"/>
    <w:rsid w:val="4B3742C7"/>
    <w:rsid w:val="4B653A82"/>
    <w:rsid w:val="4B832993"/>
    <w:rsid w:val="4B897627"/>
    <w:rsid w:val="4C196BFC"/>
    <w:rsid w:val="4C687B84"/>
    <w:rsid w:val="4C6E6818"/>
    <w:rsid w:val="4D2C4621"/>
    <w:rsid w:val="4D4C15F7"/>
    <w:rsid w:val="4D6D36A4"/>
    <w:rsid w:val="4D8C33FE"/>
    <w:rsid w:val="4DC66910"/>
    <w:rsid w:val="4DD1609C"/>
    <w:rsid w:val="4DDF1CAE"/>
    <w:rsid w:val="4DF64E7D"/>
    <w:rsid w:val="4E492E79"/>
    <w:rsid w:val="4E521354"/>
    <w:rsid w:val="4E604FB7"/>
    <w:rsid w:val="4EAC01FC"/>
    <w:rsid w:val="4EB2061D"/>
    <w:rsid w:val="4EF41136"/>
    <w:rsid w:val="4EFA0F67"/>
    <w:rsid w:val="4F2C7509"/>
    <w:rsid w:val="4F566175"/>
    <w:rsid w:val="4F635353"/>
    <w:rsid w:val="4F897338"/>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B90429"/>
    <w:rsid w:val="51C770FB"/>
    <w:rsid w:val="51E67581"/>
    <w:rsid w:val="520F496B"/>
    <w:rsid w:val="52866FBA"/>
    <w:rsid w:val="52A2537B"/>
    <w:rsid w:val="52B834F4"/>
    <w:rsid w:val="52DB4C0C"/>
    <w:rsid w:val="530F10A1"/>
    <w:rsid w:val="53691386"/>
    <w:rsid w:val="538452A3"/>
    <w:rsid w:val="53BE3F28"/>
    <w:rsid w:val="53EF6DA5"/>
    <w:rsid w:val="544B7B6A"/>
    <w:rsid w:val="547E5CF2"/>
    <w:rsid w:val="549D01C5"/>
    <w:rsid w:val="54A0435F"/>
    <w:rsid w:val="54A60154"/>
    <w:rsid w:val="54F40D0A"/>
    <w:rsid w:val="55382BA4"/>
    <w:rsid w:val="5593065D"/>
    <w:rsid w:val="55BE4C30"/>
    <w:rsid w:val="55D7555A"/>
    <w:rsid w:val="55E0078B"/>
    <w:rsid w:val="560324CA"/>
    <w:rsid w:val="563A7E9B"/>
    <w:rsid w:val="567E2550"/>
    <w:rsid w:val="56AB2B47"/>
    <w:rsid w:val="56F15EAF"/>
    <w:rsid w:val="57201787"/>
    <w:rsid w:val="57305E0A"/>
    <w:rsid w:val="575E22AF"/>
    <w:rsid w:val="57B00D9C"/>
    <w:rsid w:val="57D139A2"/>
    <w:rsid w:val="57DE0CFA"/>
    <w:rsid w:val="58077BC8"/>
    <w:rsid w:val="5825157B"/>
    <w:rsid w:val="5827389A"/>
    <w:rsid w:val="58536643"/>
    <w:rsid w:val="58564D34"/>
    <w:rsid w:val="58683B10"/>
    <w:rsid w:val="5874777C"/>
    <w:rsid w:val="58886673"/>
    <w:rsid w:val="58AE691E"/>
    <w:rsid w:val="58CB74D0"/>
    <w:rsid w:val="58FF5450"/>
    <w:rsid w:val="596C7314"/>
    <w:rsid w:val="598332BB"/>
    <w:rsid w:val="598F49A2"/>
    <w:rsid w:val="59D14FBA"/>
    <w:rsid w:val="59D35B1C"/>
    <w:rsid w:val="59D40F03"/>
    <w:rsid w:val="59E26C8B"/>
    <w:rsid w:val="5A146D55"/>
    <w:rsid w:val="5A1C61C8"/>
    <w:rsid w:val="5A2734CC"/>
    <w:rsid w:val="5A6A5AF8"/>
    <w:rsid w:val="5A702CE3"/>
    <w:rsid w:val="5A731BCE"/>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C204A5"/>
    <w:rsid w:val="5CF3349A"/>
    <w:rsid w:val="5D041624"/>
    <w:rsid w:val="5D0C00B7"/>
    <w:rsid w:val="5D3545F3"/>
    <w:rsid w:val="5D495005"/>
    <w:rsid w:val="5D901546"/>
    <w:rsid w:val="5D916C44"/>
    <w:rsid w:val="5D9A471F"/>
    <w:rsid w:val="5DD47E86"/>
    <w:rsid w:val="5DE56DB4"/>
    <w:rsid w:val="5E1D1AE9"/>
    <w:rsid w:val="5E850121"/>
    <w:rsid w:val="5E9D6065"/>
    <w:rsid w:val="5EED299C"/>
    <w:rsid w:val="5EFE0303"/>
    <w:rsid w:val="5F114560"/>
    <w:rsid w:val="5F52528A"/>
    <w:rsid w:val="5F747934"/>
    <w:rsid w:val="5F872946"/>
    <w:rsid w:val="5F933F51"/>
    <w:rsid w:val="5FEC48FC"/>
    <w:rsid w:val="601654D5"/>
    <w:rsid w:val="60261490"/>
    <w:rsid w:val="603658A5"/>
    <w:rsid w:val="60A62FEE"/>
    <w:rsid w:val="60AA5873"/>
    <w:rsid w:val="60AC4BD0"/>
    <w:rsid w:val="60D77B38"/>
    <w:rsid w:val="615564D1"/>
    <w:rsid w:val="61565DA5"/>
    <w:rsid w:val="61601A54"/>
    <w:rsid w:val="617D322B"/>
    <w:rsid w:val="61B72597"/>
    <w:rsid w:val="61D770D4"/>
    <w:rsid w:val="61DE0EB4"/>
    <w:rsid w:val="62154B16"/>
    <w:rsid w:val="62324A13"/>
    <w:rsid w:val="6256327E"/>
    <w:rsid w:val="62F31AFE"/>
    <w:rsid w:val="6320666B"/>
    <w:rsid w:val="6323442F"/>
    <w:rsid w:val="63471E49"/>
    <w:rsid w:val="634F4151"/>
    <w:rsid w:val="635C3533"/>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5D31E4B"/>
    <w:rsid w:val="6647071F"/>
    <w:rsid w:val="664E34EF"/>
    <w:rsid w:val="66822308"/>
    <w:rsid w:val="66C73B2F"/>
    <w:rsid w:val="67027FFB"/>
    <w:rsid w:val="670A5668"/>
    <w:rsid w:val="671F0122"/>
    <w:rsid w:val="67720763"/>
    <w:rsid w:val="677A27ED"/>
    <w:rsid w:val="6799749C"/>
    <w:rsid w:val="67BD6B7E"/>
    <w:rsid w:val="67E51DC5"/>
    <w:rsid w:val="680D70EE"/>
    <w:rsid w:val="68362271"/>
    <w:rsid w:val="68541290"/>
    <w:rsid w:val="6867713B"/>
    <w:rsid w:val="68695DE6"/>
    <w:rsid w:val="68816331"/>
    <w:rsid w:val="68BA0AEE"/>
    <w:rsid w:val="68BB3DB9"/>
    <w:rsid w:val="68ED02CC"/>
    <w:rsid w:val="68F55EA4"/>
    <w:rsid w:val="69110F2F"/>
    <w:rsid w:val="69623539"/>
    <w:rsid w:val="696C1C50"/>
    <w:rsid w:val="69763488"/>
    <w:rsid w:val="69782D5D"/>
    <w:rsid w:val="69955386"/>
    <w:rsid w:val="69E44896"/>
    <w:rsid w:val="6A3A5D0C"/>
    <w:rsid w:val="6A65682A"/>
    <w:rsid w:val="6A8C5653"/>
    <w:rsid w:val="6A90057A"/>
    <w:rsid w:val="6A9E4A45"/>
    <w:rsid w:val="6ACB15B2"/>
    <w:rsid w:val="6ACB6C4D"/>
    <w:rsid w:val="6AF428B7"/>
    <w:rsid w:val="6AFB3C45"/>
    <w:rsid w:val="6B00125C"/>
    <w:rsid w:val="6B2333EC"/>
    <w:rsid w:val="6B3B4041"/>
    <w:rsid w:val="6B5C52B4"/>
    <w:rsid w:val="6B7C40B1"/>
    <w:rsid w:val="6B9366F7"/>
    <w:rsid w:val="6BBA57F8"/>
    <w:rsid w:val="6BDD334B"/>
    <w:rsid w:val="6BFF59B7"/>
    <w:rsid w:val="6C19757C"/>
    <w:rsid w:val="6C2172E3"/>
    <w:rsid w:val="6C674161"/>
    <w:rsid w:val="6C9B184C"/>
    <w:rsid w:val="6CB83AF0"/>
    <w:rsid w:val="6CC62031"/>
    <w:rsid w:val="6CCD7863"/>
    <w:rsid w:val="6CE41A5D"/>
    <w:rsid w:val="6D4A2B29"/>
    <w:rsid w:val="6D884382"/>
    <w:rsid w:val="6D9E2FAE"/>
    <w:rsid w:val="6DB93944"/>
    <w:rsid w:val="6DB97361"/>
    <w:rsid w:val="6DEE7A91"/>
    <w:rsid w:val="6E007112"/>
    <w:rsid w:val="6E5F7886"/>
    <w:rsid w:val="6E8513F5"/>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9A01E8"/>
    <w:rsid w:val="72E64B19"/>
    <w:rsid w:val="72E72D01"/>
    <w:rsid w:val="73274D6C"/>
    <w:rsid w:val="7344188A"/>
    <w:rsid w:val="734750AB"/>
    <w:rsid w:val="736305DA"/>
    <w:rsid w:val="73E41D0B"/>
    <w:rsid w:val="73F7090D"/>
    <w:rsid w:val="73F90F3E"/>
    <w:rsid w:val="743133E3"/>
    <w:rsid w:val="744D3038"/>
    <w:rsid w:val="747F2F2B"/>
    <w:rsid w:val="74C01A5C"/>
    <w:rsid w:val="74C13209"/>
    <w:rsid w:val="74F72384"/>
    <w:rsid w:val="74FB3901"/>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84359E"/>
    <w:rsid w:val="779A6594"/>
    <w:rsid w:val="77B27C24"/>
    <w:rsid w:val="77E872FF"/>
    <w:rsid w:val="780D320A"/>
    <w:rsid w:val="781B2D3D"/>
    <w:rsid w:val="783A5FA7"/>
    <w:rsid w:val="78485FF0"/>
    <w:rsid w:val="7859644F"/>
    <w:rsid w:val="788D60F9"/>
    <w:rsid w:val="788F00C3"/>
    <w:rsid w:val="78A07BDA"/>
    <w:rsid w:val="78E33BC5"/>
    <w:rsid w:val="78FF0DA4"/>
    <w:rsid w:val="79687F5D"/>
    <w:rsid w:val="79986B03"/>
    <w:rsid w:val="79E021C9"/>
    <w:rsid w:val="7A230AC3"/>
    <w:rsid w:val="7A434224"/>
    <w:rsid w:val="7A6631DA"/>
    <w:rsid w:val="7A8422E1"/>
    <w:rsid w:val="7A8F6158"/>
    <w:rsid w:val="7A9E283F"/>
    <w:rsid w:val="7AA95899"/>
    <w:rsid w:val="7ACA62D6"/>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53689"/>
    <w:rsid w:val="7D7B6E68"/>
    <w:rsid w:val="7D8B0D56"/>
    <w:rsid w:val="7D9819DE"/>
    <w:rsid w:val="7DDE5692"/>
    <w:rsid w:val="7DE60C95"/>
    <w:rsid w:val="7DE762AB"/>
    <w:rsid w:val="7E092DCD"/>
    <w:rsid w:val="7E1C6DB5"/>
    <w:rsid w:val="7E215319"/>
    <w:rsid w:val="7E2412AD"/>
    <w:rsid w:val="7E543641"/>
    <w:rsid w:val="7E5535E0"/>
    <w:rsid w:val="7E7347A5"/>
    <w:rsid w:val="7E9C0FCE"/>
    <w:rsid w:val="7EB90B73"/>
    <w:rsid w:val="7ECB1EA2"/>
    <w:rsid w:val="7EEC7FF7"/>
    <w:rsid w:val="7F201723"/>
    <w:rsid w:val="7F8738A2"/>
    <w:rsid w:val="7F963AE5"/>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微软雅黑"/>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Body Text"/>
    <w:basedOn w:val="1"/>
    <w:next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alloon Text"/>
    <w:basedOn w:val="1"/>
    <w:link w:val="37"/>
    <w:qFormat/>
    <w:uiPriority w:val="0"/>
    <w:rPr>
      <w:sz w:val="18"/>
      <w:szCs w:val="18"/>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toc 2"/>
    <w:basedOn w:val="1"/>
    <w:next w:val="1"/>
    <w:qFormat/>
    <w:uiPriority w:val="0"/>
    <w:pPr>
      <w:ind w:left="420" w:leftChars="200"/>
    </w:p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2"/>
    <w:basedOn w:val="8"/>
    <w:next w:val="6"/>
    <w:qFormat/>
    <w:uiPriority w:val="0"/>
    <w:pPr>
      <w:ind w:firstLine="420" w:firstLineChars="200"/>
    </w:pPr>
    <w:rPr>
      <w:rFonts w:ascii="宋体"/>
      <w:kern w:val="0"/>
      <w:sz w:val="2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cs="宋体"/>
      <w:sz w:val="11"/>
      <w:szCs w:val="11"/>
      <w:lang w:eastAsia="en-US"/>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spacing w:val="10"/>
      <w:kern w:val="0"/>
      <w:sz w:val="24"/>
    </w:rPr>
  </w:style>
  <w:style w:type="paragraph" w:customStyle="1" w:styleId="34">
    <w:name w:val="Definition Term"/>
    <w:basedOn w:val="1"/>
    <w:next w:val="1"/>
    <w:qFormat/>
    <w:uiPriority w:val="0"/>
    <w:pPr>
      <w:spacing w:line="288" w:lineRule="auto"/>
    </w:p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 w:type="character" w:customStyle="1" w:styleId="37">
    <w:name w:val="批注框文本 字符"/>
    <w:basedOn w:val="20"/>
    <w:link w:val="1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6904</Words>
  <Characters>7219</Characters>
  <Lines>68</Lines>
  <Paragraphs>19</Paragraphs>
  <TotalTime>11</TotalTime>
  <ScaleCrop>false</ScaleCrop>
  <LinksUpToDate>false</LinksUpToDate>
  <CharactersWithSpaces>7775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2025-02-11T08:05:00Z</dcterms:created>
  <dc:creator>Administrator</dc:creator>
  <cp:lastModifiedBy>刘雨弦</cp:lastModifiedBy>
  <cp:lastPrinted>2024-12-13T02:38:00Z</cp:lastPrinted>
  <dcterms:modified xsi:type="dcterms:W3CDTF">2025-03-25T00:24:37Z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2E56E83E9C2B4518A77CE00F40D5ABA4_13</vt:lpwstr>
  </property>
  <property fmtid="{D5CDD505-2E9C-101B-9397-08002B2CF9AE}" pid="4" name="KSOTemplateDocerSaveRecord">
    <vt:lpwstr>eyJoZGlkIjoiNDU1NjI0ODlhMGFiODQ2YjEzZjJjOWU5M2Q3MjMyY2UiLCJ1c2VySWQiOiIyNjI5NTYyMTEifQ==</vt:lpwstr>
  </property>
</Properties>
</file>