
<file path=[Content_Types].xml><?xml version="1.0" encoding="utf-8"?>
<Types xmlns="http://schemas.openxmlformats.org/package/2006/content-types">
  <Default Extension="xml" ContentType="application/xml"/>
  <Default Extension="rels" ContentType="application/vnd.openxmlformats-package.relationships+xml"/>
  <Override PartName="/word/header3.xml" ContentType="application/vnd.openxmlformats-officedocument.wordprocessingml.header+xml"/>
  <Override PartName="/word/theme/theme1.xml" ContentType="application/vnd.openxmlformats-officedocument.theme+xml"/>
  <Override PartName="/word/footer4.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document.xml" ContentType="application/vnd.openxmlformats-officedocument.wordprocessingml.document.main+xml"/>
  <Override PartName="/customXml/itemProps1.xml" ContentType="application/vnd.openxmlformats-officedocument.customXmlProperties+xml"/>
  <Override PartName="/word/footer2.xml" ContentType="application/vnd.openxmlformats-officedocument.wordprocessingml.footer+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758D9D42">
      <w:pPr>
        <w:pStyle w:val="style78"/>
        <w:ind w:left="0" w:leftChars="0" w:firstLine="0" w:firstLineChars="0"/>
        <w:rPr>
          <w:rFonts w:hint="eastAsia"/>
          <w:lang w:val="en-US" w:eastAsia="zh-CN"/>
        </w:rPr>
      </w:pPr>
    </w:p>
    <w:p w14:paraId="023FFC7E">
      <w:pPr>
        <w:pStyle w:val="style2"/>
        <w:keepNext w:val="false"/>
        <w:keepLines w:val="false"/>
        <w:widowControl/>
        <w:suppressLineNumbers w:val="false"/>
        <w:pBdr>
          <w:left w:val="none" w:sz="0" w:space="0" w:color="auto"/>
          <w:right w:val="none" w:sz="0" w:space="0" w:color="auto"/>
          <w:top w:val="none" w:sz="0" w:space="0" w:color="auto"/>
          <w:bottom w:val="none" w:sz="0" w:space="0" w:color="auto"/>
        </w:pBdr>
        <w:spacing w:before="0" w:beforeAutospacing="false" w:after="150" w:afterAutospacing="false" w:lineRule="atLeast" w:line="630"/>
        <w:ind w:left="0" w:right="0"/>
        <w:jc w:val="center"/>
        <w:rPr>
          <w:color w:val="262626"/>
          <w:sz w:val="45"/>
          <w:szCs w:val="45"/>
          <w:highlight w:val="none"/>
        </w:rPr>
      </w:pPr>
      <w:r>
        <w:rPr>
          <w:rFonts w:ascii="仿宋" w:cs="仿宋" w:eastAsia="仿宋" w:hAnsi="仿宋" w:hint="eastAsia"/>
          <w:b/>
          <w:bCs/>
          <w:sz w:val="52"/>
          <w:szCs w:val="52"/>
          <w:u w:val="single"/>
          <w:lang w:val="en-US" w:eastAsia="zh-CN"/>
        </w:rPr>
        <w:t>衡阳市2025年国省干线公路大中修工程水泥材料招标比选文件</w:t>
      </w:r>
      <w:bookmarkStart w:id="0" w:name="_GoBack"/>
      <w:bookmarkEnd w:id="0"/>
    </w:p>
    <w:p w14:paraId="5F5F6430">
      <w:pPr>
        <w:pStyle w:val="style0"/>
        <w:spacing w:lineRule="auto" w:line="360"/>
        <w:jc w:val="center"/>
        <w:rPr>
          <w:rFonts w:ascii="方正小标宋_GBK" w:cs="方正小标宋_GBK" w:eastAsia="方正小标宋_GBK" w:hAnsi="方正小标宋_GBK" w:hint="default"/>
          <w:b w:val="false"/>
          <w:bCs/>
          <w:sz w:val="52"/>
          <w:szCs w:val="52"/>
          <w:highlight w:val="none"/>
          <w:lang w:val="en-US" w:eastAsia="zh-CN"/>
        </w:rPr>
      </w:pPr>
    </w:p>
    <w:p w14:paraId="176B5E26">
      <w:pPr>
        <w:pStyle w:val="style37"/>
        <w:rPr>
          <w:rFonts w:hint="eastAsia"/>
        </w:rPr>
      </w:pPr>
    </w:p>
    <w:p w14:paraId="640BB8EF">
      <w:pPr>
        <w:pStyle w:val="style67"/>
        <w:spacing w:lineRule="exact" w:line="480"/>
        <w:ind w:left="0" w:leftChars="0"/>
        <w:jc w:val="center"/>
        <w:rPr>
          <w:rFonts w:ascii="方正小标宋_GBK" w:cs="方正小标宋_GBK" w:eastAsia="方正小标宋_GBK" w:hAnsi="方正小标宋_GBK" w:hint="eastAsia"/>
          <w:b/>
          <w:sz w:val="48"/>
          <w:szCs w:val="48"/>
          <w:highlight w:val="none"/>
        </w:rPr>
      </w:pPr>
    </w:p>
    <w:p w14:paraId="7819376F">
      <w:pPr>
        <w:pStyle w:val="style37"/>
        <w:rPr>
          <w:rFonts w:hint="eastAsia"/>
          <w:highlight w:val="none"/>
        </w:rPr>
      </w:pPr>
    </w:p>
    <w:p w14:paraId="04CC8D51">
      <w:pPr>
        <w:pStyle w:val="style67"/>
        <w:spacing w:lineRule="exact" w:line="480"/>
        <w:ind w:left="0" w:leftChars="0"/>
        <w:jc w:val="center"/>
        <w:rPr>
          <w:rFonts w:ascii="方正小标宋_GBK" w:cs="方正小标宋_GBK" w:eastAsia="方正小标宋_GBK" w:hAnsi="方正小标宋_GBK" w:hint="eastAsia"/>
          <w:b/>
          <w:sz w:val="48"/>
          <w:szCs w:val="48"/>
          <w:highlight w:val="none"/>
        </w:rPr>
      </w:pPr>
      <w:r>
        <w:rPr>
          <w:rFonts w:ascii="方正小标宋_GBK" w:cs="方正小标宋_GBK" w:eastAsia="方正小标宋_GBK" w:hAnsi="方正小标宋_GBK" w:hint="eastAsia"/>
          <w:b/>
          <w:sz w:val="48"/>
          <w:szCs w:val="48"/>
          <w:highlight w:val="none"/>
        </w:rPr>
        <w:t xml:space="preserve">比 </w:t>
      </w:r>
    </w:p>
    <w:p w14:paraId="20FD8302">
      <w:pPr>
        <w:pStyle w:val="style82"/>
        <w:ind w:firstLine="964"/>
        <w:rPr>
          <w:rFonts w:ascii="方正小标宋_GBK" w:cs="方正小标宋_GBK" w:eastAsia="方正小标宋_GBK" w:hAnsi="方正小标宋_GBK" w:hint="eastAsia"/>
          <w:b/>
          <w:color w:val="auto"/>
          <w:kern w:val="2"/>
          <w:sz w:val="48"/>
          <w:szCs w:val="48"/>
          <w:highlight w:val="none"/>
        </w:rPr>
      </w:pPr>
    </w:p>
    <w:p w14:paraId="324C6950">
      <w:pPr>
        <w:pStyle w:val="style67"/>
        <w:spacing w:lineRule="exact" w:line="480"/>
        <w:ind w:left="0" w:leftChars="0"/>
        <w:jc w:val="center"/>
        <w:rPr>
          <w:rFonts w:ascii="方正小标宋_GBK" w:cs="方正小标宋_GBK" w:eastAsia="方正小标宋_GBK" w:hAnsi="方正小标宋_GBK" w:hint="eastAsia"/>
          <w:b/>
          <w:sz w:val="48"/>
          <w:szCs w:val="48"/>
          <w:highlight w:val="none"/>
        </w:rPr>
      </w:pPr>
      <w:r>
        <w:rPr>
          <w:rFonts w:ascii="方正小标宋_GBK" w:cs="方正小标宋_GBK" w:eastAsia="方正小标宋_GBK" w:hAnsi="方正小标宋_GBK" w:hint="eastAsia"/>
          <w:b/>
          <w:sz w:val="48"/>
          <w:szCs w:val="48"/>
          <w:highlight w:val="none"/>
        </w:rPr>
        <w:t xml:space="preserve">选 </w:t>
      </w:r>
    </w:p>
    <w:p w14:paraId="7A923BF6">
      <w:pPr>
        <w:pStyle w:val="style82"/>
        <w:ind w:firstLine="964"/>
        <w:rPr>
          <w:rFonts w:ascii="方正小标宋_GBK" w:cs="方正小标宋_GBK" w:eastAsia="方正小标宋_GBK" w:hAnsi="方正小标宋_GBK" w:hint="eastAsia"/>
          <w:b/>
          <w:color w:val="auto"/>
          <w:kern w:val="2"/>
          <w:sz w:val="48"/>
          <w:szCs w:val="48"/>
          <w:highlight w:val="none"/>
        </w:rPr>
      </w:pPr>
    </w:p>
    <w:p w14:paraId="6ADB5FE0">
      <w:pPr>
        <w:pStyle w:val="style67"/>
        <w:spacing w:lineRule="exact" w:line="480"/>
        <w:ind w:left="0" w:leftChars="0"/>
        <w:jc w:val="center"/>
        <w:rPr>
          <w:rFonts w:ascii="方正小标宋_GBK" w:cs="方正小标宋_GBK" w:eastAsia="方正小标宋_GBK" w:hAnsi="方正小标宋_GBK" w:hint="eastAsia"/>
          <w:b/>
          <w:sz w:val="48"/>
          <w:szCs w:val="48"/>
          <w:highlight w:val="none"/>
        </w:rPr>
      </w:pPr>
      <w:r>
        <w:rPr>
          <w:rFonts w:ascii="方正小标宋_GBK" w:cs="方正小标宋_GBK" w:eastAsia="方正小标宋_GBK" w:hAnsi="方正小标宋_GBK" w:hint="eastAsia"/>
          <w:b/>
          <w:sz w:val="48"/>
          <w:szCs w:val="48"/>
          <w:highlight w:val="none"/>
        </w:rPr>
        <w:t xml:space="preserve">文 </w:t>
      </w:r>
    </w:p>
    <w:p w14:paraId="4BE413FE">
      <w:pPr>
        <w:pStyle w:val="style82"/>
        <w:ind w:firstLine="964"/>
        <w:rPr>
          <w:rFonts w:ascii="方正小标宋_GBK" w:cs="方正小标宋_GBK" w:eastAsia="方正小标宋_GBK" w:hAnsi="方正小标宋_GBK" w:hint="eastAsia"/>
          <w:b/>
          <w:color w:val="auto"/>
          <w:kern w:val="2"/>
          <w:sz w:val="48"/>
          <w:szCs w:val="48"/>
          <w:highlight w:val="none"/>
        </w:rPr>
      </w:pPr>
    </w:p>
    <w:p w14:paraId="20E7718E">
      <w:pPr>
        <w:pStyle w:val="style67"/>
        <w:spacing w:lineRule="exact" w:line="480"/>
        <w:ind w:left="0" w:leftChars="0"/>
        <w:jc w:val="center"/>
        <w:rPr>
          <w:rFonts w:ascii="方正小标宋_GBK" w:cs="方正小标宋_GBK" w:eastAsia="方正小标宋_GBK" w:hAnsi="方正小标宋_GBK" w:hint="eastAsia"/>
          <w:b/>
          <w:sz w:val="48"/>
          <w:szCs w:val="48"/>
          <w:highlight w:val="none"/>
        </w:rPr>
      </w:pPr>
      <w:r>
        <w:rPr>
          <w:rFonts w:ascii="方正小标宋_GBK" w:cs="方正小标宋_GBK" w:eastAsia="方正小标宋_GBK" w:hAnsi="方正小标宋_GBK" w:hint="eastAsia"/>
          <w:b/>
          <w:sz w:val="48"/>
          <w:szCs w:val="48"/>
          <w:highlight w:val="none"/>
        </w:rPr>
        <w:t>件</w:t>
      </w:r>
    </w:p>
    <w:p w14:paraId="5AB23447">
      <w:pPr>
        <w:pStyle w:val="style67"/>
        <w:spacing w:lineRule="exact" w:line="480"/>
        <w:ind w:left="0" w:leftChars="0"/>
        <w:jc w:val="center"/>
        <w:rPr>
          <w:rFonts w:ascii="华文中宋" w:eastAsia="华文中宋" w:hAnsi="华文中宋"/>
          <w:b/>
          <w:sz w:val="52"/>
          <w:szCs w:val="52"/>
          <w:highlight w:val="none"/>
        </w:rPr>
      </w:pPr>
    </w:p>
    <w:p w14:paraId="54404C81">
      <w:pPr>
        <w:pStyle w:val="style82"/>
        <w:ind w:firstLine="0" w:firstLineChars="0"/>
        <w:rPr>
          <w:highlight w:val="none"/>
        </w:rPr>
      </w:pPr>
    </w:p>
    <w:p w14:paraId="6E788B93">
      <w:pPr>
        <w:pStyle w:val="style67"/>
        <w:adjustRightInd w:val="false"/>
        <w:snapToGrid w:val="false"/>
        <w:spacing w:lineRule="exact" w:line="480"/>
        <w:ind w:left="0" w:leftChars="0" w:firstLine="1807" w:firstLineChars="500"/>
        <w:jc w:val="both"/>
        <w:rPr>
          <w:rFonts w:ascii="方正小标宋_GBK" w:cs="方正小标宋_GBK" w:eastAsia="方正小标宋_GBK" w:hAnsi="方正小标宋_GBK" w:hint="eastAsia"/>
          <w:b w:val="false"/>
          <w:bCs/>
          <w:sz w:val="40"/>
          <w:szCs w:val="32"/>
          <w:highlight w:val="none"/>
        </w:rPr>
      </w:pPr>
      <w:r>
        <w:rPr>
          <w:rFonts w:ascii="仿宋" w:cs="仿宋" w:eastAsia="仿宋" w:hAnsi="仿宋" w:hint="eastAsia"/>
          <w:b/>
          <w:bCs/>
          <w:sz w:val="36"/>
          <w:szCs w:val="36"/>
          <w:u w:val="none"/>
          <w:lang w:val="en-US" w:eastAsia="zh-CN"/>
        </w:rPr>
        <w:t>衡阳公路桥梁建设有限公司</w:t>
      </w:r>
    </w:p>
    <w:p w14:paraId="0D83F9FE">
      <w:pPr>
        <w:pStyle w:val="style0"/>
        <w:spacing w:lineRule="auto" w:line="360"/>
        <w:jc w:val="center"/>
        <w:rPr>
          <w:rFonts w:ascii="仿宋" w:cs="仿宋" w:eastAsia="仿宋" w:hAnsi="仿宋" w:hint="eastAsia"/>
          <w:b/>
          <w:bCs/>
          <w:sz w:val="36"/>
          <w:szCs w:val="36"/>
          <w:u w:val="none"/>
          <w:lang w:val="en-US" w:eastAsia="zh-CN"/>
        </w:rPr>
      </w:pPr>
      <w:r>
        <w:rPr>
          <w:rFonts w:ascii="仿宋" w:cs="仿宋" w:eastAsia="仿宋" w:hAnsi="仿宋" w:hint="eastAsia"/>
          <w:b/>
          <w:bCs/>
          <w:sz w:val="36"/>
          <w:szCs w:val="36"/>
          <w:u w:val="none"/>
          <w:lang w:val="en-US" w:eastAsia="zh-CN"/>
        </w:rPr>
        <w:t xml:space="preserve"> </w:t>
      </w:r>
    </w:p>
    <w:p w14:paraId="31866905">
      <w:pPr>
        <w:pStyle w:val="style0"/>
        <w:spacing w:lineRule="auto" w:line="360"/>
        <w:jc w:val="center"/>
        <w:rPr>
          <w:rFonts w:ascii="仿宋" w:cs="仿宋" w:eastAsia="仿宋" w:hAnsi="仿宋" w:hint="eastAsia"/>
          <w:b/>
          <w:bCs/>
          <w:sz w:val="36"/>
          <w:szCs w:val="36"/>
          <w:u w:val="none"/>
          <w:lang w:val="en-US" w:eastAsia="zh-CN"/>
        </w:rPr>
      </w:pPr>
      <w:r>
        <w:rPr>
          <w:rFonts w:ascii="仿宋" w:cs="仿宋" w:eastAsia="仿宋" w:hAnsi="仿宋" w:hint="eastAsia"/>
          <w:b/>
          <w:bCs/>
          <w:sz w:val="36"/>
          <w:szCs w:val="36"/>
          <w:u w:val="none"/>
          <w:lang w:val="en-US" w:eastAsia="zh-CN"/>
        </w:rPr>
        <w:t>二〇二六年八月</w:t>
      </w:r>
    </w:p>
    <w:p w14:paraId="5FA5BED2">
      <w:pPr>
        <w:pStyle w:val="style90"/>
        <w:keepNext w:val="false"/>
        <w:keepLines w:val="false"/>
        <w:pageBreakBefore w:val="false"/>
        <w:kinsoku/>
        <w:wordWrap/>
        <w:overflowPunct/>
        <w:topLinePunct w:val="false"/>
        <w:autoSpaceDE/>
        <w:autoSpaceDN/>
        <w:bidi w:val="false"/>
        <w:adjustRightInd w:val="false"/>
        <w:snapToGrid w:val="false"/>
        <w:spacing w:lineRule="exact" w:line="480"/>
        <w:jc w:val="center"/>
        <w:rPr>
          <w:rFonts w:ascii="黑体" w:cs="黑体" w:eastAsia="黑体" w:hAnsi="黑体" w:hint="eastAsia"/>
          <w:b/>
          <w:color w:val="auto"/>
          <w:spacing w:val="160"/>
          <w:sz w:val="40"/>
          <w:szCs w:val="40"/>
          <w:highlight w:val="none"/>
        </w:rPr>
      </w:pPr>
    </w:p>
    <w:p w14:paraId="4505C0E5">
      <w:pPr>
        <w:pStyle w:val="style90"/>
        <w:keepNext w:val="false"/>
        <w:keepLines w:val="false"/>
        <w:pageBreakBefore w:val="false"/>
        <w:kinsoku/>
        <w:wordWrap/>
        <w:overflowPunct/>
        <w:topLinePunct w:val="false"/>
        <w:autoSpaceDE/>
        <w:autoSpaceDN/>
        <w:bidi w:val="false"/>
        <w:adjustRightInd w:val="false"/>
        <w:snapToGrid w:val="false"/>
        <w:spacing w:lineRule="exact" w:line="480"/>
        <w:jc w:val="center"/>
        <w:rPr>
          <w:rFonts w:ascii="黑体" w:cs="黑体" w:eastAsia="黑体" w:hAnsi="黑体" w:hint="eastAsia"/>
          <w:b/>
          <w:color w:val="auto"/>
          <w:spacing w:val="160"/>
          <w:sz w:val="40"/>
          <w:szCs w:val="40"/>
          <w:highlight w:val="none"/>
        </w:rPr>
      </w:pPr>
    </w:p>
    <w:p w14:paraId="70E7EFB9">
      <w:pPr>
        <w:pStyle w:val="style90"/>
        <w:keepNext w:val="false"/>
        <w:keepLines w:val="false"/>
        <w:pageBreakBefore w:val="false"/>
        <w:kinsoku/>
        <w:wordWrap/>
        <w:overflowPunct/>
        <w:topLinePunct w:val="false"/>
        <w:autoSpaceDE/>
        <w:autoSpaceDN/>
        <w:bidi w:val="false"/>
        <w:adjustRightInd w:val="false"/>
        <w:snapToGrid w:val="false"/>
        <w:spacing w:lineRule="exact" w:line="480"/>
        <w:jc w:val="center"/>
        <w:rPr>
          <w:rFonts w:ascii="黑体" w:cs="黑体" w:eastAsia="黑体" w:hAnsi="黑体" w:hint="eastAsia"/>
          <w:b/>
          <w:color w:val="auto"/>
          <w:spacing w:val="160"/>
          <w:sz w:val="40"/>
          <w:szCs w:val="40"/>
          <w:highlight w:val="none"/>
        </w:rPr>
      </w:pPr>
      <w:r>
        <w:rPr>
          <w:rFonts w:ascii="黑体" w:cs="黑体" w:eastAsia="黑体" w:hAnsi="黑体" w:hint="eastAsia"/>
          <w:b/>
          <w:color w:val="auto"/>
          <w:spacing w:val="160"/>
          <w:sz w:val="40"/>
          <w:szCs w:val="40"/>
          <w:highlight w:val="none"/>
        </w:rPr>
        <w:t>目录</w:t>
      </w:r>
    </w:p>
    <w:p w14:paraId="22538B70">
      <w:pPr>
        <w:pStyle w:val="style0"/>
        <w:keepNext w:val="false"/>
        <w:keepLines w:val="false"/>
        <w:pageBreakBefore w:val="false"/>
        <w:tabs>
          <w:tab w:val="left" w:leader="middleDot" w:pos="0"/>
          <w:tab w:val="right" w:leader="dot" w:pos="8820"/>
        </w:tabs>
        <w:kinsoku/>
        <w:wordWrap/>
        <w:overflowPunct/>
        <w:topLinePunct w:val="false"/>
        <w:autoSpaceDE/>
        <w:autoSpaceDN/>
        <w:bidi w:val="false"/>
        <w:adjustRightInd w:val="false"/>
        <w:snapToGrid w:val="false"/>
        <w:spacing w:lineRule="exact" w:line="480"/>
        <w:rPr>
          <w:rFonts w:ascii="宋体" w:hAnsi="宋体"/>
          <w:b/>
          <w:bCs/>
          <w:color w:val="auto"/>
          <w:sz w:val="24"/>
          <w:highlight w:val="none"/>
        </w:rPr>
      </w:pPr>
      <w:r>
        <w:rPr>
          <w:rFonts w:ascii="宋体" w:hAnsi="宋体" w:hint="eastAsia"/>
          <w:b/>
          <w:bCs/>
          <w:color w:val="auto"/>
          <w:sz w:val="24"/>
          <w:highlight w:val="none"/>
        </w:rPr>
        <w:t>第一章  比选</w:t>
      </w:r>
      <w:r>
        <w:rPr>
          <w:rFonts w:ascii="宋体" w:hAnsi="宋体" w:hint="eastAsia"/>
          <w:b/>
          <w:bCs/>
          <w:color w:val="auto"/>
          <w:sz w:val="24"/>
          <w:highlight w:val="none"/>
          <w:lang w:val="en-US" w:eastAsia="zh-CN"/>
        </w:rPr>
        <w:t>公告</w:t>
      </w:r>
      <w:r>
        <w:rPr>
          <w:rFonts w:ascii="宋体" w:hAnsi="宋体" w:hint="eastAsia"/>
          <w:color w:val="auto"/>
          <w:spacing w:val="10"/>
          <w:sz w:val="24"/>
          <w:highlight w:val="none"/>
        </w:rPr>
        <w:tab/>
      </w:r>
      <w:r>
        <w:rPr>
          <w:rFonts w:ascii="宋体" w:hAnsi="宋体" w:hint="eastAsia"/>
          <w:b/>
          <w:bCs/>
          <w:color w:val="auto"/>
          <w:sz w:val="24"/>
          <w:highlight w:val="none"/>
        </w:rPr>
        <w:t>1</w:t>
      </w:r>
    </w:p>
    <w:p w14:paraId="6C644720">
      <w:pPr>
        <w:pStyle w:val="style0"/>
        <w:keepNext w:val="false"/>
        <w:keepLines w:val="false"/>
        <w:pageBreakBefore w:val="false"/>
        <w:tabs>
          <w:tab w:val="left" w:leader="middleDot" w:pos="0"/>
          <w:tab w:val="right" w:leader="dot" w:pos="8820"/>
        </w:tabs>
        <w:kinsoku/>
        <w:wordWrap/>
        <w:overflowPunct/>
        <w:topLinePunct w:val="false"/>
        <w:autoSpaceDE/>
        <w:autoSpaceDN/>
        <w:bidi w:val="false"/>
        <w:adjustRightInd w:val="false"/>
        <w:snapToGrid w:val="false"/>
        <w:spacing w:lineRule="exact" w:line="480"/>
        <w:jc w:val="center"/>
        <w:rPr>
          <w:rFonts w:eastAsia="宋体" w:hint="default"/>
          <w:b/>
          <w:bCs/>
          <w:color w:val="auto"/>
          <w:spacing w:val="10"/>
          <w:sz w:val="24"/>
          <w:highlight w:val="none"/>
          <w:lang w:val="en-US" w:eastAsia="zh-CN"/>
        </w:rPr>
      </w:pPr>
      <w:r>
        <w:rPr>
          <w:rFonts w:ascii="宋体" w:hAnsi="宋体" w:hint="eastAsia"/>
          <w:b/>
          <w:color w:val="auto"/>
          <w:sz w:val="24"/>
          <w:highlight w:val="none"/>
        </w:rPr>
        <w:t xml:space="preserve">第二章  </w:t>
      </w:r>
      <w:r>
        <w:rPr>
          <w:rFonts w:ascii="宋体" w:hAnsi="宋体" w:hint="eastAsia"/>
          <w:b/>
          <w:color w:val="auto"/>
          <w:sz w:val="24"/>
          <w:highlight w:val="none"/>
          <w:lang w:val="en-US" w:eastAsia="zh-CN"/>
        </w:rPr>
        <w:t>参选人须知</w:t>
      </w:r>
      <w:r>
        <w:rPr>
          <w:rFonts w:ascii="宋体" w:hAnsi="宋体" w:hint="eastAsia"/>
          <w:color w:val="auto"/>
          <w:spacing w:val="10"/>
          <w:sz w:val="24"/>
          <w:highlight w:val="none"/>
        </w:rPr>
        <w:tab/>
      </w:r>
      <w:r>
        <w:rPr>
          <w:rFonts w:ascii="宋体" w:hAnsi="宋体" w:hint="eastAsia"/>
          <w:b/>
          <w:bCs/>
          <w:color w:val="auto"/>
          <w:spacing w:val="10"/>
          <w:sz w:val="24"/>
          <w:highlight w:val="none"/>
          <w:lang w:val="en-US" w:eastAsia="zh-CN"/>
        </w:rPr>
        <w:t>6</w:t>
      </w:r>
    </w:p>
    <w:p w14:paraId="149DA06D">
      <w:pPr>
        <w:pStyle w:val="style0"/>
        <w:keepNext w:val="false"/>
        <w:keepLines w:val="false"/>
        <w:pageBreakBefore w:val="false"/>
        <w:tabs>
          <w:tab w:val="left" w:leader="middleDot" w:pos="0"/>
          <w:tab w:val="right" w:leader="dot" w:pos="8820"/>
        </w:tabs>
        <w:kinsoku/>
        <w:wordWrap/>
        <w:overflowPunct/>
        <w:topLinePunct w:val="false"/>
        <w:autoSpaceDE/>
        <w:autoSpaceDN/>
        <w:bidi w:val="false"/>
        <w:adjustRightInd w:val="false"/>
        <w:snapToGrid w:val="false"/>
        <w:spacing w:lineRule="exact" w:line="480"/>
        <w:jc w:val="center"/>
        <w:rPr>
          <w:rFonts w:ascii="宋体" w:eastAsia="宋体" w:hAnsi="宋体" w:hint="default"/>
          <w:b/>
          <w:bCs/>
          <w:color w:val="auto"/>
          <w:spacing w:val="10"/>
          <w:sz w:val="24"/>
          <w:highlight w:val="none"/>
          <w:lang w:val="en-US" w:eastAsia="zh-CN"/>
        </w:rPr>
      </w:pPr>
      <w:r>
        <w:rPr>
          <w:rFonts w:ascii="宋体" w:hAnsi="宋体" w:hint="eastAsia"/>
          <w:b/>
          <w:bCs/>
          <w:color w:val="auto"/>
          <w:sz w:val="24"/>
          <w:highlight w:val="none"/>
        </w:rPr>
        <w:t xml:space="preserve">第三章  </w:t>
      </w:r>
      <w:r>
        <w:rPr>
          <w:rFonts w:ascii="宋体" w:hAnsi="宋体" w:hint="eastAsia"/>
          <w:b/>
          <w:bCs/>
          <w:color w:val="auto"/>
          <w:sz w:val="24"/>
          <w:highlight w:val="none"/>
          <w:lang w:val="en-US" w:eastAsia="zh-CN"/>
        </w:rPr>
        <w:t>参选文件要求</w:t>
      </w:r>
      <w:r>
        <w:rPr>
          <w:rFonts w:ascii="宋体" w:hAnsi="宋体" w:hint="eastAsia"/>
          <w:color w:val="auto"/>
          <w:spacing w:val="10"/>
          <w:sz w:val="24"/>
          <w:highlight w:val="none"/>
        </w:rPr>
        <w:tab/>
      </w:r>
      <w:r>
        <w:rPr>
          <w:rFonts w:ascii="宋体" w:hAnsi="宋体" w:hint="eastAsia"/>
          <w:b/>
          <w:bCs/>
          <w:color w:val="auto"/>
          <w:spacing w:val="10"/>
          <w:sz w:val="24"/>
          <w:highlight w:val="none"/>
          <w:lang w:val="en-US" w:eastAsia="zh-CN"/>
        </w:rPr>
        <w:t>11</w:t>
      </w:r>
    </w:p>
    <w:p w14:paraId="504320DF">
      <w:pPr>
        <w:pStyle w:val="style0"/>
        <w:keepNext w:val="false"/>
        <w:keepLines w:val="false"/>
        <w:pageBreakBefore w:val="false"/>
        <w:tabs>
          <w:tab w:val="left" w:leader="middleDot" w:pos="0"/>
          <w:tab w:val="right" w:leader="dot" w:pos="8820"/>
        </w:tabs>
        <w:kinsoku/>
        <w:wordWrap/>
        <w:overflowPunct/>
        <w:topLinePunct w:val="false"/>
        <w:autoSpaceDE/>
        <w:autoSpaceDN/>
        <w:bidi w:val="false"/>
        <w:adjustRightInd w:val="false"/>
        <w:snapToGrid w:val="false"/>
        <w:spacing w:lineRule="exact" w:line="480"/>
        <w:jc w:val="center"/>
        <w:rPr>
          <w:rFonts w:ascii="宋体" w:hAnsi="宋体" w:hint="default"/>
          <w:b/>
          <w:bCs/>
          <w:color w:val="auto"/>
          <w:spacing w:val="10"/>
          <w:sz w:val="24"/>
          <w:highlight w:val="none"/>
          <w:lang w:val="en-US" w:eastAsia="zh-CN"/>
        </w:rPr>
      </w:pPr>
      <w:r>
        <w:rPr>
          <w:rFonts w:ascii="宋体" w:hAnsi="宋体" w:hint="eastAsia"/>
          <w:b/>
          <w:bCs/>
          <w:color w:val="auto"/>
          <w:sz w:val="24"/>
          <w:highlight w:val="none"/>
        </w:rPr>
        <w:t>第</w:t>
      </w:r>
      <w:r>
        <w:rPr>
          <w:rFonts w:ascii="宋体" w:hAnsi="宋体" w:hint="eastAsia"/>
          <w:b/>
          <w:bCs/>
          <w:color w:val="auto"/>
          <w:sz w:val="24"/>
          <w:highlight w:val="none"/>
          <w:lang w:val="en-US" w:eastAsia="zh-CN"/>
        </w:rPr>
        <w:t>四</w:t>
      </w:r>
      <w:r>
        <w:rPr>
          <w:rFonts w:ascii="宋体" w:hAnsi="宋体" w:hint="eastAsia"/>
          <w:b/>
          <w:bCs/>
          <w:color w:val="auto"/>
          <w:sz w:val="24"/>
          <w:highlight w:val="none"/>
        </w:rPr>
        <w:t xml:space="preserve">章  </w:t>
      </w:r>
      <w:r>
        <w:rPr>
          <w:rFonts w:ascii="宋体" w:hAnsi="宋体" w:hint="eastAsia"/>
          <w:b/>
          <w:bCs/>
          <w:color w:val="auto"/>
          <w:sz w:val="24"/>
          <w:highlight w:val="none"/>
          <w:lang w:val="en-US" w:eastAsia="zh-CN"/>
        </w:rPr>
        <w:t>评标办法（最低投标价法）</w:t>
      </w:r>
      <w:r>
        <w:rPr>
          <w:rFonts w:ascii="宋体" w:hAnsi="宋体" w:hint="eastAsia"/>
          <w:color w:val="auto"/>
          <w:spacing w:val="10"/>
          <w:sz w:val="24"/>
          <w:highlight w:val="none"/>
        </w:rPr>
        <w:tab/>
      </w:r>
      <w:r>
        <w:rPr>
          <w:rFonts w:ascii="宋体" w:hAnsi="宋体" w:hint="eastAsia"/>
          <w:b/>
          <w:bCs/>
          <w:color w:val="auto"/>
          <w:spacing w:val="10"/>
          <w:sz w:val="24"/>
          <w:highlight w:val="none"/>
          <w:lang w:val="en-US" w:eastAsia="zh-CN"/>
        </w:rPr>
        <w:t>23</w:t>
      </w:r>
    </w:p>
    <w:p w14:paraId="68B74998">
      <w:pPr>
        <w:pStyle w:val="style0"/>
        <w:keepNext w:val="false"/>
        <w:keepLines w:val="false"/>
        <w:pageBreakBefore w:val="false"/>
        <w:tabs>
          <w:tab w:val="left" w:leader="middleDot" w:pos="0"/>
          <w:tab w:val="right" w:leader="dot" w:pos="8820"/>
        </w:tabs>
        <w:kinsoku/>
        <w:wordWrap/>
        <w:overflowPunct/>
        <w:topLinePunct w:val="false"/>
        <w:autoSpaceDE/>
        <w:autoSpaceDN/>
        <w:bidi w:val="false"/>
        <w:adjustRightInd w:val="false"/>
        <w:snapToGrid w:val="false"/>
        <w:spacing w:lineRule="exact" w:line="480"/>
        <w:jc w:val="left"/>
        <w:rPr>
          <w:rFonts w:ascii="宋体" w:eastAsia="宋体" w:hAnsi="宋体" w:hint="default"/>
          <w:b/>
          <w:bCs/>
          <w:color w:val="auto"/>
          <w:spacing w:val="10"/>
          <w:sz w:val="24"/>
          <w:highlight w:val="none"/>
          <w:lang w:val="en-US" w:eastAsia="zh-CN"/>
        </w:rPr>
      </w:pPr>
      <w:r>
        <w:rPr>
          <w:rFonts w:ascii="宋体" w:hAnsi="宋体" w:hint="eastAsia"/>
          <w:b/>
          <w:bCs/>
          <w:color w:val="auto"/>
          <w:spacing w:val="10"/>
          <w:sz w:val="24"/>
          <w:highlight w:val="none"/>
          <w:lang w:val="en-US" w:eastAsia="zh-CN"/>
        </w:rPr>
        <w:t>第五章 合同文件</w:t>
      </w:r>
      <w:r>
        <w:rPr>
          <w:rFonts w:ascii="宋体" w:hAnsi="宋体" w:hint="eastAsia"/>
          <w:color w:val="auto"/>
          <w:spacing w:val="10"/>
          <w:sz w:val="24"/>
          <w:highlight w:val="none"/>
        </w:rPr>
        <w:tab/>
      </w:r>
      <w:r>
        <w:rPr>
          <w:rFonts w:ascii="宋体" w:hAnsi="宋体" w:hint="eastAsia"/>
          <w:b/>
          <w:bCs/>
          <w:color w:val="auto"/>
          <w:spacing w:val="10"/>
          <w:sz w:val="24"/>
          <w:highlight w:val="none"/>
          <w:lang w:val="en-US" w:eastAsia="zh-CN"/>
        </w:rPr>
        <w:t>24</w:t>
      </w:r>
    </w:p>
    <w:p w14:paraId="69E7299D">
      <w:pPr>
        <w:pStyle w:val="style0"/>
        <w:keepNext w:val="false"/>
        <w:keepLines w:val="false"/>
        <w:pageBreakBefore w:val="false"/>
        <w:tabs>
          <w:tab w:val="left" w:leader="middleDot" w:pos="0"/>
          <w:tab w:val="right" w:leader="dot" w:pos="8820"/>
        </w:tabs>
        <w:kinsoku/>
        <w:wordWrap/>
        <w:overflowPunct/>
        <w:topLinePunct w:val="false"/>
        <w:autoSpaceDE/>
        <w:autoSpaceDN/>
        <w:bidi w:val="false"/>
        <w:adjustRightInd w:val="false"/>
        <w:snapToGrid w:val="false"/>
        <w:spacing w:lineRule="exact" w:line="480"/>
        <w:jc w:val="center"/>
        <w:rPr>
          <w:rFonts w:ascii="宋体" w:hAnsi="宋体" w:hint="default"/>
          <w:b/>
          <w:bCs/>
          <w:color w:val="auto"/>
          <w:spacing w:val="10"/>
          <w:sz w:val="24"/>
          <w:highlight w:val="none"/>
          <w:lang w:val="en-US" w:eastAsia="zh-CN"/>
        </w:rPr>
      </w:pPr>
    </w:p>
    <w:p w14:paraId="7011DEC9">
      <w:pPr>
        <w:pStyle w:val="style0"/>
        <w:keepNext w:val="false"/>
        <w:keepLines w:val="false"/>
        <w:pageBreakBefore w:val="false"/>
        <w:tabs>
          <w:tab w:val="left" w:leader="middleDot" w:pos="0"/>
          <w:tab w:val="right" w:leader="dot" w:pos="8820"/>
        </w:tabs>
        <w:kinsoku/>
        <w:wordWrap/>
        <w:overflowPunct/>
        <w:topLinePunct w:val="false"/>
        <w:autoSpaceDE/>
        <w:autoSpaceDN/>
        <w:bidi w:val="false"/>
        <w:adjustRightInd w:val="false"/>
        <w:snapToGrid w:val="false"/>
        <w:spacing w:lineRule="exact" w:line="480"/>
        <w:jc w:val="center"/>
        <w:rPr>
          <w:rFonts w:ascii="宋体" w:hAnsi="宋体" w:hint="default"/>
          <w:b/>
          <w:bCs/>
          <w:color w:val="auto"/>
          <w:spacing w:val="10"/>
          <w:sz w:val="24"/>
          <w:highlight w:val="none"/>
          <w:lang w:val="en-US" w:eastAsia="zh-CN"/>
        </w:rPr>
      </w:pPr>
    </w:p>
    <w:p w14:paraId="14C03689">
      <w:pPr>
        <w:pStyle w:val="style0"/>
        <w:keepNext w:val="false"/>
        <w:keepLines w:val="false"/>
        <w:pageBreakBefore w:val="false"/>
        <w:tabs>
          <w:tab w:val="left" w:leader="middleDot" w:pos="0"/>
          <w:tab w:val="right" w:leader="dot" w:pos="8820"/>
        </w:tabs>
        <w:kinsoku/>
        <w:wordWrap/>
        <w:overflowPunct/>
        <w:topLinePunct w:val="false"/>
        <w:autoSpaceDE/>
        <w:autoSpaceDN/>
        <w:bidi w:val="false"/>
        <w:adjustRightInd w:val="false"/>
        <w:snapToGrid w:val="false"/>
        <w:spacing w:lineRule="exact" w:line="480"/>
        <w:jc w:val="center"/>
        <w:rPr>
          <w:rFonts w:ascii="宋体" w:hAnsi="宋体" w:hint="default"/>
          <w:b/>
          <w:bCs/>
          <w:color w:val="auto"/>
          <w:spacing w:val="10"/>
          <w:sz w:val="24"/>
          <w:highlight w:val="none"/>
          <w:lang w:val="en-US" w:eastAsia="zh-CN"/>
        </w:rPr>
      </w:pPr>
    </w:p>
    <w:p w14:paraId="3B5369E3">
      <w:pPr>
        <w:pStyle w:val="style20"/>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5829C189">
      <w:pPr>
        <w:pStyle w:val="style0"/>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3CBC73A5">
      <w:pPr>
        <w:pStyle w:val="style66"/>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696E846A">
      <w:pPr>
        <w:pStyle w:val="style20"/>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14EA3601">
      <w:pPr>
        <w:pStyle w:val="style0"/>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24183DF6">
      <w:pPr>
        <w:pStyle w:val="style66"/>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7422D728">
      <w:pPr>
        <w:pStyle w:val="style20"/>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3CC27080">
      <w:pPr>
        <w:pStyle w:val="style0"/>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0C24A4FE">
      <w:pPr>
        <w:pStyle w:val="style66"/>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09FAE680">
      <w:pPr>
        <w:pStyle w:val="style20"/>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69FFA4C2">
      <w:pPr>
        <w:pStyle w:val="style0"/>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36A23137">
      <w:pPr>
        <w:pStyle w:val="style66"/>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p>
    <w:p w14:paraId="021A5AF6">
      <w:pPr>
        <w:pStyle w:val="style0"/>
        <w:keepNext w:val="false"/>
        <w:keepLines w:val="false"/>
        <w:pageBreakBefore w:val="false"/>
        <w:kinsoku/>
        <w:wordWrap/>
        <w:overflowPunct/>
        <w:topLinePunct w:val="false"/>
        <w:autoSpaceDE/>
        <w:autoSpaceDN/>
        <w:bidi w:val="false"/>
        <w:spacing w:lineRule="exact" w:line="480"/>
        <w:rPr>
          <w:color w:val="auto"/>
          <w:highlight w:val="none"/>
        </w:rPr>
      </w:pPr>
    </w:p>
    <w:p w14:paraId="5EDC84A1">
      <w:pPr>
        <w:pStyle w:val="style0"/>
        <w:keepNext w:val="false"/>
        <w:keepLines w:val="false"/>
        <w:pageBreakBefore w:val="false"/>
        <w:kinsoku/>
        <w:wordWrap/>
        <w:overflowPunct/>
        <w:topLinePunct w:val="false"/>
        <w:autoSpaceDE/>
        <w:autoSpaceDN/>
        <w:bidi w:val="false"/>
        <w:adjustRightInd w:val="false"/>
        <w:snapToGrid w:val="false"/>
        <w:spacing w:lineRule="exact" w:line="480"/>
        <w:ind w:firstLine="723" w:firstLineChars="200"/>
        <w:jc w:val="center"/>
        <w:rPr>
          <w:rFonts w:ascii="黑体" w:cs="黑体" w:eastAsia="黑体" w:hAnsi="黑体" w:hint="eastAsia"/>
          <w:b/>
          <w:bCs/>
          <w:color w:val="auto"/>
          <w:sz w:val="36"/>
          <w:szCs w:val="36"/>
          <w:highlight w:val="none"/>
          <w:shd w:val="clear" w:color="auto" w:fill="ffffff"/>
        </w:rPr>
      </w:pPr>
    </w:p>
    <w:p w14:paraId="1DE89494">
      <w:pPr>
        <w:pStyle w:val="style0"/>
        <w:keepNext w:val="false"/>
        <w:keepLines w:val="false"/>
        <w:pageBreakBefore w:val="false"/>
        <w:kinsoku/>
        <w:wordWrap/>
        <w:overflowPunct/>
        <w:topLinePunct w:val="false"/>
        <w:autoSpaceDE/>
        <w:autoSpaceDN/>
        <w:bidi w:val="false"/>
        <w:adjustRightInd w:val="false"/>
        <w:snapToGrid w:val="false"/>
        <w:spacing w:lineRule="exact" w:line="480"/>
        <w:ind w:firstLine="723" w:firstLineChars="200"/>
        <w:jc w:val="center"/>
        <w:rPr>
          <w:rFonts w:ascii="黑体" w:cs="黑体" w:eastAsia="黑体" w:hAnsi="黑体" w:hint="eastAsia"/>
          <w:b/>
          <w:bCs/>
          <w:color w:val="auto"/>
          <w:sz w:val="36"/>
          <w:szCs w:val="36"/>
          <w:highlight w:val="none"/>
          <w:shd w:val="clear" w:color="auto" w:fill="ffffff"/>
        </w:rPr>
      </w:pPr>
    </w:p>
    <w:p w14:paraId="234EC4AE">
      <w:pPr>
        <w:pStyle w:val="style0"/>
        <w:keepNext w:val="false"/>
        <w:keepLines w:val="false"/>
        <w:pageBreakBefore w:val="false"/>
        <w:kinsoku/>
        <w:wordWrap/>
        <w:overflowPunct/>
        <w:topLinePunct w:val="false"/>
        <w:autoSpaceDE/>
        <w:autoSpaceDN/>
        <w:bidi w:val="false"/>
        <w:adjustRightInd w:val="false"/>
        <w:snapToGrid w:val="false"/>
        <w:spacing w:lineRule="exact" w:line="480"/>
        <w:ind w:firstLine="723" w:firstLineChars="200"/>
        <w:jc w:val="center"/>
        <w:rPr>
          <w:rFonts w:ascii="黑体" w:cs="黑体" w:eastAsia="黑体" w:hAnsi="黑体" w:hint="eastAsia"/>
          <w:b/>
          <w:bCs/>
          <w:color w:val="auto"/>
          <w:sz w:val="36"/>
          <w:szCs w:val="36"/>
          <w:highlight w:val="none"/>
          <w:shd w:val="clear" w:color="auto" w:fill="ffffff"/>
        </w:rPr>
      </w:pPr>
    </w:p>
    <w:p w14:paraId="5900A1A3">
      <w:pPr>
        <w:pStyle w:val="style0"/>
        <w:keepNext w:val="false"/>
        <w:keepLines w:val="false"/>
        <w:pageBreakBefore w:val="false"/>
        <w:kinsoku/>
        <w:wordWrap/>
        <w:overflowPunct/>
        <w:topLinePunct w:val="false"/>
        <w:autoSpaceDE/>
        <w:autoSpaceDN/>
        <w:bidi w:val="false"/>
        <w:adjustRightInd w:val="false"/>
        <w:snapToGrid w:val="false"/>
        <w:spacing w:lineRule="exact" w:line="480"/>
        <w:ind w:firstLine="723" w:firstLineChars="200"/>
        <w:jc w:val="center"/>
        <w:rPr>
          <w:rFonts w:ascii="黑体" w:cs="黑体" w:eastAsia="黑体" w:hAnsi="黑体" w:hint="eastAsia"/>
          <w:b/>
          <w:bCs/>
          <w:color w:val="auto"/>
          <w:sz w:val="36"/>
          <w:szCs w:val="36"/>
          <w:highlight w:val="none"/>
          <w:shd w:val="clear" w:color="auto" w:fill="ffffff"/>
        </w:rPr>
      </w:pPr>
    </w:p>
    <w:p w14:paraId="549CFCB1">
      <w:pPr>
        <w:pStyle w:val="style0"/>
        <w:keepNext w:val="false"/>
        <w:keepLines w:val="false"/>
        <w:pageBreakBefore w:val="false"/>
        <w:kinsoku/>
        <w:wordWrap/>
        <w:overflowPunct/>
        <w:topLinePunct w:val="false"/>
        <w:autoSpaceDE/>
        <w:autoSpaceDN/>
        <w:bidi w:val="false"/>
        <w:adjustRightInd w:val="false"/>
        <w:snapToGrid w:val="false"/>
        <w:spacing w:lineRule="exact" w:line="480"/>
        <w:ind w:firstLine="723" w:firstLineChars="200"/>
        <w:jc w:val="center"/>
        <w:rPr>
          <w:rFonts w:ascii="黑体" w:cs="黑体" w:eastAsia="黑体" w:hAnsi="黑体" w:hint="eastAsia"/>
          <w:b/>
          <w:bCs/>
          <w:color w:val="auto"/>
          <w:sz w:val="36"/>
          <w:szCs w:val="36"/>
          <w:highlight w:val="none"/>
          <w:shd w:val="clear" w:color="auto" w:fill="ffffff"/>
        </w:rPr>
      </w:pPr>
    </w:p>
    <w:p w14:paraId="615D222E">
      <w:pPr>
        <w:pStyle w:val="style0"/>
        <w:keepNext w:val="false"/>
        <w:keepLines w:val="false"/>
        <w:pageBreakBefore w:val="false"/>
        <w:kinsoku/>
        <w:wordWrap/>
        <w:overflowPunct/>
        <w:topLinePunct w:val="false"/>
        <w:autoSpaceDE/>
        <w:autoSpaceDN/>
        <w:bidi w:val="false"/>
        <w:adjustRightInd w:val="false"/>
        <w:snapToGrid w:val="false"/>
        <w:spacing w:lineRule="exact" w:line="480"/>
        <w:ind w:firstLine="723" w:firstLineChars="200"/>
        <w:jc w:val="center"/>
        <w:rPr>
          <w:rFonts w:ascii="黑体" w:cs="黑体" w:eastAsia="黑体" w:hAnsi="黑体" w:hint="eastAsia"/>
          <w:b/>
          <w:bCs/>
          <w:color w:val="auto"/>
          <w:sz w:val="36"/>
          <w:szCs w:val="36"/>
          <w:highlight w:val="none"/>
          <w:shd w:val="clear" w:color="auto" w:fill="ffffff"/>
        </w:rPr>
      </w:pPr>
    </w:p>
    <w:p w14:paraId="0AD652E6">
      <w:pPr>
        <w:pStyle w:val="style0"/>
        <w:keepNext w:val="false"/>
        <w:keepLines w:val="false"/>
        <w:pageBreakBefore w:val="false"/>
        <w:kinsoku/>
        <w:wordWrap/>
        <w:overflowPunct/>
        <w:topLinePunct w:val="false"/>
        <w:autoSpaceDE/>
        <w:autoSpaceDN/>
        <w:bidi w:val="false"/>
        <w:adjustRightInd w:val="false"/>
        <w:snapToGrid w:val="false"/>
        <w:spacing w:lineRule="exact" w:line="480"/>
        <w:jc w:val="both"/>
        <w:rPr>
          <w:rFonts w:ascii="黑体" w:cs="黑体" w:eastAsia="黑体" w:hAnsi="黑体" w:hint="eastAsia"/>
          <w:b/>
          <w:bCs/>
          <w:color w:val="auto"/>
          <w:sz w:val="36"/>
          <w:szCs w:val="36"/>
          <w:highlight w:val="none"/>
          <w:shd w:val="clear" w:color="auto" w:fill="ffffff"/>
        </w:rPr>
        <w:sectPr>
          <w:headerReference w:type="default" r:id="rId2"/>
          <w:footerReference w:type="default" r:id="rId3"/>
          <w:pgSz w:w="11906" w:h="16838" w:orient="portrait"/>
          <w:pgMar w:top="1440" w:right="1800" w:bottom="1440" w:left="1800" w:header="851" w:footer="992" w:gutter="0"/>
          <w:pgNumType w:fmt="decimal"/>
          <w:cols w:space="425" w:num="1"/>
          <w:docGrid w:type="lines" w:linePitch="312" w:charSpace="0"/>
        </w:sectPr>
      </w:pPr>
    </w:p>
    <w:p w14:paraId="2F9A106D">
      <w:pPr>
        <w:pStyle w:val="style0"/>
        <w:keepNext w:val="false"/>
        <w:keepLines w:val="false"/>
        <w:pageBreakBefore w:val="false"/>
        <w:numPr>
          <w:ilvl w:val="0"/>
          <w:numId w:val="1"/>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r>
        <w:rPr>
          <w:rFonts w:ascii="Calibri" w:cs="Times New Roman" w:eastAsia="方正小标宋简体" w:hAnsi="Calibri" w:hint="eastAsia"/>
          <w:bCs/>
          <w:kern w:val="44"/>
          <w:sz w:val="44"/>
          <w:szCs w:val="44"/>
          <w:lang w:val="en-US" w:bidi="ar-SA" w:eastAsia="zh-CN"/>
        </w:rPr>
        <w:t xml:space="preserve"> 比选公告</w:t>
      </w:r>
    </w:p>
    <w:p w14:paraId="03D65B9A">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both"/>
        <w:rPr>
          <w:rFonts w:ascii="Calibri" w:cs="Times New Roman" w:eastAsia="方正小标宋简体" w:hAnsi="Calibri" w:hint="eastAsia"/>
          <w:bCs/>
          <w:kern w:val="44"/>
          <w:sz w:val="44"/>
          <w:szCs w:val="44"/>
          <w:lang w:val="en-US" w:bidi="ar-SA" w:eastAsia="zh-CN"/>
        </w:rPr>
      </w:pPr>
    </w:p>
    <w:p w14:paraId="55E8F0B2">
      <w:pPr>
        <w:pStyle w:val="style0"/>
        <w:keepNext w:val="false"/>
        <w:keepLines w:val="false"/>
        <w:pageBreakBefore w:val="false"/>
        <w:numPr>
          <w:ilvl w:val="0"/>
          <w:numId w:val="2"/>
        </w:numPr>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项目概况</w:t>
      </w:r>
      <w:r>
        <w:rPr>
          <w:rFonts w:ascii="宋体" w:cs="宋体" w:eastAsia="宋体" w:hAnsi="宋体" w:hint="eastAsia"/>
          <w:color w:val="auto"/>
          <w:kern w:val="2"/>
          <w:sz w:val="28"/>
          <w:szCs w:val="28"/>
          <w:highlight w:val="none"/>
          <w:u w:val="none"/>
          <w:lang w:val="en-US" w:bidi="ar-SA" w:eastAsia="zh-CN"/>
        </w:rPr>
        <w:br/>
      </w:r>
      <w:r>
        <w:rPr>
          <w:rFonts w:ascii="宋体" w:cs="宋体" w:eastAsia="宋体" w:hAnsi="宋体" w:hint="eastAsia"/>
          <w:color w:val="auto"/>
          <w:kern w:val="2"/>
          <w:sz w:val="28"/>
          <w:szCs w:val="28"/>
          <w:highlight w:val="none"/>
          <w:u w:val="none"/>
          <w:lang w:val="en-US" w:bidi="ar-SA" w:eastAsia="zh-CN"/>
        </w:rPr>
        <w:t>   1.招标项目：衡阳市2025年国省干线公路大中修工程水泥材料招标。</w:t>
      </w:r>
    </w:p>
    <w:p w14:paraId="34185ED1">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2.项目地点：祁东县、常宁市、珠晖区、衡东县、衡山县、衡阳县。</w:t>
      </w:r>
    </w:p>
    <w:p w14:paraId="7304EB17">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default"/>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3.计划施工</w:t>
      </w:r>
      <w:r>
        <w:rPr>
          <w:rFonts w:ascii="宋体" w:cs="宋体" w:eastAsia="宋体" w:hAnsi="宋体" w:hint="eastAsia"/>
          <w:color w:val="auto"/>
          <w:kern w:val="2"/>
          <w:sz w:val="28"/>
          <w:szCs w:val="28"/>
          <w:highlight w:val="none"/>
          <w:u w:val="none"/>
          <w:lang w:bidi="ar-SA" w:eastAsia="zh-CN"/>
        </w:rPr>
        <w:t>或</w:t>
      </w:r>
      <w:r>
        <w:rPr>
          <w:rFonts w:ascii="宋体" w:cs="宋体" w:eastAsia="宋体" w:hAnsi="宋体" w:hint="eastAsia"/>
          <w:color w:val="auto"/>
          <w:kern w:val="2"/>
          <w:sz w:val="28"/>
          <w:szCs w:val="28"/>
          <w:highlight w:val="none"/>
          <w:u w:val="none"/>
          <w:lang w:val="en-US" w:bidi="ar-SA" w:eastAsia="zh-CN"/>
        </w:rPr>
        <w:t>服务时间：2026年</w:t>
      </w:r>
      <w:r>
        <w:rPr>
          <w:rFonts w:ascii="宋体" w:cs="宋体" w:hAnsi="宋体" w:hint="eastAsia"/>
          <w:color w:val="auto"/>
          <w:kern w:val="2"/>
          <w:sz w:val="28"/>
          <w:szCs w:val="28"/>
          <w:highlight w:val="none"/>
          <w:u w:val="none"/>
          <w:lang w:val="en-US" w:bidi="ar-SA" w:eastAsia="zh-CN"/>
        </w:rPr>
        <w:t>9</w:t>
      </w:r>
      <w:r>
        <w:rPr>
          <w:rFonts w:ascii="宋体" w:cs="宋体" w:eastAsia="宋体" w:hAnsi="宋体" w:hint="eastAsia"/>
          <w:color w:val="auto"/>
          <w:kern w:val="2"/>
          <w:sz w:val="28"/>
          <w:szCs w:val="28"/>
          <w:highlight w:val="none"/>
          <w:u w:val="none"/>
          <w:lang w:val="en-US" w:bidi="ar-SA" w:eastAsia="zh-CN"/>
        </w:rPr>
        <w:t>月</w:t>
      </w:r>
    </w:p>
    <w:p w14:paraId="6578CD85">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4.招标人：衡阳公路桥梁建设有限公司</w:t>
      </w:r>
    </w:p>
    <w:p w14:paraId="66336EA3">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default"/>
          <w:color w:val="auto"/>
          <w:kern w:val="2"/>
          <w:sz w:val="28"/>
          <w:szCs w:val="28"/>
          <w:highlight w:val="none"/>
          <w:u w:val="none"/>
          <w:lang w:val="en-US" w:bidi="ar-SA" w:eastAsia="zh-CN"/>
        </w:rPr>
      </w:pPr>
    </w:p>
    <w:p w14:paraId="31740645">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二、招标内容和范围包括：</w:t>
      </w:r>
    </w:p>
    <w:p w14:paraId="7226CBCF">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1.招标内容：衡阳市2025年国省干线公路大中修工程水泥材料招标</w:t>
      </w:r>
    </w:p>
    <w:p w14:paraId="52E14FB6">
      <w:pPr>
        <w:pStyle w:val="style0"/>
        <w:keepNext w:val="false"/>
        <w:keepLines w:val="false"/>
        <w:pageBreakBefore w:val="false"/>
        <w:widowControl w:val="false"/>
        <w:kinsoku/>
        <w:wordWrap w:val="false"/>
        <w:overflowPunct/>
        <w:topLinePunct w:val="false"/>
        <w:autoSpaceDE/>
        <w:autoSpaceDN/>
        <w:bidi w:val="false"/>
        <w:adjustRightInd w:val="false"/>
        <w:snapToGrid w:val="false"/>
        <w:spacing w:lineRule="exact" w:line="560"/>
        <w:ind w:firstLine="560" w:firstLineChars="200"/>
        <w:jc w:val="left"/>
        <w:textAlignment w:val="auto"/>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2.范围及桩号：衡东县S336线K138+082-K138+453、K147+000-K148+500；衡山县G107线K1821+252-K1823+000、K1839+000-K1842+800，S331线K90+293-K92+000</w:t>
      </w:r>
      <w:r>
        <w:rPr>
          <w:rFonts w:ascii="宋体" w:cs="宋体" w:hAnsi="宋体" w:hint="eastAsia"/>
          <w:color w:val="auto"/>
          <w:kern w:val="2"/>
          <w:sz w:val="28"/>
          <w:szCs w:val="28"/>
          <w:highlight w:val="none"/>
          <w:u w:val="none"/>
          <w:lang w:val="en-US" w:bidi="ar-SA" w:eastAsia="zh-CN"/>
        </w:rPr>
        <w:t>;衡阳县G234线K2360+000-K2364+000;衡阳县S336线K247+000-K248+000;祁东县G356线K1257+000-K1259+328、K1259+328-K1259+728、K1259+826-K1261+000、K1267+000-K1268+000;祁东县S240线K299+800-K300+300、K305+000-K307+400、K309+000-K313+000、K319+000-K321+000、K324+100-K327+000、K340+000-K341+000，</w:t>
      </w:r>
      <w:r>
        <w:rPr>
          <w:rFonts w:ascii="宋体" w:cs="宋体" w:eastAsia="宋体" w:hAnsi="宋体" w:hint="eastAsia"/>
          <w:color w:val="auto"/>
          <w:kern w:val="2"/>
          <w:sz w:val="28"/>
          <w:szCs w:val="28"/>
          <w:highlight w:val="none"/>
          <w:u w:val="none"/>
          <w:lang w:val="en-US" w:bidi="ar-SA" w:eastAsia="zh-CN"/>
        </w:rPr>
        <w:t>常宁市S222线K268+888-K270+000</w:t>
      </w:r>
      <w:r>
        <w:rPr>
          <w:rFonts w:ascii="宋体" w:cs="宋体" w:hAnsi="宋体" w:hint="eastAsia"/>
          <w:color w:val="auto"/>
          <w:kern w:val="2"/>
          <w:sz w:val="28"/>
          <w:szCs w:val="28"/>
          <w:highlight w:val="none"/>
          <w:u w:val="none"/>
          <w:lang w:val="en-US" w:bidi="ar-SA" w:eastAsia="zh-CN"/>
        </w:rPr>
        <w:t>，珠晖区G107线K1897+004-K1898+087、K1906+447-K1908+822大修。</w:t>
      </w:r>
    </w:p>
    <w:p w14:paraId="08AD2F29">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3.主要工程量：详见工程量清单</w:t>
      </w:r>
    </w:p>
    <w:p w14:paraId="55F7F078">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4.增值税税金的计算方法：☑一般计税方法</w:t>
      </w:r>
      <w:bookmarkStart w:id="1" w:name="EB19938269ba5945b19b09a63c5de3e33b"/>
      <w:r>
        <w:rPr>
          <w:rFonts w:ascii="宋体" w:cs="宋体" w:eastAsia="宋体" w:hAnsi="宋体" w:hint="eastAsia"/>
          <w:color w:val="auto"/>
          <w:kern w:val="2"/>
          <w:sz w:val="28"/>
          <w:szCs w:val="28"/>
          <w:highlight w:val="none"/>
          <w:u w:val="none"/>
          <w:lang w:val="en-US" w:bidi="ar-SA" w:eastAsia="zh-CN"/>
        </w:rPr>
        <w:t>□</w:t>
      </w:r>
      <w:bookmarkEnd w:id="1"/>
      <w:r>
        <w:rPr>
          <w:rFonts w:ascii="宋体" w:cs="宋体" w:eastAsia="宋体" w:hAnsi="宋体" w:hint="eastAsia"/>
          <w:color w:val="auto"/>
          <w:kern w:val="2"/>
          <w:sz w:val="28"/>
          <w:szCs w:val="28"/>
          <w:highlight w:val="none"/>
          <w:u w:val="none"/>
          <w:lang w:val="en-US" w:bidi="ar-SA" w:eastAsia="zh-CN"/>
        </w:rPr>
        <w:t>简易计税方法</w:t>
      </w:r>
    </w:p>
    <w:p w14:paraId="53C36456">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p>
    <w:p w14:paraId="3B678960">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三、控制价</w:t>
      </w:r>
      <w:r>
        <w:rPr>
          <w:rFonts w:ascii="宋体" w:cs="宋体" w:eastAsia="宋体" w:hAnsi="宋体" w:hint="eastAsia"/>
          <w:color w:val="auto"/>
          <w:kern w:val="2"/>
          <w:sz w:val="28"/>
          <w:szCs w:val="28"/>
          <w:highlight w:val="none"/>
          <w:u w:val="none"/>
          <w:lang w:val="en-US" w:bidi="ar-SA" w:eastAsia="zh-CN"/>
        </w:rPr>
        <w:br/>
      </w:r>
      <w:r>
        <w:rPr>
          <w:rFonts w:ascii="宋体" w:cs="宋体" w:eastAsia="宋体" w:hAnsi="宋体" w:hint="eastAsia"/>
          <w:color w:val="auto"/>
          <w:kern w:val="2"/>
          <w:sz w:val="28"/>
          <w:szCs w:val="28"/>
          <w:highlight w:val="none"/>
          <w:u w:val="none"/>
          <w:lang w:val="en-US" w:bidi="ar-SA" w:eastAsia="zh-CN"/>
        </w:rPr>
        <w:t>  本项目最高投标限价为</w:t>
      </w:r>
      <w:r>
        <w:rPr>
          <w:rFonts w:ascii="宋体" w:cs="宋体" w:eastAsia="宋体" w:hAnsi="宋体" w:hint="eastAsia"/>
          <w:color w:val="auto"/>
          <w:kern w:val="2"/>
          <w:sz w:val="28"/>
          <w:szCs w:val="28"/>
          <w:highlight w:val="none"/>
          <w:u w:val="single"/>
          <w:lang w:val="en-US" w:bidi="ar-SA" w:eastAsia="zh-CN"/>
        </w:rPr>
        <w:t>4419200</w:t>
      </w:r>
      <w:r>
        <w:rPr>
          <w:rFonts w:ascii="宋体" w:cs="宋体" w:eastAsia="宋体" w:hAnsi="宋体" w:hint="eastAsia"/>
          <w:color w:val="auto"/>
          <w:kern w:val="2"/>
          <w:sz w:val="28"/>
          <w:szCs w:val="28"/>
          <w:highlight w:val="none"/>
          <w:u w:val="none"/>
          <w:lang w:val="en-US" w:bidi="ar-SA" w:eastAsia="zh-CN"/>
        </w:rPr>
        <w:t>元。</w:t>
      </w:r>
      <w:r>
        <w:rPr>
          <w:rFonts w:ascii="宋体" w:cs="宋体" w:eastAsia="宋体" w:hAnsi="宋体" w:hint="eastAsia"/>
          <w:color w:val="auto"/>
          <w:kern w:val="2"/>
          <w:sz w:val="28"/>
          <w:szCs w:val="28"/>
          <w:highlight w:val="none"/>
          <w:u w:val="none"/>
          <w:lang w:val="en-US" w:bidi="ar-SA" w:eastAsia="zh-CN"/>
        </w:rPr>
        <w:br/>
      </w:r>
      <w:r>
        <w:rPr>
          <w:rFonts w:ascii="宋体" w:cs="宋体" w:eastAsia="宋体" w:hAnsi="宋体" w:hint="eastAsia"/>
          <w:color w:val="auto"/>
          <w:kern w:val="2"/>
          <w:sz w:val="28"/>
          <w:szCs w:val="28"/>
          <w:highlight w:val="none"/>
          <w:u w:val="none"/>
          <w:lang w:val="en-US" w:bidi="ar-SA" w:eastAsia="zh-CN"/>
        </w:rPr>
        <w:t>  四、投标人资格要求</w:t>
      </w:r>
    </w:p>
    <w:p w14:paraId="756C72EE">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1.投标人具有独立法人资格并依法取得营业执照并在有效期限内；</w:t>
      </w:r>
    </w:p>
    <w:p w14:paraId="70162C40">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default"/>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2.投标人要求：在招标人出现资金周转紧张、付款滞后情形时，投标人应在3个月内，持续按甲方供货计划保障工程施工不间断。</w:t>
      </w:r>
    </w:p>
    <w:p w14:paraId="296920F2">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hAnsi="宋体" w:hint="eastAsia"/>
          <w:color w:val="auto"/>
          <w:kern w:val="2"/>
          <w:sz w:val="28"/>
          <w:szCs w:val="28"/>
          <w:highlight w:val="none"/>
          <w:u w:val="none"/>
          <w:lang w:val="en-US" w:bidi="ar-SA" w:eastAsia="zh-CN"/>
        </w:rPr>
        <w:t>3</w:t>
      </w:r>
      <w:r>
        <w:rPr>
          <w:rFonts w:ascii="宋体" w:cs="宋体" w:eastAsia="宋体" w:hAnsi="宋体" w:hint="eastAsia"/>
          <w:color w:val="auto"/>
          <w:kern w:val="2"/>
          <w:sz w:val="28"/>
          <w:szCs w:val="28"/>
          <w:highlight w:val="none"/>
          <w:u w:val="none"/>
          <w:lang w:val="en-US" w:bidi="ar-SA" w:eastAsia="zh-CN"/>
        </w:rPr>
        <w:t>.</w:t>
      </w:r>
      <w:r>
        <w:rPr>
          <w:rFonts w:ascii="宋体" w:cs="宋体" w:eastAsia="宋体" w:hAnsi="宋体" w:hint="eastAsia"/>
          <w:color w:val="auto"/>
          <w:kern w:val="2"/>
          <w:sz w:val="28"/>
          <w:szCs w:val="28"/>
          <w:u w:val="none"/>
          <w:lang w:val="en-US" w:bidi="ar-SA" w:eastAsia="zh-CN"/>
        </w:rPr>
        <w:t>具有独立法人资格及较强的技术力量、经济实力，并在人员、设备等方面具有承担本次招标工作的能力；</w:t>
      </w:r>
    </w:p>
    <w:p w14:paraId="3EE5CB16">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hAnsi="宋体" w:hint="eastAsia"/>
          <w:color w:val="auto"/>
          <w:kern w:val="2"/>
          <w:sz w:val="28"/>
          <w:szCs w:val="28"/>
          <w:highlight w:val="none"/>
          <w:u w:val="none"/>
          <w:lang w:val="en-US" w:bidi="ar-SA" w:eastAsia="zh-CN"/>
        </w:rPr>
        <w:t>□</w:t>
      </w:r>
      <w:r>
        <w:rPr>
          <w:rFonts w:ascii="宋体" w:cs="宋体" w:eastAsia="宋体" w:hAnsi="宋体" w:hint="eastAsia"/>
          <w:color w:val="auto"/>
          <w:kern w:val="2"/>
          <w:sz w:val="28"/>
          <w:szCs w:val="28"/>
          <w:highlight w:val="none"/>
          <w:u w:val="none"/>
          <w:lang w:val="en-US" w:bidi="ar-SA" w:eastAsia="zh-CN"/>
        </w:rPr>
        <w:t>不提供。</w:t>
      </w:r>
    </w:p>
    <w:p w14:paraId="259A28EF">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lang w:val="en-US" w:bidi="ar-SA" w:eastAsia="zh-CN"/>
        </w:rPr>
      </w:pPr>
      <w:r>
        <w:rPr>
          <w:rFonts w:ascii="宋体" w:cs="宋体" w:hAnsi="宋体" w:hint="eastAsia"/>
          <w:color w:val="auto"/>
          <w:kern w:val="2"/>
          <w:sz w:val="28"/>
          <w:szCs w:val="28"/>
          <w:highlight w:val="none"/>
          <w:lang w:val="en-US" w:bidi="ar-SA" w:eastAsia="zh-CN"/>
        </w:rPr>
        <w:t>☑</w:t>
      </w:r>
      <w:r>
        <w:rPr>
          <w:rFonts w:ascii="宋体" w:cs="宋体" w:eastAsia="宋体" w:hAnsi="宋体" w:hint="eastAsia"/>
          <w:color w:val="auto"/>
          <w:kern w:val="2"/>
          <w:sz w:val="28"/>
          <w:szCs w:val="28"/>
          <w:highlight w:val="none"/>
          <w:lang w:val="en-US" w:bidi="ar-SA" w:eastAsia="zh-CN"/>
        </w:rPr>
        <w:t>提供:近</w:t>
      </w:r>
      <w:r>
        <w:rPr>
          <w:rFonts w:ascii="宋体" w:cs="宋体" w:eastAsia="宋体" w:hAnsi="宋体" w:hint="eastAsia"/>
          <w:color w:val="auto"/>
          <w:kern w:val="2"/>
          <w:sz w:val="28"/>
          <w:szCs w:val="28"/>
          <w:highlight w:val="none"/>
          <w:u w:val="none"/>
          <w:lang w:val="en-US" w:bidi="ar-SA" w:eastAsia="zh-CN"/>
        </w:rPr>
        <w:t>3</w:t>
      </w:r>
      <w:r>
        <w:rPr>
          <w:rFonts w:ascii="宋体" w:cs="宋体" w:eastAsia="宋体" w:hAnsi="宋体" w:hint="eastAsia"/>
          <w:color w:val="auto"/>
          <w:kern w:val="2"/>
          <w:sz w:val="28"/>
          <w:szCs w:val="28"/>
          <w:highlight w:val="none"/>
          <w:lang w:val="en-US" w:bidi="ar-SA" w:eastAsia="zh-CN"/>
        </w:rPr>
        <w:t>年内（</w:t>
      </w:r>
      <w:r>
        <w:rPr>
          <w:rFonts w:ascii="宋体" w:cs="宋体" w:eastAsia="宋体" w:hAnsi="宋体" w:hint="eastAsia"/>
          <w:color w:val="auto"/>
          <w:spacing w:val="15"/>
          <w:kern w:val="0"/>
          <w:sz w:val="28"/>
          <w:szCs w:val="28"/>
          <w:highlight w:val="none"/>
          <w:u w:val="single"/>
          <w:lang w:val="en-US" w:eastAsia="zh-CN"/>
        </w:rPr>
        <w:t xml:space="preserve"> </w:t>
      </w:r>
      <w:r>
        <w:rPr>
          <w:rFonts w:ascii="宋体" w:cs="宋体" w:hAnsi="宋体" w:hint="eastAsia"/>
          <w:color w:val="auto"/>
          <w:spacing w:val="15"/>
          <w:kern w:val="0"/>
          <w:sz w:val="28"/>
          <w:szCs w:val="28"/>
          <w:highlight w:val="none"/>
          <w:u w:val="single"/>
          <w:lang w:val="en-US" w:eastAsia="zh-CN"/>
        </w:rPr>
        <w:t>2023</w:t>
      </w:r>
      <w:r>
        <w:rPr>
          <w:rFonts w:ascii="宋体" w:cs="宋体" w:eastAsia="宋体" w:hAnsi="宋体" w:hint="eastAsia"/>
          <w:color w:val="auto"/>
          <w:spacing w:val="15"/>
          <w:kern w:val="0"/>
          <w:sz w:val="28"/>
          <w:szCs w:val="28"/>
          <w:highlight w:val="none"/>
          <w:u w:val="single"/>
          <w:lang w:val="en-US" w:eastAsia="zh-CN"/>
        </w:rPr>
        <w:t xml:space="preserve"> </w:t>
      </w:r>
      <w:r>
        <w:rPr>
          <w:rFonts w:ascii="宋体" w:cs="宋体" w:eastAsia="宋体" w:hAnsi="宋体" w:hint="eastAsia"/>
          <w:color w:val="auto"/>
          <w:spacing w:val="15"/>
          <w:kern w:val="0"/>
          <w:sz w:val="28"/>
          <w:szCs w:val="28"/>
          <w:highlight w:val="none"/>
          <w:lang w:val="en-US" w:eastAsia="zh-CN"/>
        </w:rPr>
        <w:t>年</w:t>
      </w:r>
      <w:r>
        <w:rPr>
          <w:rFonts w:ascii="宋体" w:cs="宋体" w:eastAsia="宋体" w:hAnsi="宋体" w:hint="eastAsia"/>
          <w:color w:val="auto"/>
          <w:spacing w:val="15"/>
          <w:kern w:val="0"/>
          <w:sz w:val="28"/>
          <w:szCs w:val="28"/>
          <w:highlight w:val="none"/>
          <w:u w:val="single"/>
          <w:lang w:val="en-US" w:eastAsia="zh-CN"/>
        </w:rPr>
        <w:t xml:space="preserve"> </w:t>
      </w:r>
      <w:r>
        <w:rPr>
          <w:rFonts w:ascii="宋体" w:cs="宋体" w:hAnsi="宋体" w:hint="eastAsia"/>
          <w:color w:val="auto"/>
          <w:spacing w:val="15"/>
          <w:kern w:val="0"/>
          <w:sz w:val="28"/>
          <w:szCs w:val="28"/>
          <w:highlight w:val="none"/>
          <w:u w:val="single"/>
          <w:lang w:val="en-US" w:eastAsia="zh-CN"/>
        </w:rPr>
        <w:t>6</w:t>
      </w:r>
      <w:r>
        <w:rPr>
          <w:rFonts w:ascii="宋体" w:cs="宋体" w:eastAsia="宋体" w:hAnsi="宋体" w:hint="eastAsia"/>
          <w:color w:val="auto"/>
          <w:spacing w:val="15"/>
          <w:kern w:val="0"/>
          <w:sz w:val="28"/>
          <w:szCs w:val="28"/>
          <w:highlight w:val="none"/>
          <w:u w:val="single"/>
          <w:lang w:val="en-US" w:eastAsia="zh-CN"/>
        </w:rPr>
        <w:t xml:space="preserve"> </w:t>
      </w:r>
      <w:r>
        <w:rPr>
          <w:rFonts w:ascii="宋体" w:cs="宋体" w:eastAsia="宋体" w:hAnsi="宋体" w:hint="eastAsia"/>
          <w:color w:val="auto"/>
          <w:spacing w:val="15"/>
          <w:kern w:val="0"/>
          <w:sz w:val="28"/>
          <w:szCs w:val="28"/>
          <w:highlight w:val="none"/>
          <w:lang w:val="en-US" w:eastAsia="zh-CN"/>
        </w:rPr>
        <w:t>月至</w:t>
      </w:r>
      <w:r>
        <w:rPr>
          <w:rFonts w:ascii="宋体" w:cs="宋体" w:eastAsia="宋体" w:hAnsi="宋体" w:hint="eastAsia"/>
          <w:color w:val="auto"/>
          <w:spacing w:val="15"/>
          <w:kern w:val="0"/>
          <w:sz w:val="28"/>
          <w:szCs w:val="28"/>
          <w:highlight w:val="none"/>
          <w:u w:val="single"/>
          <w:lang w:val="en-US" w:eastAsia="zh-CN"/>
        </w:rPr>
        <w:t xml:space="preserve"> </w:t>
      </w:r>
      <w:r>
        <w:rPr>
          <w:rFonts w:ascii="宋体" w:cs="宋体" w:hAnsi="宋体" w:hint="eastAsia"/>
          <w:color w:val="auto"/>
          <w:spacing w:val="15"/>
          <w:kern w:val="0"/>
          <w:sz w:val="28"/>
          <w:szCs w:val="28"/>
          <w:highlight w:val="none"/>
          <w:u w:val="single"/>
          <w:lang w:val="en-US" w:eastAsia="zh-CN"/>
        </w:rPr>
        <w:t>2026</w:t>
      </w:r>
      <w:r>
        <w:rPr>
          <w:rFonts w:ascii="宋体" w:cs="宋体" w:eastAsia="宋体" w:hAnsi="宋体" w:hint="eastAsia"/>
          <w:color w:val="auto"/>
          <w:spacing w:val="15"/>
          <w:kern w:val="0"/>
          <w:sz w:val="28"/>
          <w:szCs w:val="28"/>
          <w:highlight w:val="none"/>
          <w:u w:val="single"/>
          <w:lang w:val="en-US" w:eastAsia="zh-CN"/>
        </w:rPr>
        <w:t xml:space="preserve"> </w:t>
      </w:r>
      <w:r>
        <w:rPr>
          <w:rFonts w:ascii="宋体" w:cs="宋体" w:eastAsia="宋体" w:hAnsi="宋体" w:hint="eastAsia"/>
          <w:color w:val="auto"/>
          <w:spacing w:val="15"/>
          <w:kern w:val="0"/>
          <w:sz w:val="28"/>
          <w:szCs w:val="28"/>
          <w:highlight w:val="none"/>
          <w:lang w:val="en-US" w:eastAsia="zh-CN"/>
        </w:rPr>
        <w:t>年</w:t>
      </w:r>
      <w:r>
        <w:rPr>
          <w:rFonts w:ascii="宋体" w:cs="宋体" w:eastAsia="宋体" w:hAnsi="宋体" w:hint="eastAsia"/>
          <w:color w:val="auto"/>
          <w:spacing w:val="15"/>
          <w:kern w:val="0"/>
          <w:sz w:val="28"/>
          <w:szCs w:val="28"/>
          <w:highlight w:val="none"/>
          <w:u w:val="single"/>
          <w:lang w:val="en-US" w:eastAsia="zh-CN"/>
        </w:rPr>
        <w:t xml:space="preserve"> </w:t>
      </w:r>
      <w:r>
        <w:rPr>
          <w:rFonts w:ascii="宋体" w:cs="宋体" w:hAnsi="宋体" w:hint="eastAsia"/>
          <w:color w:val="auto"/>
          <w:spacing w:val="15"/>
          <w:kern w:val="0"/>
          <w:sz w:val="28"/>
          <w:szCs w:val="28"/>
          <w:highlight w:val="none"/>
          <w:u w:val="single"/>
          <w:lang w:val="en-US" w:eastAsia="zh-CN"/>
        </w:rPr>
        <w:t>6</w:t>
      </w:r>
      <w:r>
        <w:rPr>
          <w:rFonts w:ascii="宋体" w:cs="宋体" w:eastAsia="宋体" w:hAnsi="宋体" w:hint="eastAsia"/>
          <w:color w:val="auto"/>
          <w:spacing w:val="15"/>
          <w:kern w:val="0"/>
          <w:sz w:val="28"/>
          <w:szCs w:val="28"/>
          <w:highlight w:val="none"/>
          <w:u w:val="single"/>
          <w:lang w:val="en-US" w:eastAsia="zh-CN"/>
        </w:rPr>
        <w:t xml:space="preserve"> </w:t>
      </w:r>
      <w:r>
        <w:rPr>
          <w:rFonts w:ascii="宋体" w:cs="宋体" w:eastAsia="宋体" w:hAnsi="宋体" w:hint="eastAsia"/>
          <w:color w:val="auto"/>
          <w:spacing w:val="15"/>
          <w:kern w:val="0"/>
          <w:sz w:val="28"/>
          <w:szCs w:val="28"/>
          <w:highlight w:val="none"/>
          <w:lang w:val="en-US" w:eastAsia="zh-CN"/>
        </w:rPr>
        <w:t>月</w:t>
      </w:r>
      <w:r>
        <w:rPr>
          <w:rFonts w:ascii="宋体" w:cs="宋体" w:eastAsia="宋体" w:hAnsi="宋体" w:hint="eastAsia"/>
          <w:color w:val="auto"/>
          <w:kern w:val="2"/>
          <w:sz w:val="28"/>
          <w:szCs w:val="28"/>
          <w:highlight w:val="none"/>
          <w:lang w:val="en-US" w:bidi="ar-SA" w:eastAsia="zh-CN"/>
        </w:rPr>
        <w:t>）不少于</w:t>
      </w:r>
      <w:r>
        <w:rPr>
          <w:rFonts w:ascii="宋体" w:cs="宋体" w:eastAsia="宋体" w:hAnsi="宋体" w:hint="eastAsia"/>
          <w:color w:val="auto"/>
          <w:kern w:val="2"/>
          <w:sz w:val="28"/>
          <w:szCs w:val="28"/>
          <w:highlight w:val="none"/>
          <w:u w:val="single"/>
          <w:lang w:val="en-US" w:bidi="ar-SA" w:eastAsia="zh-CN"/>
        </w:rPr>
        <w:t xml:space="preserve"> </w:t>
      </w:r>
      <w:r>
        <w:rPr>
          <w:rFonts w:ascii="宋体" w:cs="宋体" w:hAnsi="宋体" w:hint="eastAsia"/>
          <w:color w:val="auto"/>
          <w:kern w:val="2"/>
          <w:sz w:val="28"/>
          <w:szCs w:val="28"/>
          <w:highlight w:val="none"/>
          <w:u w:val="single"/>
          <w:lang w:val="en-US" w:bidi="ar-SA" w:eastAsia="zh-CN"/>
        </w:rPr>
        <w:t xml:space="preserve">2 </w:t>
      </w:r>
      <w:r>
        <w:rPr>
          <w:rFonts w:ascii="宋体" w:cs="宋体" w:eastAsia="宋体" w:hAnsi="宋体" w:hint="eastAsia"/>
          <w:color w:val="auto"/>
          <w:kern w:val="2"/>
          <w:sz w:val="28"/>
          <w:szCs w:val="28"/>
          <w:highlight w:val="none"/>
          <w:lang w:val="en-US" w:bidi="ar-SA" w:eastAsia="zh-CN"/>
        </w:rPr>
        <w:t>个</w:t>
      </w:r>
      <w:r>
        <w:rPr>
          <w:rFonts w:ascii="宋体" w:cs="宋体" w:eastAsia="宋体" w:hAnsi="宋体" w:hint="eastAsia"/>
          <w:color w:val="auto"/>
          <w:spacing w:val="15"/>
          <w:kern w:val="0"/>
          <w:sz w:val="28"/>
          <w:szCs w:val="28"/>
          <w:highlight w:val="none"/>
          <w:u w:val="single"/>
          <w:lang w:val="en-US" w:eastAsia="zh-CN"/>
        </w:rPr>
        <w:t xml:space="preserve">  </w:t>
      </w:r>
      <w:r>
        <w:rPr>
          <w:rFonts w:ascii="宋体" w:cs="宋体" w:hAnsi="宋体" w:hint="eastAsia"/>
          <w:color w:val="auto"/>
          <w:spacing w:val="15"/>
          <w:kern w:val="0"/>
          <w:sz w:val="28"/>
          <w:szCs w:val="28"/>
          <w:highlight w:val="none"/>
          <w:u w:val="single"/>
          <w:lang w:val="en-US" w:eastAsia="zh-CN"/>
        </w:rPr>
        <w:t>水泥供应</w:t>
      </w:r>
      <w:r>
        <w:rPr>
          <w:rFonts w:ascii="宋体" w:cs="宋体" w:eastAsia="宋体" w:hAnsi="宋体" w:hint="eastAsia"/>
          <w:color w:val="auto"/>
          <w:spacing w:val="15"/>
          <w:kern w:val="0"/>
          <w:sz w:val="28"/>
          <w:szCs w:val="28"/>
          <w:highlight w:val="none"/>
          <w:u w:val="single"/>
          <w:lang w:val="en-US" w:eastAsia="zh-CN"/>
        </w:rPr>
        <w:t xml:space="preserve">  </w:t>
      </w:r>
      <w:r>
        <w:rPr>
          <w:rFonts w:ascii="宋体" w:cs="宋体" w:eastAsia="宋体" w:hAnsi="宋体" w:hint="eastAsia"/>
          <w:color w:val="auto"/>
          <w:spacing w:val="15"/>
          <w:kern w:val="0"/>
          <w:sz w:val="28"/>
          <w:szCs w:val="28"/>
          <w:highlight w:val="none"/>
          <w:lang w:val="en-US" w:eastAsia="zh-CN"/>
        </w:rPr>
        <w:t>的</w:t>
      </w:r>
      <w:r>
        <w:rPr>
          <w:rFonts w:ascii="宋体" w:cs="宋体" w:eastAsia="宋体" w:hAnsi="宋体" w:hint="eastAsia"/>
          <w:color w:val="auto"/>
          <w:kern w:val="2"/>
          <w:sz w:val="28"/>
          <w:szCs w:val="28"/>
          <w:highlight w:val="none"/>
          <w:lang w:val="en-US" w:bidi="ar-SA" w:eastAsia="zh-CN"/>
        </w:rPr>
        <w:t>类似项目业绩。</w:t>
      </w:r>
    </w:p>
    <w:p w14:paraId="624643A2">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业绩证明材料须提供合同、交（竣）工验收证明或结算单两种资料。</w:t>
      </w:r>
    </w:p>
    <w:p w14:paraId="2106C485">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hAnsi="宋体" w:hint="eastAsia"/>
          <w:color w:val="auto"/>
          <w:kern w:val="2"/>
          <w:sz w:val="28"/>
          <w:szCs w:val="28"/>
          <w:highlight w:val="none"/>
          <w:u w:val="none"/>
          <w:lang w:val="en-US" w:bidi="ar-SA" w:eastAsia="zh-CN"/>
        </w:rPr>
        <w:t>4</w:t>
      </w:r>
      <w:r>
        <w:rPr>
          <w:rFonts w:ascii="宋体" w:cs="宋体" w:eastAsia="宋体" w:hAnsi="宋体" w:hint="eastAsia"/>
          <w:color w:val="auto"/>
          <w:kern w:val="2"/>
          <w:sz w:val="28"/>
          <w:szCs w:val="28"/>
          <w:highlight w:val="none"/>
          <w:u w:val="none"/>
          <w:lang w:val="en-US" w:bidi="ar-SA" w:eastAsia="zh-CN"/>
        </w:rPr>
        <w:t>.项目负责人要求：</w:t>
      </w:r>
    </w:p>
    <w:p w14:paraId="1D3BEB9F">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☑不提供。</w:t>
      </w:r>
    </w:p>
    <w:p w14:paraId="02B93D64">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highlight w:val="none"/>
          <w:u w:val="none"/>
          <w:lang w:val="en-US" w:bidi="ar-SA" w:eastAsia="zh-CN"/>
        </w:rPr>
        <w:t xml:space="preserve">□提供:拟任项目负责人须具有 </w:t>
      </w:r>
      <w:r>
        <w:rPr>
          <w:rFonts w:ascii="宋体" w:cs="宋体" w:eastAsia="宋体" w:hAnsi="宋体" w:hint="eastAsia"/>
          <w:color w:val="auto"/>
          <w:kern w:val="2"/>
          <w:sz w:val="28"/>
          <w:szCs w:val="28"/>
          <w:highlight w:val="none"/>
          <w:u w:val="single"/>
          <w:lang w:val="en-US" w:bidi="ar-SA" w:eastAsia="zh-CN"/>
        </w:rPr>
        <w:t xml:space="preserve">     </w:t>
      </w:r>
      <w:r>
        <w:rPr>
          <w:rFonts w:ascii="宋体" w:cs="宋体" w:eastAsia="宋体" w:hAnsi="宋体" w:hint="eastAsia"/>
          <w:color w:val="auto"/>
          <w:kern w:val="2"/>
          <w:sz w:val="28"/>
          <w:szCs w:val="28"/>
          <w:highlight w:val="none"/>
          <w:u w:val="none"/>
          <w:lang w:val="en-US" w:bidi="ar-SA" w:eastAsia="zh-CN"/>
        </w:rPr>
        <w:t>（证书或职称或执业资格等），且为本单位在职员工，并提供劳动和社会保障部门出具的投标截止时间前近半年连续6个月（</w:t>
      </w:r>
      <w:r>
        <w:rPr>
          <w:rFonts w:ascii="宋体" w:cs="宋体" w:eastAsia="宋体" w:hAnsi="宋体" w:hint="eastAsia"/>
          <w:color w:val="auto"/>
          <w:kern w:val="2"/>
          <w:sz w:val="28"/>
          <w:szCs w:val="28"/>
          <w:highlight w:val="none"/>
          <w:u w:val="single"/>
          <w:lang w:val="en-US" w:bidi="ar-SA" w:eastAsia="zh-CN"/>
        </w:rPr>
        <w:t xml:space="preserve">  </w:t>
      </w:r>
      <w:r>
        <w:rPr>
          <w:rFonts w:ascii="宋体" w:cs="宋体" w:eastAsia="宋体" w:hAnsi="宋体" w:hint="eastAsia"/>
          <w:color w:val="auto"/>
          <w:kern w:val="2"/>
          <w:sz w:val="28"/>
          <w:szCs w:val="28"/>
          <w:highlight w:val="none"/>
          <w:u w:val="none"/>
          <w:lang w:val="en-US" w:bidi="ar-SA" w:eastAsia="zh-CN"/>
        </w:rPr>
        <w:t>年</w:t>
      </w:r>
      <w:r>
        <w:rPr>
          <w:rFonts w:ascii="宋体" w:cs="宋体" w:eastAsia="宋体" w:hAnsi="宋体" w:hint="eastAsia"/>
          <w:color w:val="auto"/>
          <w:kern w:val="2"/>
          <w:sz w:val="28"/>
          <w:szCs w:val="28"/>
          <w:highlight w:val="none"/>
          <w:u w:val="single"/>
          <w:lang w:val="en-US" w:bidi="ar-SA" w:eastAsia="zh-CN"/>
        </w:rPr>
        <w:t xml:space="preserve">  </w:t>
      </w:r>
      <w:r>
        <w:rPr>
          <w:rFonts w:ascii="宋体" w:cs="宋体" w:eastAsia="宋体" w:hAnsi="宋体" w:hint="eastAsia"/>
          <w:color w:val="auto"/>
          <w:kern w:val="2"/>
          <w:sz w:val="28"/>
          <w:szCs w:val="28"/>
          <w:highlight w:val="none"/>
          <w:u w:val="none"/>
          <w:lang w:val="en-US" w:bidi="ar-SA" w:eastAsia="zh-CN"/>
        </w:rPr>
        <w:t>月至</w:t>
      </w:r>
      <w:r>
        <w:rPr>
          <w:rFonts w:ascii="宋体" w:cs="宋体" w:eastAsia="宋体" w:hAnsi="宋体" w:hint="eastAsia"/>
          <w:color w:val="auto"/>
          <w:kern w:val="2"/>
          <w:sz w:val="28"/>
          <w:szCs w:val="28"/>
          <w:highlight w:val="none"/>
          <w:u w:val="single"/>
          <w:lang w:val="en-US" w:bidi="ar-SA" w:eastAsia="zh-CN"/>
        </w:rPr>
        <w:t xml:space="preserve">  </w:t>
      </w:r>
      <w:r>
        <w:rPr>
          <w:rFonts w:ascii="宋体" w:cs="宋体" w:eastAsia="宋体" w:hAnsi="宋体" w:hint="eastAsia"/>
          <w:color w:val="auto"/>
          <w:kern w:val="2"/>
          <w:sz w:val="28"/>
          <w:szCs w:val="28"/>
          <w:highlight w:val="none"/>
          <w:u w:val="none"/>
          <w:lang w:val="en-US" w:bidi="ar-SA" w:eastAsia="zh-CN"/>
        </w:rPr>
        <w:t>年</w:t>
      </w:r>
      <w:r>
        <w:rPr>
          <w:rFonts w:ascii="宋体" w:cs="宋体" w:eastAsia="宋体" w:hAnsi="宋体" w:hint="eastAsia"/>
          <w:color w:val="auto"/>
          <w:kern w:val="2"/>
          <w:sz w:val="28"/>
          <w:szCs w:val="28"/>
          <w:highlight w:val="none"/>
          <w:u w:val="single"/>
          <w:lang w:val="en-US" w:bidi="ar-SA" w:eastAsia="zh-CN"/>
        </w:rPr>
        <w:t xml:space="preserve">  </w:t>
      </w:r>
      <w:r>
        <w:rPr>
          <w:rFonts w:ascii="宋体" w:cs="宋体" w:eastAsia="宋体" w:hAnsi="宋体" w:hint="eastAsia"/>
          <w:color w:val="auto"/>
          <w:kern w:val="2"/>
          <w:sz w:val="28"/>
          <w:szCs w:val="28"/>
          <w:highlight w:val="none"/>
          <w:u w:val="none"/>
          <w:lang w:val="en-US" w:bidi="ar-SA" w:eastAsia="zh-CN"/>
        </w:rPr>
        <w:t>月）的社保证明。</w:t>
      </w:r>
    </w:p>
    <w:p w14:paraId="664BB230">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hAnsi="宋体" w:hint="eastAsia"/>
          <w:color w:val="auto"/>
          <w:kern w:val="2"/>
          <w:sz w:val="28"/>
          <w:szCs w:val="28"/>
          <w:highlight w:val="none"/>
          <w:u w:val="none"/>
          <w:lang w:val="en-US" w:bidi="ar-SA" w:eastAsia="zh-CN"/>
        </w:rPr>
        <w:t>5</w:t>
      </w:r>
      <w:r>
        <w:rPr>
          <w:rFonts w:ascii="宋体" w:cs="宋体" w:eastAsia="宋体" w:hAnsi="宋体" w:hint="eastAsia"/>
          <w:color w:val="auto"/>
          <w:kern w:val="2"/>
          <w:sz w:val="28"/>
          <w:szCs w:val="28"/>
          <w:highlight w:val="none"/>
          <w:u w:val="none"/>
          <w:lang w:val="en-US" w:bidi="ar-SA" w:eastAsia="zh-CN"/>
        </w:rPr>
        <w:t>.信誉要求：近三年内，在经营活动中无不良记录。投标人必须提供“信用中国”（</w:t>
      </w:r>
      <w:r>
        <w:rPr>
          <w:rFonts w:ascii="宋体" w:cs="宋体" w:eastAsia="宋体" w:hAnsi="宋体" w:hint="eastAsia"/>
          <w:color w:val="auto"/>
          <w:kern w:val="2"/>
          <w:sz w:val="28"/>
          <w:szCs w:val="28"/>
          <w:highlight w:val="none"/>
          <w:u w:val="none"/>
          <w:lang w:val="en-US" w:bidi="ar-SA" w:eastAsia="zh-CN"/>
        </w:rPr>
        <w:fldChar w:fldCharType="begin"/>
      </w:r>
      <w:r>
        <w:rPr>
          <w:rFonts w:ascii="宋体" w:cs="宋体" w:eastAsia="宋体" w:hAnsi="宋体" w:hint="eastAsia"/>
          <w:color w:val="auto"/>
          <w:kern w:val="2"/>
          <w:sz w:val="28"/>
          <w:szCs w:val="28"/>
          <w:highlight w:val="none"/>
          <w:u w:val="none"/>
          <w:lang w:val="en-US" w:bidi="ar-SA" w:eastAsia="zh-CN"/>
        </w:rPr>
        <w:instrText xml:space="preserve"> HYPERLINK "http://www.creditchina.gov.xn--cn)-cm9dj9ca41zd6gd7hnzuu9e90f4qw2y7blje63wds0e./" </w:instrText>
      </w:r>
      <w:r>
        <w:rPr>
          <w:rFonts w:ascii="宋体" w:cs="宋体" w:eastAsia="宋体" w:hAnsi="宋体" w:hint="eastAsia"/>
          <w:color w:val="auto"/>
          <w:kern w:val="2"/>
          <w:sz w:val="28"/>
          <w:szCs w:val="28"/>
          <w:highlight w:val="none"/>
          <w:u w:val="none"/>
          <w:lang w:val="en-US" w:bidi="ar-SA" w:eastAsia="zh-CN"/>
        </w:rPr>
        <w:fldChar w:fldCharType="separate"/>
      </w:r>
      <w:r>
        <w:rPr>
          <w:rFonts w:ascii="宋体" w:cs="宋体" w:eastAsia="宋体" w:hAnsi="宋体" w:hint="eastAsia"/>
          <w:color w:val="auto"/>
          <w:kern w:val="2"/>
          <w:sz w:val="28"/>
          <w:szCs w:val="28"/>
          <w:highlight w:val="none"/>
          <w:u w:val="none"/>
          <w:lang w:val="en-US" w:bidi="ar-SA" w:eastAsia="zh-CN"/>
        </w:rPr>
        <w:t>www.creditchina.gov.cn）信用信息共享平台的信用查询截图。</w:t>
      </w:r>
      <w:r>
        <w:rPr>
          <w:rFonts w:ascii="宋体" w:cs="宋体" w:eastAsia="宋体" w:hAnsi="宋体" w:hint="eastAsia"/>
          <w:color w:val="auto"/>
          <w:kern w:val="2"/>
          <w:sz w:val="28"/>
          <w:szCs w:val="28"/>
          <w:highlight w:val="none"/>
          <w:u w:val="none"/>
          <w:lang w:val="en-US" w:bidi="ar-SA" w:eastAsia="zh-CN"/>
        </w:rPr>
        <w:fldChar w:fldCharType="end"/>
      </w:r>
      <w:r>
        <w:rPr>
          <w:rFonts w:ascii="宋体" w:cs="宋体" w:eastAsia="宋体" w:hAnsi="宋体" w:hint="eastAsia"/>
          <w:color w:val="auto"/>
          <w:kern w:val="2"/>
          <w:sz w:val="28"/>
          <w:szCs w:val="28"/>
          <w:highlight w:val="none"/>
          <w:u w:val="none"/>
          <w:lang w:val="en-US" w:bidi="ar-SA" w:eastAsia="zh-CN"/>
        </w:rPr>
        <w:t>参选单位在近三年内与衡阳路桥无诉讼、仲裁、结算纠纷；</w:t>
      </w:r>
    </w:p>
    <w:p w14:paraId="3F91A5F4">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b w:val="false"/>
          <w:bCs w:val="false"/>
          <w:color w:val="auto"/>
          <w:spacing w:val="0"/>
          <w:kern w:val="2"/>
          <w:position w:val="0"/>
          <w:sz w:val="28"/>
          <w:szCs w:val="28"/>
          <w:highlight w:val="none"/>
          <w:lang w:val="en-US" w:bidi="ar-SA" w:eastAsia="zh-CN"/>
        </w:rPr>
      </w:pPr>
      <w:r>
        <w:rPr>
          <w:rFonts w:ascii="宋体" w:cs="宋体" w:hAnsi="宋体" w:hint="eastAsia"/>
          <w:b w:val="false"/>
          <w:bCs w:val="false"/>
          <w:color w:val="auto"/>
          <w:spacing w:val="0"/>
          <w:kern w:val="2"/>
          <w:position w:val="0"/>
          <w:sz w:val="28"/>
          <w:szCs w:val="28"/>
          <w:highlight w:val="none"/>
          <w:lang w:val="en-US" w:bidi="ar-SA" w:eastAsia="zh-CN"/>
        </w:rPr>
        <w:t>6</w:t>
      </w:r>
      <w:r>
        <w:rPr>
          <w:rFonts w:ascii="宋体" w:cs="宋体" w:eastAsia="宋体" w:hAnsi="宋体" w:hint="eastAsia"/>
          <w:b w:val="false"/>
          <w:bCs w:val="false"/>
          <w:color w:val="auto"/>
          <w:spacing w:val="0"/>
          <w:kern w:val="2"/>
          <w:position w:val="0"/>
          <w:sz w:val="28"/>
          <w:szCs w:val="28"/>
          <w:highlight w:val="none"/>
          <w:lang w:val="en-US" w:bidi="ar-SA" w:eastAsia="zh-CN"/>
        </w:rPr>
        <w:t>.关联要求：参选单位法定代表人为同一人或者存在直接控股、管理关系的不同参选人，不得同时参加本次比选。</w:t>
      </w:r>
    </w:p>
    <w:p w14:paraId="356D5346">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hAnsi="宋体" w:hint="eastAsia"/>
          <w:color w:val="auto"/>
          <w:kern w:val="2"/>
          <w:sz w:val="28"/>
          <w:szCs w:val="28"/>
          <w:highlight w:val="none"/>
          <w:u w:val="none"/>
          <w:lang w:val="en-US" w:bidi="ar-SA" w:eastAsia="zh-CN"/>
        </w:rPr>
        <w:t>7</w:t>
      </w:r>
      <w:r>
        <w:rPr>
          <w:rFonts w:ascii="宋体" w:cs="宋体" w:eastAsia="宋体" w:hAnsi="宋体" w:hint="eastAsia"/>
          <w:color w:val="auto"/>
          <w:kern w:val="2"/>
          <w:sz w:val="28"/>
          <w:szCs w:val="28"/>
          <w:highlight w:val="none"/>
          <w:u w:val="none"/>
          <w:lang w:val="en-US" w:bidi="ar-SA" w:eastAsia="zh-CN"/>
        </w:rPr>
        <w:t>.联合体要求：本次比选不接受联合体参加。</w:t>
      </w:r>
    </w:p>
    <w:p w14:paraId="13ACF8BF">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hAnsi="宋体" w:hint="eastAsia"/>
          <w:color w:val="auto"/>
          <w:kern w:val="2"/>
          <w:sz w:val="28"/>
          <w:szCs w:val="28"/>
          <w:highlight w:val="none"/>
          <w:u w:val="none"/>
          <w:lang w:val="en-US" w:bidi="ar-SA" w:eastAsia="zh-CN"/>
        </w:rPr>
        <w:t>8</w:t>
      </w:r>
      <w:r>
        <w:rPr>
          <w:rFonts w:ascii="宋体" w:cs="宋体" w:eastAsia="宋体" w:hAnsi="宋体" w:hint="eastAsia"/>
          <w:color w:val="auto"/>
          <w:kern w:val="2"/>
          <w:sz w:val="28"/>
          <w:szCs w:val="28"/>
          <w:highlight w:val="none"/>
          <w:u w:val="none"/>
          <w:lang w:val="en-US" w:bidi="ar-SA" w:eastAsia="zh-CN"/>
        </w:rPr>
        <w:t>.增值税要求：</w:t>
      </w:r>
    </w:p>
    <w:p w14:paraId="598489DA">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color w:val="auto"/>
          <w:kern w:val="2"/>
          <w:sz w:val="28"/>
          <w:szCs w:val="28"/>
          <w:u w:val="none"/>
          <w:lang w:val="en-US" w:bidi="ar-SA" w:eastAsia="zh-CN"/>
        </w:rPr>
        <w:t>本次招标的工程增值税税率按</w:t>
      </w:r>
      <w:r>
        <w:rPr>
          <w:rFonts w:ascii="宋体" w:cs="宋体" w:hAnsi="宋体" w:hint="eastAsia"/>
          <w:color w:val="auto"/>
          <w:kern w:val="2"/>
          <w:sz w:val="28"/>
          <w:szCs w:val="28"/>
          <w:u w:val="none"/>
          <w:lang w:val="en-US" w:bidi="ar-SA" w:eastAsia="zh-CN"/>
        </w:rPr>
        <w:t>13%</w:t>
      </w:r>
      <w:r>
        <w:rPr>
          <w:rFonts w:ascii="宋体" w:cs="宋体" w:eastAsia="宋体" w:hAnsi="宋体" w:hint="eastAsia"/>
          <w:color w:val="auto"/>
          <w:kern w:val="2"/>
          <w:sz w:val="28"/>
          <w:szCs w:val="28"/>
          <w:u w:val="none"/>
          <w:lang w:val="en-US" w:bidi="ar-SA" w:eastAsia="zh-CN"/>
        </w:rPr>
        <w:t>执行</w:t>
      </w:r>
      <w:r>
        <w:rPr>
          <w:rFonts w:ascii="宋体" w:cs="宋体" w:eastAsia="宋体" w:hAnsi="宋体" w:hint="eastAsia"/>
          <w:color w:val="auto"/>
          <w:kern w:val="2"/>
          <w:sz w:val="28"/>
          <w:szCs w:val="28"/>
          <w:highlight w:val="none"/>
          <w:u w:val="none"/>
          <w:lang w:val="en-US" w:bidi="ar-SA" w:eastAsia="zh-CN"/>
        </w:rPr>
        <w:t>。</w:t>
      </w:r>
    </w:p>
    <w:p w14:paraId="16203280">
      <w:pPr>
        <w:pStyle w:val="style94"/>
        <w:keepNext w:val="false"/>
        <w:keepLines w:val="false"/>
        <w:widowControl/>
        <w:numPr>
          <w:ilvl w:val="0"/>
          <w:numId w:val="0"/>
        </w:numPr>
        <w:suppressLineNumbers w:val="false"/>
        <w:spacing w:before="0" w:beforeAutospacing="false" w:after="0" w:afterAutospacing="false" w:lineRule="atLeast" w:line="525"/>
        <w:ind w:right="0" w:rightChars="0" w:firstLine="560" w:firstLineChars="200"/>
        <w:rPr>
          <w:rFonts w:ascii="宋体" w:cs="宋体" w:eastAsia="宋体" w:hAnsi="宋体" w:hint="eastAsia"/>
          <w:color w:val="auto"/>
          <w:kern w:val="2"/>
          <w:sz w:val="28"/>
          <w:szCs w:val="28"/>
          <w:highlight w:val="none"/>
          <w:u w:val="none"/>
          <w:lang w:val="en-US" w:bidi="ar-SA" w:eastAsia="zh-CN"/>
        </w:rPr>
      </w:pPr>
      <w:r>
        <w:rPr>
          <w:rFonts w:ascii="宋体" w:cs="宋体" w:hAnsi="宋体" w:hint="eastAsia"/>
          <w:color w:val="auto"/>
          <w:kern w:val="2"/>
          <w:sz w:val="28"/>
          <w:szCs w:val="28"/>
          <w:highlight w:val="none"/>
          <w:u w:val="none"/>
          <w:lang w:val="en-US" w:bidi="ar-SA" w:eastAsia="zh-CN"/>
        </w:rPr>
        <w:t>9.</w:t>
      </w:r>
      <w:r>
        <w:rPr>
          <w:rFonts w:ascii="宋体" w:cs="宋体" w:eastAsia="宋体" w:hAnsi="宋体" w:hint="eastAsia"/>
          <w:color w:val="auto"/>
          <w:kern w:val="2"/>
          <w:sz w:val="28"/>
          <w:szCs w:val="28"/>
          <w:highlight w:val="none"/>
          <w:u w:val="none"/>
          <w:lang w:val="en-US" w:bidi="ar-SA" w:eastAsia="zh-CN"/>
        </w:rPr>
        <w:t>其他要求：</w:t>
      </w:r>
      <w:r>
        <w:rPr>
          <w:rFonts w:ascii="宋体" w:cs="宋体" w:eastAsia="宋体" w:hAnsi="宋体" w:hint="eastAsia"/>
          <w:color w:val="auto"/>
          <w:kern w:val="2"/>
          <w:sz w:val="28"/>
          <w:szCs w:val="28"/>
          <w:highlight w:val="none"/>
          <w:u w:val="single"/>
          <w:lang w:val="en-US" w:bidi="ar-SA" w:eastAsia="zh-CN"/>
        </w:rPr>
        <w:t xml:space="preserve">    /   </w:t>
      </w:r>
      <w:r>
        <w:rPr>
          <w:rFonts w:ascii="宋体" w:cs="宋体" w:eastAsia="宋体" w:hAnsi="宋体" w:hint="eastAsia"/>
          <w:color w:val="auto"/>
          <w:kern w:val="2"/>
          <w:sz w:val="28"/>
          <w:szCs w:val="28"/>
          <w:highlight w:val="none"/>
          <w:u w:val="none"/>
          <w:lang w:val="en-US" w:bidi="ar-SA" w:eastAsia="zh-CN"/>
        </w:rPr>
        <w:t>。</w:t>
      </w:r>
    </w:p>
    <w:p w14:paraId="3C1C5405">
      <w:pPr>
        <w:pStyle w:val="style94"/>
        <w:keepNext w:val="false"/>
        <w:keepLines w:val="false"/>
        <w:widowControl/>
        <w:numPr>
          <w:ilvl w:val="0"/>
          <w:numId w:val="0"/>
        </w:numPr>
        <w:suppressLineNumbers w:val="false"/>
        <w:spacing w:before="0" w:beforeAutospacing="false" w:after="0" w:afterAutospacing="false" w:lineRule="atLeast" w:line="525"/>
        <w:ind w:leftChars="200" w:right="0" w:rightChars="0"/>
        <w:rPr>
          <w:rFonts w:ascii="宋体" w:cs="宋体" w:eastAsia="宋体" w:hAnsi="宋体" w:hint="eastAsia"/>
          <w:color w:val="auto"/>
          <w:kern w:val="2"/>
          <w:sz w:val="28"/>
          <w:szCs w:val="28"/>
          <w:highlight w:val="none"/>
          <w:u w:val="none"/>
          <w:lang w:val="en-US" w:bidi="ar-SA" w:eastAsia="zh-CN"/>
        </w:rPr>
      </w:pPr>
    </w:p>
    <w:p w14:paraId="2BBF519C">
      <w:pPr>
        <w:pStyle w:val="style66"/>
        <w:keepNext w:val="false"/>
        <w:keepLines w:val="false"/>
        <w:pageBreakBefore w:val="false"/>
        <w:widowControl/>
        <w:tabs>
          <w:tab w:val="left" w:leader="none" w:pos="148"/>
        </w:tabs>
        <w:kinsoku/>
        <w:wordWrap/>
        <w:overflowPunct/>
        <w:topLinePunct w:val="false"/>
        <w:autoSpaceDE w:val="false"/>
        <w:autoSpaceDN w:val="false"/>
        <w:bidi w:val="false"/>
        <w:adjustRightInd w:val="false"/>
        <w:snapToGrid w:val="false"/>
        <w:spacing w:after="0" w:lineRule="exact" w:line="560"/>
        <w:ind w:left="0" w:right="0" w:firstLine="560" w:firstLineChars="200"/>
        <w:jc w:val="both"/>
        <w:textAlignment w:val="baseline"/>
        <w:rPr>
          <w:rFonts w:ascii="宋体" w:cs="宋体" w:eastAsia="宋体" w:hAnsi="宋体" w:hint="eastAsia"/>
          <w:color w:val="auto"/>
          <w:kern w:val="2"/>
          <w:sz w:val="28"/>
          <w:szCs w:val="28"/>
          <w:u w:val="none"/>
          <w:lang w:val="en-US" w:bidi="ar-SA" w:eastAsia="zh-CN"/>
        </w:rPr>
      </w:pPr>
      <w:r>
        <w:rPr>
          <w:rFonts w:ascii="宋体" w:cs="宋体" w:eastAsia="宋体" w:hAnsi="宋体" w:hint="eastAsia"/>
          <w:color w:val="auto"/>
          <w:kern w:val="2"/>
          <w:sz w:val="28"/>
          <w:szCs w:val="28"/>
          <w:highlight w:val="none"/>
          <w:u w:val="none"/>
          <w:lang w:val="en-US" w:bidi="ar-SA" w:eastAsia="zh-CN"/>
        </w:rPr>
        <w:t>五、招标比选文件的获取</w:t>
      </w:r>
      <w:r>
        <w:rPr>
          <w:rFonts w:ascii="宋体" w:cs="宋体" w:eastAsia="宋体" w:hAnsi="宋体" w:hint="eastAsia"/>
          <w:color w:val="auto"/>
          <w:kern w:val="2"/>
          <w:sz w:val="28"/>
          <w:szCs w:val="28"/>
          <w:highlight w:val="none"/>
          <w:u w:val="none"/>
          <w:lang w:val="en-US" w:bidi="ar-SA" w:eastAsia="zh-CN"/>
        </w:rPr>
        <w:br/>
      </w:r>
      <w:r>
        <w:rPr>
          <w:rFonts w:ascii="宋体" w:cs="宋体" w:eastAsia="宋体" w:hAnsi="宋体" w:hint="eastAsia"/>
          <w:color w:val="auto"/>
          <w:kern w:val="2"/>
          <w:sz w:val="28"/>
          <w:szCs w:val="28"/>
          <w:highlight w:val="none"/>
          <w:u w:val="none"/>
          <w:lang w:val="en-US" w:bidi="ar-SA" w:eastAsia="zh-CN"/>
        </w:rPr>
        <w:t xml:space="preserve">   </w:t>
      </w:r>
      <w:r>
        <w:rPr>
          <w:rFonts w:ascii="宋体" w:cs="宋体" w:eastAsia="宋体" w:hAnsi="宋体" w:hint="eastAsia"/>
          <w:color w:val="auto"/>
          <w:kern w:val="2"/>
          <w:sz w:val="28"/>
          <w:szCs w:val="28"/>
          <w:u w:val="none"/>
          <w:lang w:val="en-US" w:bidi="ar-SA" w:eastAsia="zh-CN"/>
        </w:rPr>
        <w:t xml:space="preserve"> 凡有意参加比选的符合条件的比选单位，</w:t>
      </w:r>
      <w:r>
        <w:rPr>
          <w:rFonts w:ascii="宋体" w:cs="宋体" w:eastAsia="宋体" w:hAnsi="宋体" w:hint="eastAsia"/>
          <w:color w:val="auto"/>
          <w:kern w:val="2"/>
          <w:sz w:val="28"/>
          <w:szCs w:val="28"/>
          <w:highlight w:val="none"/>
          <w:u w:val="none"/>
          <w:lang w:val="en-US" w:bidi="ar-SA" w:eastAsia="zh-CN"/>
        </w:rPr>
        <w:t>202</w:t>
      </w:r>
      <w:r>
        <w:rPr>
          <w:rFonts w:ascii="宋体" w:cs="宋体" w:hAnsi="宋体" w:hint="eastAsia"/>
          <w:color w:val="auto"/>
          <w:kern w:val="2"/>
          <w:sz w:val="28"/>
          <w:szCs w:val="28"/>
          <w:highlight w:val="none"/>
          <w:u w:val="none"/>
          <w:lang w:val="en-US" w:bidi="ar-SA" w:eastAsia="zh-CN"/>
        </w:rPr>
        <w:t>6</w:t>
      </w:r>
      <w:r>
        <w:rPr>
          <w:rFonts w:ascii="宋体" w:cs="宋体" w:eastAsia="宋体" w:hAnsi="宋体" w:hint="eastAsia"/>
          <w:color w:val="auto"/>
          <w:kern w:val="2"/>
          <w:sz w:val="28"/>
          <w:szCs w:val="28"/>
          <w:highlight w:val="none"/>
          <w:u w:val="none"/>
          <w:lang w:val="en-US" w:bidi="ar-SA" w:eastAsia="zh-CN"/>
        </w:rPr>
        <w:t>年</w:t>
      </w:r>
      <w:r>
        <w:rPr>
          <w:rFonts w:ascii="宋体" w:cs="宋体" w:hAnsi="宋体" w:hint="eastAsia"/>
          <w:color w:val="auto"/>
          <w:kern w:val="2"/>
          <w:sz w:val="28"/>
          <w:szCs w:val="28"/>
          <w:highlight w:val="none"/>
          <w:u w:val="none"/>
          <w:lang w:val="en-US" w:bidi="ar-SA" w:eastAsia="zh-CN"/>
        </w:rPr>
        <w:t>9</w:t>
      </w:r>
      <w:r>
        <w:rPr>
          <w:rFonts w:ascii="宋体" w:cs="宋体" w:eastAsia="宋体" w:hAnsi="宋体" w:hint="eastAsia"/>
          <w:color w:val="auto"/>
          <w:kern w:val="2"/>
          <w:sz w:val="28"/>
          <w:szCs w:val="28"/>
          <w:highlight w:val="none"/>
          <w:u w:val="none"/>
          <w:lang w:val="en-US" w:bidi="ar-SA" w:eastAsia="zh-CN"/>
        </w:rPr>
        <w:t>月</w:t>
      </w:r>
      <w:r>
        <w:rPr>
          <w:rFonts w:ascii="宋体" w:cs="宋体" w:hAnsi="宋体" w:hint="eastAsia"/>
          <w:color w:val="auto"/>
          <w:kern w:val="2"/>
          <w:sz w:val="28"/>
          <w:szCs w:val="28"/>
          <w:highlight w:val="none"/>
          <w:u w:val="none"/>
          <w:lang w:val="en-US" w:bidi="ar-SA" w:eastAsia="zh-CN"/>
        </w:rPr>
        <w:t>7</w:t>
      </w:r>
      <w:r>
        <w:rPr>
          <w:rFonts w:ascii="宋体" w:cs="宋体" w:eastAsia="宋体" w:hAnsi="宋体" w:hint="eastAsia"/>
          <w:color w:val="auto"/>
          <w:kern w:val="2"/>
          <w:sz w:val="28"/>
          <w:szCs w:val="28"/>
          <w:highlight w:val="none"/>
          <w:u w:val="none"/>
          <w:lang w:val="en-US" w:bidi="ar-SA" w:eastAsia="zh-CN"/>
        </w:rPr>
        <w:t>日至202</w:t>
      </w:r>
      <w:r>
        <w:rPr>
          <w:rFonts w:ascii="宋体" w:cs="宋体" w:hAnsi="宋体" w:hint="eastAsia"/>
          <w:color w:val="auto"/>
          <w:kern w:val="2"/>
          <w:sz w:val="28"/>
          <w:szCs w:val="28"/>
          <w:highlight w:val="none"/>
          <w:u w:val="none"/>
          <w:lang w:val="en-US" w:bidi="ar-SA" w:eastAsia="zh-CN"/>
        </w:rPr>
        <w:t>6</w:t>
      </w:r>
      <w:r>
        <w:rPr>
          <w:rFonts w:ascii="宋体" w:cs="宋体" w:eastAsia="宋体" w:hAnsi="宋体" w:hint="eastAsia"/>
          <w:color w:val="auto"/>
          <w:kern w:val="2"/>
          <w:sz w:val="28"/>
          <w:szCs w:val="28"/>
          <w:highlight w:val="none"/>
          <w:u w:val="none"/>
          <w:lang w:val="en-US" w:bidi="ar-SA" w:eastAsia="zh-CN"/>
        </w:rPr>
        <w:t>年</w:t>
      </w:r>
      <w:r>
        <w:rPr>
          <w:rFonts w:ascii="宋体" w:cs="宋体" w:hAnsi="宋体" w:hint="eastAsia"/>
          <w:color w:val="auto"/>
          <w:kern w:val="2"/>
          <w:sz w:val="28"/>
          <w:szCs w:val="28"/>
          <w:highlight w:val="none"/>
          <w:u w:val="none"/>
          <w:lang w:val="en-US" w:bidi="ar-SA" w:eastAsia="zh-CN"/>
        </w:rPr>
        <w:t>9</w:t>
      </w:r>
      <w:r>
        <w:rPr>
          <w:rFonts w:ascii="宋体" w:cs="宋体" w:eastAsia="宋体" w:hAnsi="宋体" w:hint="eastAsia"/>
          <w:color w:val="auto"/>
          <w:kern w:val="2"/>
          <w:sz w:val="28"/>
          <w:szCs w:val="28"/>
          <w:highlight w:val="none"/>
          <w:u w:val="none"/>
          <w:lang w:val="en-US" w:bidi="ar-SA" w:eastAsia="zh-CN"/>
        </w:rPr>
        <w:t>月</w:t>
      </w:r>
      <w:r>
        <w:rPr>
          <w:rFonts w:ascii="宋体" w:cs="宋体" w:hAnsi="宋体" w:hint="eastAsia"/>
          <w:color w:val="auto"/>
          <w:kern w:val="2"/>
          <w:sz w:val="28"/>
          <w:szCs w:val="28"/>
          <w:highlight w:val="none"/>
          <w:u w:val="none"/>
          <w:lang w:val="en-US" w:bidi="ar-SA" w:eastAsia="zh-CN"/>
        </w:rPr>
        <w:t>9</w:t>
      </w:r>
      <w:r>
        <w:rPr>
          <w:rFonts w:ascii="宋体" w:cs="宋体" w:eastAsia="宋体" w:hAnsi="宋体" w:hint="eastAsia"/>
          <w:color w:val="auto"/>
          <w:kern w:val="2"/>
          <w:sz w:val="28"/>
          <w:szCs w:val="28"/>
          <w:highlight w:val="none"/>
          <w:u w:val="none"/>
          <w:lang w:val="en-US" w:bidi="ar-SA" w:eastAsia="zh-CN"/>
        </w:rPr>
        <w:t>日</w:t>
      </w:r>
      <w:r>
        <w:rPr>
          <w:rFonts w:ascii="宋体" w:cs="宋体" w:eastAsia="宋体" w:hAnsi="宋体" w:hint="eastAsia"/>
          <w:color w:val="auto"/>
          <w:kern w:val="2"/>
          <w:sz w:val="28"/>
          <w:szCs w:val="28"/>
          <w:u w:val="none"/>
          <w:lang w:val="en-US" w:bidi="ar-SA" w:eastAsia="zh-CN"/>
        </w:rPr>
        <w:t>在</w:t>
      </w:r>
      <w:r>
        <w:rPr>
          <w:rFonts w:ascii="宋体" w:cs="宋体" w:hAnsi="宋体" w:hint="eastAsia"/>
          <w:color w:val="auto"/>
          <w:kern w:val="2"/>
          <w:sz w:val="28"/>
          <w:szCs w:val="28"/>
          <w:u w:val="none"/>
          <w:lang w:val="en-US" w:bidi="ar-SA" w:eastAsia="zh-CN"/>
        </w:rPr>
        <w:t>衡阳市国有资产投资控股集团有限公司官方网站（https://www.hxamc.com/）或</w:t>
      </w:r>
      <w:r>
        <w:rPr>
          <w:rFonts w:ascii="宋体" w:cs="宋体" w:eastAsia="宋体" w:hAnsi="宋体" w:hint="eastAsia"/>
          <w:b w:val="false"/>
          <w:bCs w:val="false"/>
          <w:spacing w:val="0"/>
          <w:position w:val="0"/>
          <w:sz w:val="28"/>
          <w:szCs w:val="28"/>
          <w:lang w:val="en-US" w:eastAsia="zh-CN"/>
        </w:rPr>
        <w:t>衡阳公路桥梁建设有限公司官方网站（www.hylqgs.com）下载招标文件</w:t>
      </w:r>
      <w:r>
        <w:rPr>
          <w:rFonts w:ascii="宋体" w:cs="宋体" w:eastAsia="宋体" w:hAnsi="宋体" w:hint="eastAsia"/>
          <w:color w:val="auto"/>
          <w:kern w:val="2"/>
          <w:sz w:val="28"/>
          <w:szCs w:val="28"/>
          <w:u w:val="none"/>
          <w:lang w:val="en-US" w:bidi="ar-SA" w:eastAsia="zh-CN"/>
        </w:rPr>
        <w:t>并按照比选文件要求参与比选。</w:t>
      </w:r>
    </w:p>
    <w:p w14:paraId="2B74B5C0">
      <w:pPr>
        <w:pStyle w:val="style66"/>
        <w:keepNext w:val="false"/>
        <w:keepLines w:val="false"/>
        <w:pageBreakBefore w:val="false"/>
        <w:widowControl/>
        <w:tabs>
          <w:tab w:val="left" w:leader="none" w:pos="148"/>
        </w:tabs>
        <w:kinsoku/>
        <w:wordWrap/>
        <w:overflowPunct/>
        <w:topLinePunct w:val="false"/>
        <w:autoSpaceDE w:val="false"/>
        <w:autoSpaceDN w:val="false"/>
        <w:bidi w:val="false"/>
        <w:adjustRightInd w:val="false"/>
        <w:snapToGrid w:val="false"/>
        <w:spacing w:after="0" w:lineRule="exact" w:line="560"/>
        <w:ind w:left="0" w:right="0" w:firstLine="560" w:firstLineChars="200"/>
        <w:jc w:val="both"/>
        <w:textAlignment w:val="baseline"/>
        <w:rPr>
          <w:rFonts w:ascii="宋体" w:cs="宋体" w:eastAsia="宋体" w:hAnsi="宋体" w:hint="eastAsia"/>
          <w:spacing w:val="0"/>
          <w:position w:val="0"/>
          <w:sz w:val="28"/>
          <w:szCs w:val="28"/>
          <w:highlight w:val="none"/>
          <w:lang w:val="en-US" w:eastAsia="zh-CN"/>
        </w:rPr>
      </w:pPr>
      <w:r>
        <w:rPr>
          <w:rFonts w:ascii="宋体" w:cs="宋体" w:eastAsia="宋体" w:hAnsi="宋体" w:hint="eastAsia"/>
          <w:color w:val="auto"/>
          <w:kern w:val="2"/>
          <w:sz w:val="28"/>
          <w:szCs w:val="28"/>
          <w:highlight w:val="none"/>
          <w:u w:val="none"/>
          <w:lang w:val="en-US" w:bidi="ar-SA" w:eastAsia="zh-CN"/>
        </w:rPr>
        <w:br/>
      </w:r>
      <w:r>
        <w:rPr>
          <w:rFonts w:ascii="宋体" w:cs="宋体" w:eastAsia="宋体" w:hAnsi="宋体" w:hint="eastAsia"/>
          <w:color w:val="auto"/>
          <w:kern w:val="2"/>
          <w:sz w:val="28"/>
          <w:szCs w:val="28"/>
          <w:highlight w:val="none"/>
          <w:u w:val="none"/>
          <w:lang w:val="en-US" w:bidi="ar-SA" w:eastAsia="zh-CN"/>
        </w:rPr>
        <w:t>  六、投标保证金</w:t>
      </w:r>
      <w:r>
        <w:rPr>
          <w:rFonts w:ascii="宋体" w:cs="宋体" w:eastAsia="宋体" w:hAnsi="宋体" w:hint="eastAsia"/>
          <w:color w:val="auto"/>
          <w:kern w:val="2"/>
          <w:sz w:val="28"/>
          <w:szCs w:val="28"/>
          <w:highlight w:val="none"/>
          <w:u w:val="none"/>
          <w:lang w:val="en-US" w:bidi="ar-SA" w:eastAsia="zh-CN"/>
        </w:rPr>
        <w:br/>
      </w:r>
      <w:r>
        <w:rPr>
          <w:rFonts w:ascii="宋体" w:cs="宋体" w:eastAsia="宋体" w:hAnsi="宋体" w:hint="eastAsia"/>
          <w:color w:val="auto"/>
          <w:kern w:val="2"/>
          <w:sz w:val="28"/>
          <w:szCs w:val="28"/>
          <w:highlight w:val="none"/>
          <w:u w:val="none"/>
          <w:lang w:val="en-US" w:bidi="ar-SA" w:eastAsia="zh-CN"/>
        </w:rPr>
        <w:t> </w:t>
      </w:r>
      <w:r>
        <w:rPr>
          <w:rFonts w:ascii="宋体" w:cs="宋体" w:eastAsia="宋体" w:hAnsi="宋体" w:hint="eastAsia"/>
          <w:spacing w:val="0"/>
          <w:position w:val="0"/>
          <w:sz w:val="28"/>
          <w:szCs w:val="28"/>
          <w:highlight w:val="none"/>
          <w:lang w:val="en-US" w:eastAsia="zh-CN"/>
        </w:rPr>
        <w:t>本次比选的投标保证金为</w:t>
      </w:r>
      <w:r>
        <w:rPr>
          <w:rFonts w:ascii="宋体" w:cs="宋体" w:eastAsia="宋体" w:hAnsi="宋体" w:hint="eastAsia"/>
          <w:spacing w:val="0"/>
          <w:position w:val="0"/>
          <w:sz w:val="28"/>
          <w:szCs w:val="28"/>
          <w:highlight w:val="none"/>
          <w:u w:val="single"/>
          <w:lang w:val="en-US" w:eastAsia="zh-CN"/>
        </w:rPr>
        <w:t xml:space="preserve">  50000  </w:t>
      </w:r>
      <w:r>
        <w:rPr>
          <w:rFonts w:ascii="宋体" w:cs="宋体" w:eastAsia="宋体" w:hAnsi="宋体" w:hint="eastAsia"/>
          <w:spacing w:val="0"/>
          <w:position w:val="0"/>
          <w:sz w:val="28"/>
          <w:szCs w:val="28"/>
          <w:highlight w:val="none"/>
          <w:lang w:val="en-US" w:eastAsia="zh-CN"/>
        </w:rPr>
        <w:t>元，采用银行转账或保函形式（银行保函或担保公司保函）。收款账户信息如下：</w:t>
      </w:r>
    </w:p>
    <w:p w14:paraId="03A6BB2B">
      <w:pPr>
        <w:pStyle w:val="style0"/>
        <w:rPr>
          <w:rFonts w:ascii="宋体" w:cs="宋体" w:eastAsia="宋体" w:hAnsi="宋体" w:hint="eastAsia"/>
          <w:spacing w:val="0"/>
          <w:position w:val="0"/>
          <w:sz w:val="28"/>
          <w:szCs w:val="28"/>
          <w:highlight w:val="none"/>
          <w:lang w:val="en-US" w:eastAsia="zh-CN"/>
        </w:rPr>
      </w:pPr>
      <w:r>
        <w:rPr>
          <w:rFonts w:ascii="宋体" w:cs="宋体" w:eastAsia="宋体" w:hAnsi="宋体" w:hint="eastAsia"/>
          <w:spacing w:val="0"/>
          <w:position w:val="0"/>
          <w:sz w:val="28"/>
          <w:szCs w:val="28"/>
          <w:highlight w:val="none"/>
          <w:lang w:val="en-US" w:eastAsia="zh-CN"/>
        </w:rPr>
        <w:t>户  名：</w:t>
      </w:r>
      <w:r>
        <w:rPr>
          <w:rFonts w:ascii="宋体" w:cs="宋体" w:hAnsi="宋体" w:hint="eastAsia"/>
          <w:spacing w:val="0"/>
          <w:position w:val="0"/>
          <w:sz w:val="28"/>
          <w:szCs w:val="28"/>
          <w:highlight w:val="none"/>
          <w:lang w:val="en-US" w:eastAsia="zh-CN"/>
        </w:rPr>
        <w:t>衡阳公路桥梁建设有限公司</w:t>
      </w:r>
    </w:p>
    <w:p w14:paraId="0C3D8FD4">
      <w:pPr>
        <w:pStyle w:val="style0"/>
        <w:rPr>
          <w:rFonts w:ascii="宋体" w:cs="宋体" w:hAnsi="宋体" w:hint="eastAsia"/>
          <w:spacing w:val="0"/>
          <w:position w:val="0"/>
          <w:sz w:val="28"/>
          <w:szCs w:val="28"/>
          <w:highlight w:val="none"/>
          <w:lang w:val="en-US" w:eastAsia="zh-CN"/>
        </w:rPr>
      </w:pPr>
      <w:r>
        <w:rPr>
          <w:rFonts w:ascii="宋体" w:cs="宋体" w:eastAsia="宋体" w:hAnsi="宋体" w:hint="eastAsia"/>
          <w:spacing w:val="0"/>
          <w:position w:val="0"/>
          <w:sz w:val="28"/>
          <w:szCs w:val="28"/>
          <w:highlight w:val="none"/>
          <w:lang w:val="en-US" w:eastAsia="zh-CN"/>
        </w:rPr>
        <w:t>开户行：</w:t>
      </w:r>
      <w:r>
        <w:rPr>
          <w:rFonts w:ascii="宋体" w:cs="宋体" w:hAnsi="宋体" w:hint="eastAsia"/>
          <w:spacing w:val="0"/>
          <w:position w:val="0"/>
          <w:sz w:val="28"/>
          <w:szCs w:val="28"/>
          <w:highlight w:val="none"/>
          <w:lang w:val="en-US" w:eastAsia="zh-CN"/>
        </w:rPr>
        <w:t>中国银行衡阳分行营业部</w:t>
      </w:r>
    </w:p>
    <w:p w14:paraId="37EC83AA">
      <w:pPr>
        <w:pStyle w:val="style0"/>
        <w:rPr>
          <w:rFonts w:ascii="宋体" w:cs="宋体" w:hAnsi="宋体" w:hint="eastAsia"/>
          <w:spacing w:val="0"/>
          <w:position w:val="0"/>
          <w:sz w:val="28"/>
          <w:szCs w:val="28"/>
          <w:highlight w:val="none"/>
          <w:lang w:val="en-US" w:eastAsia="zh-CN"/>
        </w:rPr>
      </w:pPr>
      <w:r>
        <w:rPr>
          <w:rFonts w:ascii="宋体" w:cs="宋体" w:eastAsia="宋体" w:hAnsi="宋体" w:hint="eastAsia"/>
          <w:spacing w:val="0"/>
          <w:position w:val="0"/>
          <w:sz w:val="28"/>
          <w:szCs w:val="28"/>
          <w:highlight w:val="none"/>
          <w:lang w:val="en-US" w:eastAsia="zh-CN"/>
        </w:rPr>
        <w:t>账  号：</w:t>
      </w:r>
      <w:r>
        <w:rPr>
          <w:rFonts w:ascii="宋体" w:cs="宋体" w:hAnsi="宋体" w:hint="eastAsia"/>
          <w:spacing w:val="0"/>
          <w:position w:val="0"/>
          <w:sz w:val="28"/>
          <w:szCs w:val="28"/>
          <w:highlight w:val="none"/>
          <w:lang w:val="en-US" w:eastAsia="zh-CN"/>
        </w:rPr>
        <w:t>5846 5735 2569</w:t>
      </w:r>
    </w:p>
    <w:p w14:paraId="489E1B37">
      <w:pPr>
        <w:pStyle w:val="style0"/>
        <w:rPr>
          <w:rFonts w:ascii="宋体" w:cs="宋体" w:hAnsi="宋体" w:hint="eastAsia"/>
          <w:spacing w:val="0"/>
          <w:position w:val="0"/>
          <w:sz w:val="28"/>
          <w:szCs w:val="28"/>
          <w:highlight w:val="none"/>
          <w:lang w:val="en-US" w:eastAsia="zh-CN"/>
        </w:rPr>
      </w:pPr>
    </w:p>
    <w:p w14:paraId="27C35819">
      <w:pPr>
        <w:pStyle w:val="style0"/>
        <w:keepNext w:val="false"/>
        <w:keepLines w:val="false"/>
        <w:pageBreakBefore w:val="false"/>
        <w:kinsoku/>
        <w:wordWrap/>
        <w:overflowPunct/>
        <w:topLinePunct w:val="false"/>
        <w:autoSpaceDE/>
        <w:autoSpaceDN/>
        <w:bidi w:val="false"/>
        <w:adjustRightInd w:val="false"/>
        <w:snapToGrid w:val="false"/>
        <w:spacing w:lineRule="exact" w:line="560"/>
        <w:ind w:firstLine="560" w:firstLineChars="200"/>
        <w:jc w:val="left"/>
        <w:rPr>
          <w:rFonts w:ascii="宋体" w:cs="宋体" w:eastAsia="宋体" w:hAnsi="宋体" w:hint="eastAsia"/>
          <w:b w:val="false"/>
          <w:bCs w:val="false"/>
          <w:spacing w:val="0"/>
          <w:kern w:val="2"/>
          <w:position w:val="0"/>
          <w:sz w:val="32"/>
          <w:szCs w:val="32"/>
          <w:highlight w:val="none"/>
          <w:lang w:val="en-US" w:bidi="ar-SA" w:eastAsia="zh-CN"/>
        </w:rPr>
      </w:pPr>
      <w:r>
        <w:rPr>
          <w:rFonts w:ascii="宋体" w:cs="宋体" w:eastAsia="宋体" w:hAnsi="宋体" w:hint="eastAsia"/>
          <w:color w:val="auto"/>
          <w:kern w:val="2"/>
          <w:sz w:val="28"/>
          <w:szCs w:val="28"/>
          <w:highlight w:val="none"/>
          <w:u w:val="none"/>
          <w:lang w:val="en-US" w:bidi="ar-SA" w:eastAsia="zh-CN"/>
        </w:rPr>
        <w:t>七、开标时间及地点</w:t>
      </w:r>
      <w:r>
        <w:rPr>
          <w:rFonts w:ascii="宋体" w:cs="宋体" w:eastAsia="宋体" w:hAnsi="宋体" w:hint="eastAsia"/>
          <w:i w:val="false"/>
          <w:iCs w:val="false"/>
          <w:caps w:val="false"/>
          <w:color w:val="666666"/>
          <w:spacing w:val="0"/>
          <w:sz w:val="28"/>
          <w:szCs w:val="28"/>
          <w:highlight w:val="none"/>
          <w:shd w:val="clear" w:color="auto" w:fill="ffffff"/>
          <w:lang w:val="en-US" w:eastAsia="zh-CN"/>
        </w:rPr>
        <w:br/>
      </w:r>
      <w:r>
        <w:rPr>
          <w:rFonts w:ascii="宋体" w:cs="宋体" w:eastAsia="宋体" w:hAnsi="宋体" w:hint="eastAsia"/>
          <w:i w:val="false"/>
          <w:iCs w:val="false"/>
          <w:caps w:val="false"/>
          <w:color w:val="666666"/>
          <w:spacing w:val="0"/>
          <w:sz w:val="28"/>
          <w:szCs w:val="28"/>
          <w:highlight w:val="none"/>
          <w:shd w:val="clear" w:color="auto" w:fill="ffffff"/>
          <w:lang w:val="en-US" w:eastAsia="zh-CN"/>
        </w:rPr>
        <w:t>  </w:t>
      </w:r>
      <w:r>
        <w:rPr>
          <w:rFonts w:ascii="宋体" w:cs="宋体" w:eastAsia="宋体" w:hAnsi="宋体" w:hint="eastAsia"/>
          <w:b w:val="false"/>
          <w:bCs w:val="false"/>
          <w:spacing w:val="0"/>
          <w:kern w:val="2"/>
          <w:position w:val="0"/>
          <w:sz w:val="28"/>
          <w:szCs w:val="28"/>
          <w:highlight w:val="none"/>
          <w:lang w:val="en-US" w:bidi="ar-SA" w:eastAsia="zh-CN"/>
        </w:rPr>
        <w:t>本项目拟定于2026年</w:t>
      </w:r>
      <w:r>
        <w:rPr>
          <w:rFonts w:ascii="宋体" w:cs="宋体" w:hAnsi="宋体" w:hint="eastAsia"/>
          <w:b w:val="false"/>
          <w:bCs w:val="false"/>
          <w:spacing w:val="0"/>
          <w:kern w:val="2"/>
          <w:position w:val="0"/>
          <w:sz w:val="28"/>
          <w:szCs w:val="28"/>
          <w:highlight w:val="none"/>
          <w:lang w:val="en-US" w:bidi="ar-SA" w:eastAsia="zh-CN"/>
        </w:rPr>
        <w:t>09</w:t>
      </w:r>
      <w:r>
        <w:rPr>
          <w:rFonts w:ascii="宋体" w:cs="宋体" w:eastAsia="宋体" w:hAnsi="宋体" w:hint="eastAsia"/>
          <w:b w:val="false"/>
          <w:bCs w:val="false"/>
          <w:spacing w:val="0"/>
          <w:kern w:val="2"/>
          <w:position w:val="0"/>
          <w:sz w:val="28"/>
          <w:szCs w:val="28"/>
          <w:highlight w:val="none"/>
          <w:lang w:val="en-US" w:bidi="ar-SA" w:eastAsia="zh-CN"/>
        </w:rPr>
        <w:t>月</w:t>
      </w:r>
      <w:r>
        <w:rPr>
          <w:rFonts w:ascii="宋体" w:cs="宋体" w:hAnsi="宋体" w:hint="eastAsia"/>
          <w:b w:val="false"/>
          <w:bCs w:val="false"/>
          <w:spacing w:val="0"/>
          <w:kern w:val="2"/>
          <w:position w:val="0"/>
          <w:sz w:val="28"/>
          <w:szCs w:val="28"/>
          <w:highlight w:val="none"/>
          <w:lang w:val="en-US" w:bidi="ar-SA" w:eastAsia="zh-CN"/>
        </w:rPr>
        <w:t>10</w:t>
      </w:r>
      <w:r>
        <w:rPr>
          <w:rFonts w:ascii="宋体" w:cs="宋体" w:eastAsia="宋体" w:hAnsi="宋体" w:hint="eastAsia"/>
          <w:b w:val="false"/>
          <w:bCs w:val="false"/>
          <w:spacing w:val="0"/>
          <w:kern w:val="2"/>
          <w:position w:val="0"/>
          <w:sz w:val="28"/>
          <w:szCs w:val="28"/>
          <w:highlight w:val="none"/>
          <w:lang w:val="en-US" w:bidi="ar-SA" w:eastAsia="zh-CN"/>
        </w:rPr>
        <w:t>日</w:t>
      </w:r>
      <w:r>
        <w:rPr>
          <w:rFonts w:ascii="宋体" w:cs="宋体" w:hAnsi="宋体" w:hint="eastAsia"/>
          <w:b w:val="false"/>
          <w:bCs w:val="false"/>
          <w:spacing w:val="0"/>
          <w:kern w:val="2"/>
          <w:position w:val="0"/>
          <w:sz w:val="28"/>
          <w:szCs w:val="28"/>
          <w:highlight w:val="none"/>
          <w:lang w:val="en-US" w:bidi="ar-SA" w:eastAsia="zh-CN"/>
        </w:rPr>
        <w:t>09</w:t>
      </w:r>
      <w:r>
        <w:rPr>
          <w:rFonts w:ascii="宋体" w:cs="宋体" w:eastAsia="宋体" w:hAnsi="宋体" w:hint="eastAsia"/>
          <w:b w:val="false"/>
          <w:bCs w:val="false"/>
          <w:spacing w:val="0"/>
          <w:kern w:val="2"/>
          <w:position w:val="0"/>
          <w:sz w:val="28"/>
          <w:szCs w:val="28"/>
          <w:highlight w:val="none"/>
          <w:lang w:val="en-US" w:bidi="ar-SA" w:eastAsia="zh-CN"/>
        </w:rPr>
        <w:t>时</w:t>
      </w:r>
      <w:r>
        <w:rPr>
          <w:rFonts w:ascii="宋体" w:cs="宋体" w:hAnsi="宋体" w:hint="eastAsia"/>
          <w:b w:val="false"/>
          <w:bCs w:val="false"/>
          <w:spacing w:val="0"/>
          <w:kern w:val="2"/>
          <w:position w:val="0"/>
          <w:sz w:val="28"/>
          <w:szCs w:val="28"/>
          <w:highlight w:val="none"/>
          <w:lang w:val="en-US" w:bidi="ar-SA" w:eastAsia="zh-CN"/>
        </w:rPr>
        <w:t>30</w:t>
      </w:r>
      <w:r>
        <w:rPr>
          <w:rFonts w:ascii="宋体" w:cs="宋体" w:eastAsia="宋体" w:hAnsi="宋体" w:hint="eastAsia"/>
          <w:b w:val="false"/>
          <w:bCs w:val="false"/>
          <w:spacing w:val="0"/>
          <w:kern w:val="2"/>
          <w:position w:val="0"/>
          <w:sz w:val="28"/>
          <w:szCs w:val="28"/>
          <w:highlight w:val="none"/>
          <w:lang w:val="en-US" w:bidi="ar-SA" w:eastAsia="zh-CN"/>
        </w:rPr>
        <w:t>分在</w:t>
      </w:r>
      <w:r>
        <w:rPr>
          <w:rFonts w:ascii="宋体" w:cs="宋体" w:eastAsia="宋体" w:hAnsi="宋体" w:hint="eastAsia"/>
          <w:color w:val="auto"/>
          <w:kern w:val="2"/>
          <w:sz w:val="28"/>
          <w:szCs w:val="28"/>
          <w:highlight w:val="none"/>
          <w:u w:val="none"/>
          <w:lang w:val="en-US" w:bidi="ar-SA" w:eastAsia="zh-CN"/>
        </w:rPr>
        <w:t>衡阳公路桥梁建设有限公司</w:t>
      </w:r>
      <w:r>
        <w:rPr>
          <w:rFonts w:ascii="宋体" w:cs="宋体" w:eastAsia="宋体" w:hAnsi="宋体" w:hint="eastAsia"/>
          <w:b w:val="false"/>
          <w:bCs w:val="false"/>
          <w:spacing w:val="0"/>
          <w:kern w:val="2"/>
          <w:position w:val="0"/>
          <w:sz w:val="28"/>
          <w:szCs w:val="28"/>
          <w:highlight w:val="none"/>
          <w:lang w:val="en-US" w:bidi="ar-SA" w:eastAsia="zh-CN"/>
        </w:rPr>
        <w:t>衡阳市蒸湘区解放路1号财富大厦19楼会议室开标，如有变动将提前一天另行通知。</w:t>
      </w:r>
    </w:p>
    <w:p w14:paraId="64184F02">
      <w:pPr>
        <w:pStyle w:val="style66"/>
        <w:keepNext w:val="false"/>
        <w:keepLines w:val="false"/>
        <w:pageBreakBefore w:val="false"/>
        <w:widowControl/>
        <w:tabs>
          <w:tab w:val="left" w:leader="none" w:pos="148"/>
        </w:tabs>
        <w:kinsoku/>
        <w:wordWrap/>
        <w:overflowPunct/>
        <w:topLinePunct w:val="false"/>
        <w:autoSpaceDE w:val="false"/>
        <w:autoSpaceDN w:val="false"/>
        <w:bidi w:val="false"/>
        <w:adjustRightInd w:val="false"/>
        <w:snapToGrid w:val="false"/>
        <w:spacing w:lineRule="exact" w:line="560"/>
        <w:ind w:right="0" w:firstLine="560" w:firstLineChars="200"/>
        <w:jc w:val="both"/>
        <w:textAlignment w:val="baseline"/>
        <w:rPr>
          <w:rFonts w:ascii="宋体" w:cs="宋体" w:eastAsia="宋体" w:hAnsi="宋体" w:hint="eastAsia"/>
          <w:b w:val="false"/>
          <w:bCs w:val="false"/>
          <w:spacing w:val="0"/>
          <w:position w:val="0"/>
          <w:sz w:val="28"/>
          <w:szCs w:val="28"/>
          <w:highlight w:val="none"/>
          <w:lang w:val="en-US" w:eastAsia="zh-CN"/>
        </w:rPr>
      </w:pPr>
      <w:r>
        <w:rPr>
          <w:rFonts w:ascii="宋体" w:cs="宋体" w:eastAsia="宋体" w:hAnsi="宋体" w:hint="eastAsia"/>
          <w:b w:val="false"/>
          <w:bCs w:val="false"/>
          <w:spacing w:val="0"/>
          <w:position w:val="0"/>
          <w:sz w:val="28"/>
          <w:szCs w:val="28"/>
          <w:highlight w:val="none"/>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w:t>
      </w:r>
      <w:r>
        <w:rPr>
          <w:rFonts w:ascii="宋体" w:cs="宋体" w:hAnsi="宋体" w:hint="eastAsia"/>
          <w:b w:val="false"/>
          <w:bCs w:val="false"/>
          <w:spacing w:val="0"/>
          <w:position w:val="0"/>
          <w:sz w:val="28"/>
          <w:szCs w:val="28"/>
          <w:highlight w:val="none"/>
          <w:lang w:val="en-US" w:eastAsia="zh-CN"/>
        </w:rPr>
        <w:t>银行转账记录原件或</w:t>
      </w:r>
      <w:r>
        <w:rPr>
          <w:rFonts w:ascii="宋体" w:cs="宋体" w:eastAsia="宋体" w:hAnsi="宋体" w:hint="eastAsia"/>
          <w:b w:val="false"/>
          <w:bCs w:val="false"/>
          <w:spacing w:val="0"/>
          <w:position w:val="0"/>
          <w:sz w:val="28"/>
          <w:szCs w:val="28"/>
          <w:highlight w:val="none"/>
          <w:lang w:val="en-US" w:eastAsia="zh-CN"/>
        </w:rPr>
        <w:t>投标保证函原件以现场核查，未按比选文件规定按时缴纳投标保证金的，取消其参选资格；身份验证和投标保证金核查通过的参选单位按要求填写参选文件接收登记表。</w:t>
      </w:r>
    </w:p>
    <w:p w14:paraId="4CE7540E">
      <w:pPr>
        <w:pStyle w:val="style66"/>
        <w:keepNext w:val="false"/>
        <w:keepLines w:val="false"/>
        <w:pageBreakBefore w:val="false"/>
        <w:widowControl/>
        <w:tabs>
          <w:tab w:val="left" w:leader="none" w:pos="148"/>
        </w:tabs>
        <w:kinsoku/>
        <w:wordWrap/>
        <w:overflowPunct/>
        <w:topLinePunct w:val="false"/>
        <w:autoSpaceDE w:val="false"/>
        <w:autoSpaceDN w:val="false"/>
        <w:bidi w:val="false"/>
        <w:adjustRightInd w:val="false"/>
        <w:snapToGrid w:val="false"/>
        <w:spacing w:lineRule="exact" w:line="560"/>
        <w:ind w:right="0" w:firstLine="560" w:firstLineChars="200"/>
        <w:jc w:val="both"/>
        <w:textAlignment w:val="baseline"/>
        <w:rPr>
          <w:rFonts w:ascii="宋体" w:cs="宋体" w:eastAsia="宋体" w:hAnsi="宋体" w:hint="eastAsia"/>
          <w:b w:val="false"/>
          <w:bCs w:val="false"/>
          <w:spacing w:val="0"/>
          <w:position w:val="0"/>
          <w:sz w:val="28"/>
          <w:szCs w:val="28"/>
          <w:highlight w:val="none"/>
          <w:lang w:val="en-US" w:eastAsia="zh-CN"/>
        </w:rPr>
      </w:pPr>
      <w:r>
        <w:rPr>
          <w:rFonts w:ascii="宋体" w:cs="宋体" w:eastAsia="宋体" w:hAnsi="宋体" w:hint="eastAsia"/>
          <w:b w:val="false"/>
          <w:bCs w:val="false"/>
          <w:spacing w:val="0"/>
          <w:position w:val="0"/>
          <w:sz w:val="28"/>
          <w:szCs w:val="28"/>
          <w:highlight w:val="none"/>
          <w:lang w:val="en-US" w:eastAsia="zh-CN"/>
        </w:rPr>
        <w:t>2.逾期送达的或者未送达指定地点的参选文件，比选人不予受理。</w:t>
      </w:r>
    </w:p>
    <w:p w14:paraId="285EAE1B">
      <w:pPr>
        <w:pStyle w:val="style0"/>
        <w:rPr>
          <w:rFonts w:hint="eastAsia"/>
          <w:lang w:val="en-US" w:eastAsia="zh-CN"/>
        </w:rPr>
      </w:pPr>
    </w:p>
    <w:p w14:paraId="1605A953">
      <w:pPr>
        <w:pStyle w:val="style66"/>
        <w:keepNext w:val="false"/>
        <w:keepLines w:val="false"/>
        <w:pageBreakBefore w:val="false"/>
        <w:widowControl/>
        <w:numPr>
          <w:ilvl w:val="0"/>
          <w:numId w:val="3"/>
        </w:numPr>
        <w:tabs>
          <w:tab w:val="left" w:leader="none" w:pos="148"/>
        </w:tabs>
        <w:kinsoku/>
        <w:wordWrap/>
        <w:overflowPunct/>
        <w:topLinePunct w:val="false"/>
        <w:autoSpaceDE w:val="false"/>
        <w:autoSpaceDN w:val="false"/>
        <w:bidi w:val="false"/>
        <w:adjustRightInd w:val="false"/>
        <w:snapToGrid w:val="false"/>
        <w:spacing w:lineRule="exact" w:line="560"/>
        <w:ind w:right="0" w:firstLine="560" w:firstLineChars="200"/>
        <w:jc w:val="both"/>
        <w:textAlignment w:val="baseline"/>
        <w:rPr>
          <w:rFonts w:ascii="宋体" w:cs="宋体" w:eastAsia="宋体" w:hAnsi="宋体" w:hint="eastAsia"/>
          <w:b w:val="false"/>
          <w:bCs w:val="false"/>
          <w:spacing w:val="0"/>
          <w:position w:val="0"/>
          <w:sz w:val="28"/>
          <w:szCs w:val="28"/>
          <w:highlight w:val="none"/>
          <w:lang w:val="en-US" w:eastAsia="zh-CN"/>
        </w:rPr>
      </w:pPr>
      <w:r>
        <w:rPr>
          <w:rFonts w:ascii="宋体" w:cs="宋体" w:eastAsia="宋体" w:hAnsi="宋体" w:hint="eastAsia"/>
          <w:b w:val="false"/>
          <w:bCs w:val="false"/>
          <w:spacing w:val="0"/>
          <w:position w:val="0"/>
          <w:sz w:val="28"/>
          <w:szCs w:val="28"/>
          <w:highlight w:val="none"/>
          <w:lang w:val="en-US" w:eastAsia="zh-CN"/>
        </w:rPr>
        <w:t>发布公告的媒介</w:t>
      </w:r>
      <w:r>
        <w:rPr>
          <w:rFonts w:ascii="宋体" w:cs="宋体" w:eastAsia="宋体" w:hAnsi="宋体" w:hint="eastAsia"/>
          <w:b w:val="false"/>
          <w:bCs w:val="false"/>
          <w:spacing w:val="0"/>
          <w:position w:val="0"/>
          <w:sz w:val="28"/>
          <w:szCs w:val="28"/>
          <w:highlight w:val="none"/>
          <w:lang w:val="en-US" w:eastAsia="zh-CN"/>
        </w:rPr>
        <w:br/>
      </w:r>
      <w:r>
        <w:rPr>
          <w:rFonts w:ascii="宋体" w:cs="宋体" w:eastAsia="宋体" w:hAnsi="宋体" w:hint="eastAsia"/>
          <w:b w:val="false"/>
          <w:bCs w:val="false"/>
          <w:spacing w:val="0"/>
          <w:position w:val="0"/>
          <w:sz w:val="28"/>
          <w:szCs w:val="28"/>
          <w:highlight w:val="none"/>
          <w:lang w:val="en-US" w:eastAsia="zh-CN"/>
        </w:rPr>
        <w:t>  本次比选公告在</w:t>
      </w:r>
      <w:r>
        <w:rPr>
          <w:rFonts w:ascii="宋体" w:cs="宋体" w:hAnsi="宋体" w:hint="eastAsia"/>
          <w:color w:val="auto"/>
          <w:kern w:val="2"/>
          <w:sz w:val="28"/>
          <w:szCs w:val="28"/>
          <w:u w:val="none"/>
          <w:lang w:val="en-US" w:bidi="ar-SA" w:eastAsia="zh-CN"/>
        </w:rPr>
        <w:t>衡阳市国有资产投资控股集团有限公司官方网站（https://www.hxamc.com/）、</w:t>
      </w:r>
      <w:r>
        <w:rPr>
          <w:rFonts w:ascii="宋体" w:cs="宋体" w:eastAsia="宋体" w:hAnsi="宋体" w:hint="eastAsia"/>
          <w:b w:val="false"/>
          <w:bCs w:val="false"/>
          <w:spacing w:val="0"/>
          <w:position w:val="0"/>
          <w:sz w:val="28"/>
          <w:szCs w:val="28"/>
          <w:highlight w:val="none"/>
          <w:lang w:val="en-US" w:eastAsia="zh-CN"/>
        </w:rPr>
        <w:t>衡阳公路桥梁建设有限公司官方网站（www.hylqgs.com）上发布。</w:t>
      </w:r>
    </w:p>
    <w:p w14:paraId="580692A0">
      <w:pPr>
        <w:pStyle w:val="style66"/>
        <w:keepNext w:val="false"/>
        <w:keepLines w:val="false"/>
        <w:pageBreakBefore w:val="false"/>
        <w:widowControl/>
        <w:numPr>
          <w:ilvl w:val="0"/>
          <w:numId w:val="0"/>
        </w:numPr>
        <w:tabs>
          <w:tab w:val="left" w:leader="none" w:pos="148"/>
        </w:tabs>
        <w:kinsoku/>
        <w:wordWrap/>
        <w:overflowPunct/>
        <w:topLinePunct w:val="false"/>
        <w:autoSpaceDE w:val="false"/>
        <w:autoSpaceDN w:val="false"/>
        <w:bidi w:val="false"/>
        <w:adjustRightInd w:val="false"/>
        <w:snapToGrid w:val="false"/>
        <w:spacing w:lineRule="exact" w:line="560"/>
        <w:ind w:right="0" w:rightChars="0"/>
        <w:jc w:val="both"/>
        <w:textAlignment w:val="baseline"/>
        <w:rPr>
          <w:rFonts w:ascii="宋体" w:cs="宋体" w:hAnsi="宋体" w:hint="eastAsia"/>
          <w:b w:val="false"/>
          <w:bCs w:val="false"/>
          <w:spacing w:val="0"/>
          <w:position w:val="0"/>
          <w:sz w:val="28"/>
          <w:szCs w:val="28"/>
          <w:highlight w:val="none"/>
          <w:lang w:val="en-US" w:eastAsia="zh-CN"/>
        </w:rPr>
      </w:pPr>
      <w:r>
        <w:rPr>
          <w:rFonts w:ascii="宋体" w:cs="宋体" w:eastAsia="宋体" w:hAnsi="宋体" w:hint="eastAsia"/>
          <w:b w:val="false"/>
          <w:bCs w:val="false"/>
          <w:spacing w:val="0"/>
          <w:position w:val="0"/>
          <w:sz w:val="28"/>
          <w:szCs w:val="28"/>
          <w:highlight w:val="none"/>
          <w:lang w:val="en-US" w:eastAsia="zh-CN"/>
        </w:rPr>
        <w:br/>
      </w:r>
      <w:r>
        <w:rPr>
          <w:rFonts w:ascii="宋体" w:cs="宋体" w:eastAsia="宋体" w:hAnsi="宋体" w:hint="eastAsia"/>
          <w:b w:val="false"/>
          <w:bCs w:val="false"/>
          <w:spacing w:val="0"/>
          <w:position w:val="0"/>
          <w:sz w:val="28"/>
          <w:szCs w:val="28"/>
          <w:highlight w:val="none"/>
          <w:lang w:val="en-US" w:eastAsia="zh-CN"/>
        </w:rPr>
        <w:t>  </w:t>
      </w:r>
      <w:r>
        <w:rPr>
          <w:rFonts w:ascii="宋体" w:cs="宋体" w:hAnsi="宋体" w:hint="eastAsia"/>
          <w:b w:val="false"/>
          <w:bCs w:val="false"/>
          <w:spacing w:val="0"/>
          <w:position w:val="0"/>
          <w:sz w:val="28"/>
          <w:szCs w:val="28"/>
          <w:highlight w:val="none"/>
          <w:lang w:val="en-US" w:eastAsia="zh-CN"/>
        </w:rPr>
        <w:t>九</w:t>
      </w:r>
      <w:r>
        <w:rPr>
          <w:rFonts w:ascii="宋体" w:cs="宋体" w:eastAsia="宋体" w:hAnsi="宋体" w:hint="eastAsia"/>
          <w:b w:val="false"/>
          <w:bCs w:val="false"/>
          <w:spacing w:val="0"/>
          <w:position w:val="0"/>
          <w:sz w:val="28"/>
          <w:szCs w:val="28"/>
          <w:highlight w:val="none"/>
          <w:lang w:val="en-US" w:eastAsia="zh-CN"/>
        </w:rPr>
        <w:t>、联系方式</w:t>
      </w:r>
      <w:r>
        <w:rPr>
          <w:rFonts w:ascii="宋体" w:cs="宋体" w:eastAsia="宋体" w:hAnsi="宋体" w:hint="eastAsia"/>
          <w:b w:val="false"/>
          <w:bCs w:val="false"/>
          <w:spacing w:val="0"/>
          <w:position w:val="0"/>
          <w:sz w:val="28"/>
          <w:szCs w:val="28"/>
          <w:highlight w:val="none"/>
          <w:lang w:val="en-US" w:eastAsia="zh-CN"/>
        </w:rPr>
        <w:br/>
      </w:r>
      <w:r>
        <w:rPr>
          <w:rFonts w:ascii="宋体" w:cs="宋体" w:eastAsia="宋体" w:hAnsi="宋体" w:hint="eastAsia"/>
          <w:b w:val="false"/>
          <w:bCs w:val="false"/>
          <w:spacing w:val="0"/>
          <w:position w:val="0"/>
          <w:sz w:val="28"/>
          <w:szCs w:val="28"/>
          <w:highlight w:val="none"/>
          <w:lang w:val="en-US" w:eastAsia="zh-CN"/>
        </w:rPr>
        <w:t>  招 标 人：</w:t>
      </w:r>
      <w:r>
        <w:rPr>
          <w:rFonts w:ascii="宋体" w:cs="宋体" w:eastAsia="宋体" w:hAnsi="宋体" w:hint="eastAsia"/>
          <w:color w:val="auto"/>
          <w:kern w:val="2"/>
          <w:sz w:val="28"/>
          <w:szCs w:val="28"/>
          <w:highlight w:val="none"/>
          <w:u w:val="none"/>
          <w:lang w:val="en-US" w:bidi="ar-SA" w:eastAsia="zh-CN"/>
        </w:rPr>
        <w:t>衡阳公路桥梁建设有限公司</w:t>
      </w:r>
      <w:r>
        <w:rPr>
          <w:rFonts w:ascii="宋体" w:cs="宋体" w:eastAsia="宋体" w:hAnsi="宋体" w:hint="eastAsia"/>
          <w:b w:val="false"/>
          <w:bCs w:val="false"/>
          <w:spacing w:val="0"/>
          <w:position w:val="0"/>
          <w:sz w:val="28"/>
          <w:szCs w:val="28"/>
          <w:highlight w:val="none"/>
          <w:lang w:val="en-US" w:eastAsia="zh-CN"/>
        </w:rPr>
        <w:br/>
      </w:r>
      <w:r>
        <w:rPr>
          <w:rFonts w:ascii="宋体" w:cs="宋体" w:eastAsia="宋体" w:hAnsi="宋体" w:hint="eastAsia"/>
          <w:b w:val="false"/>
          <w:bCs w:val="false"/>
          <w:spacing w:val="0"/>
          <w:position w:val="0"/>
          <w:sz w:val="28"/>
          <w:szCs w:val="28"/>
          <w:highlight w:val="none"/>
          <w:lang w:val="en-US" w:eastAsia="zh-CN"/>
        </w:rPr>
        <w:t>  地 址：衡阳市蒸湘区解放路1号财富大厦</w:t>
      </w:r>
      <w:r>
        <w:rPr>
          <w:rFonts w:ascii="宋体" w:cs="宋体" w:eastAsia="宋体" w:hAnsi="宋体" w:hint="eastAsia"/>
          <w:b w:val="false"/>
          <w:bCs w:val="false"/>
          <w:spacing w:val="0"/>
          <w:position w:val="0"/>
          <w:sz w:val="28"/>
          <w:szCs w:val="28"/>
          <w:highlight w:val="none"/>
          <w:lang w:val="en-US" w:eastAsia="zh-CN"/>
        </w:rPr>
        <w:br/>
      </w:r>
      <w:r>
        <w:rPr>
          <w:rFonts w:ascii="宋体" w:cs="宋体" w:eastAsia="宋体" w:hAnsi="宋体" w:hint="eastAsia"/>
          <w:b w:val="false"/>
          <w:bCs w:val="false"/>
          <w:spacing w:val="0"/>
          <w:position w:val="0"/>
          <w:sz w:val="28"/>
          <w:szCs w:val="28"/>
          <w:highlight w:val="none"/>
          <w:lang w:val="en-US" w:eastAsia="zh-CN"/>
        </w:rPr>
        <w:t>  联 系 人：</w:t>
      </w:r>
      <w:r>
        <w:rPr>
          <w:rFonts w:ascii="宋体" w:cs="宋体" w:hAnsi="宋体" w:hint="eastAsia"/>
          <w:b w:val="false"/>
          <w:bCs w:val="false"/>
          <w:spacing w:val="0"/>
          <w:position w:val="0"/>
          <w:sz w:val="28"/>
          <w:szCs w:val="28"/>
          <w:highlight w:val="none"/>
          <w:lang w:val="en-US" w:eastAsia="zh-CN"/>
        </w:rPr>
        <w:t>周小飞</w:t>
      </w:r>
      <w:r>
        <w:rPr>
          <w:rFonts w:ascii="宋体" w:cs="宋体" w:eastAsia="宋体" w:hAnsi="宋体" w:hint="eastAsia"/>
          <w:b w:val="false"/>
          <w:bCs w:val="false"/>
          <w:spacing w:val="0"/>
          <w:position w:val="0"/>
          <w:sz w:val="28"/>
          <w:szCs w:val="28"/>
          <w:highlight w:val="none"/>
          <w:lang w:val="en-US" w:eastAsia="zh-CN"/>
        </w:rPr>
        <w:br/>
      </w:r>
      <w:r>
        <w:rPr>
          <w:rFonts w:ascii="宋体" w:cs="宋体" w:eastAsia="宋体" w:hAnsi="宋体" w:hint="eastAsia"/>
          <w:b w:val="false"/>
          <w:bCs w:val="false"/>
          <w:spacing w:val="0"/>
          <w:position w:val="0"/>
          <w:sz w:val="28"/>
          <w:szCs w:val="28"/>
          <w:highlight w:val="none"/>
          <w:lang w:val="en-US" w:eastAsia="zh-CN"/>
        </w:rPr>
        <w:t>  联系电话：</w:t>
      </w:r>
      <w:r>
        <w:rPr>
          <w:rFonts w:ascii="宋体" w:cs="宋体" w:hAnsi="宋体" w:hint="eastAsia"/>
          <w:b w:val="false"/>
          <w:bCs w:val="false"/>
          <w:spacing w:val="0"/>
          <w:position w:val="0"/>
          <w:sz w:val="28"/>
          <w:szCs w:val="28"/>
          <w:highlight w:val="none"/>
          <w:lang w:val="en-US" w:eastAsia="zh-CN"/>
        </w:rPr>
        <w:t>18169449590</w:t>
      </w:r>
    </w:p>
    <w:p w14:paraId="3D8A197B">
      <w:pPr>
        <w:pStyle w:val="style66"/>
        <w:keepNext w:val="false"/>
        <w:keepLines w:val="false"/>
        <w:pageBreakBefore w:val="false"/>
        <w:widowControl/>
        <w:numPr>
          <w:ilvl w:val="0"/>
          <w:numId w:val="0"/>
        </w:numPr>
        <w:tabs>
          <w:tab w:val="left" w:leader="none" w:pos="148"/>
        </w:tabs>
        <w:kinsoku/>
        <w:wordWrap/>
        <w:overflowPunct/>
        <w:topLinePunct w:val="false"/>
        <w:autoSpaceDE w:val="false"/>
        <w:autoSpaceDN w:val="false"/>
        <w:bidi w:val="false"/>
        <w:adjustRightInd w:val="false"/>
        <w:snapToGrid w:val="false"/>
        <w:spacing w:lineRule="exact" w:line="560"/>
        <w:ind w:right="0" w:rightChars="0"/>
        <w:jc w:val="both"/>
        <w:textAlignment w:val="baseline"/>
        <w:rPr>
          <w:rFonts w:ascii="宋体" w:cs="宋体" w:eastAsia="宋体" w:hAnsi="宋体" w:hint="eastAsia"/>
          <w:color w:val="auto"/>
          <w:kern w:val="2"/>
          <w:sz w:val="28"/>
          <w:szCs w:val="28"/>
          <w:highlight w:val="none"/>
          <w:u w:val="none"/>
          <w:lang w:val="en-US" w:bidi="ar-SA" w:eastAsia="zh-CN"/>
        </w:rPr>
      </w:pPr>
      <w:r>
        <w:rPr>
          <w:rFonts w:ascii="宋体" w:cs="宋体" w:eastAsia="宋体" w:hAnsi="宋体" w:hint="eastAsia"/>
          <w:b w:val="false"/>
          <w:bCs w:val="false"/>
          <w:spacing w:val="0"/>
          <w:position w:val="0"/>
          <w:sz w:val="28"/>
          <w:szCs w:val="28"/>
          <w:highlight w:val="none"/>
          <w:lang w:val="en-US" w:eastAsia="zh-CN"/>
        </w:rPr>
        <w:br/>
      </w:r>
      <w:r>
        <w:rPr>
          <w:rFonts w:ascii="宋体" w:cs="宋体" w:eastAsia="宋体" w:hAnsi="宋体" w:hint="eastAsia"/>
          <w:b w:val="false"/>
          <w:bCs w:val="false"/>
          <w:spacing w:val="0"/>
          <w:position w:val="0"/>
          <w:sz w:val="28"/>
          <w:szCs w:val="28"/>
          <w:highlight w:val="none"/>
          <w:lang w:val="en-US" w:eastAsia="zh-CN"/>
        </w:rPr>
        <w:t>  十、监督</w:t>
      </w:r>
      <w:r>
        <w:rPr>
          <w:rFonts w:ascii="宋体" w:cs="宋体" w:eastAsia="宋体" w:hAnsi="宋体" w:hint="eastAsia"/>
          <w:b w:val="false"/>
          <w:bCs w:val="false"/>
          <w:spacing w:val="0"/>
          <w:position w:val="0"/>
          <w:sz w:val="28"/>
          <w:szCs w:val="28"/>
          <w:highlight w:val="none"/>
          <w:lang w:val="en-US" w:eastAsia="zh-CN"/>
        </w:rPr>
        <w:br/>
      </w:r>
      <w:r>
        <w:rPr>
          <w:rFonts w:ascii="宋体" w:cs="宋体" w:eastAsia="宋体" w:hAnsi="宋体" w:hint="eastAsia"/>
          <w:b w:val="false"/>
          <w:bCs w:val="false"/>
          <w:spacing w:val="0"/>
          <w:position w:val="0"/>
          <w:sz w:val="28"/>
          <w:szCs w:val="28"/>
          <w:highlight w:val="none"/>
          <w:lang w:val="en-US" w:eastAsia="zh-CN"/>
        </w:rPr>
        <w:t>  监督单位：</w:t>
      </w:r>
      <w:r>
        <w:rPr>
          <w:rFonts w:ascii="宋体" w:cs="宋体" w:eastAsia="宋体" w:hAnsi="宋体" w:hint="eastAsia"/>
          <w:color w:val="auto"/>
          <w:kern w:val="2"/>
          <w:sz w:val="28"/>
          <w:szCs w:val="28"/>
          <w:highlight w:val="none"/>
          <w:u w:val="none"/>
          <w:lang w:val="en-US" w:bidi="ar-SA" w:eastAsia="zh-CN"/>
        </w:rPr>
        <w:t>衡阳公路桥梁建设有限公司</w:t>
      </w:r>
      <w:r>
        <w:rPr>
          <w:rFonts w:ascii="宋体" w:cs="宋体" w:eastAsia="宋体" w:hAnsi="宋体" w:hint="eastAsia"/>
          <w:i w:val="false"/>
          <w:iCs w:val="false"/>
          <w:caps w:val="false"/>
          <w:color w:val="000000"/>
          <w:spacing w:val="0"/>
          <w:sz w:val="28"/>
          <w:szCs w:val="28"/>
          <w:highlight w:val="none"/>
          <w:shd w:val="clear" w:color="auto" w:fill="ffffff"/>
        </w:rPr>
        <w:t>纪检监察室</w:t>
      </w:r>
    </w:p>
    <w:p w14:paraId="7269AE94">
      <w:pPr>
        <w:pStyle w:val="style66"/>
        <w:keepNext w:val="false"/>
        <w:keepLines w:val="false"/>
        <w:pageBreakBefore w:val="false"/>
        <w:widowControl/>
        <w:tabs>
          <w:tab w:val="left" w:leader="none" w:pos="148"/>
        </w:tabs>
        <w:kinsoku/>
        <w:wordWrap/>
        <w:overflowPunct/>
        <w:topLinePunct w:val="false"/>
        <w:autoSpaceDE w:val="false"/>
        <w:autoSpaceDN w:val="false"/>
        <w:bidi w:val="false"/>
        <w:adjustRightInd w:val="false"/>
        <w:snapToGrid w:val="false"/>
        <w:spacing w:lineRule="exact" w:line="560"/>
        <w:ind w:right="0" w:firstLine="560" w:firstLineChars="200"/>
        <w:jc w:val="both"/>
        <w:textAlignment w:val="baseline"/>
        <w:rPr>
          <w:rFonts w:ascii="宋体" w:cs="宋体" w:eastAsia="宋体" w:hAnsi="宋体" w:hint="default"/>
          <w:b w:val="false"/>
          <w:bCs w:val="false"/>
          <w:spacing w:val="0"/>
          <w:position w:val="0"/>
          <w:sz w:val="28"/>
          <w:szCs w:val="28"/>
          <w:highlight w:val="none"/>
          <w:lang w:val="en-US" w:eastAsia="zh-CN"/>
        </w:rPr>
      </w:pPr>
      <w:r>
        <w:rPr>
          <w:rFonts w:ascii="宋体" w:cs="宋体" w:eastAsia="宋体" w:hAnsi="宋体" w:hint="eastAsia"/>
          <w:b w:val="false"/>
          <w:bCs w:val="false"/>
          <w:spacing w:val="0"/>
          <w:position w:val="0"/>
          <w:sz w:val="28"/>
          <w:szCs w:val="28"/>
          <w:highlight w:val="none"/>
          <w:lang w:val="en-US" w:eastAsia="zh-CN"/>
        </w:rPr>
        <w:t>地 址：衡阳市蒸湘区解放大道315号财富大厦1805室</w:t>
      </w:r>
      <w:r>
        <w:rPr>
          <w:rFonts w:ascii="宋体" w:cs="宋体" w:eastAsia="宋体" w:hAnsi="宋体" w:hint="eastAsia"/>
          <w:b w:val="false"/>
          <w:bCs w:val="false"/>
          <w:spacing w:val="0"/>
          <w:position w:val="0"/>
          <w:sz w:val="28"/>
          <w:szCs w:val="28"/>
          <w:highlight w:val="none"/>
          <w:lang w:val="en-US" w:eastAsia="zh-CN"/>
        </w:rPr>
        <w:br/>
      </w:r>
      <w:r>
        <w:rPr>
          <w:rFonts w:ascii="宋体" w:cs="宋体" w:eastAsia="宋体" w:hAnsi="宋体" w:hint="eastAsia"/>
          <w:b w:val="false"/>
          <w:bCs w:val="false"/>
          <w:spacing w:val="0"/>
          <w:position w:val="0"/>
          <w:sz w:val="28"/>
          <w:szCs w:val="28"/>
          <w:highlight w:val="none"/>
          <w:lang w:val="en-US" w:eastAsia="zh-CN"/>
        </w:rPr>
        <w:t>  联系人：阳骞</w:t>
      </w:r>
    </w:p>
    <w:p w14:paraId="2EF59903">
      <w:pPr>
        <w:pStyle w:val="style66"/>
        <w:keepNext w:val="false"/>
        <w:keepLines w:val="false"/>
        <w:pageBreakBefore w:val="false"/>
        <w:widowControl/>
        <w:tabs>
          <w:tab w:val="left" w:leader="none" w:pos="148"/>
        </w:tabs>
        <w:kinsoku/>
        <w:wordWrap/>
        <w:overflowPunct/>
        <w:topLinePunct w:val="false"/>
        <w:autoSpaceDE w:val="false"/>
        <w:autoSpaceDN w:val="false"/>
        <w:bidi w:val="false"/>
        <w:adjustRightInd w:val="false"/>
        <w:snapToGrid w:val="false"/>
        <w:spacing w:lineRule="exact" w:line="560"/>
        <w:ind w:right="0" w:firstLine="560" w:firstLineChars="200"/>
        <w:jc w:val="both"/>
        <w:textAlignment w:val="baseline"/>
        <w:rPr>
          <w:rFonts w:ascii="宋体" w:cs="宋体" w:eastAsia="宋体" w:hAnsi="宋体" w:hint="default"/>
          <w:b w:val="false"/>
          <w:bCs w:val="false"/>
          <w:spacing w:val="0"/>
          <w:position w:val="0"/>
          <w:sz w:val="28"/>
          <w:szCs w:val="28"/>
          <w:highlight w:val="none"/>
          <w:lang w:val="en-US" w:eastAsia="zh-CN"/>
        </w:rPr>
      </w:pPr>
      <w:r>
        <w:rPr>
          <w:rFonts w:ascii="宋体" w:cs="宋体" w:eastAsia="宋体" w:hAnsi="宋体" w:hint="eastAsia"/>
          <w:b w:val="false"/>
          <w:bCs w:val="false"/>
          <w:spacing w:val="0"/>
          <w:position w:val="0"/>
          <w:sz w:val="28"/>
          <w:szCs w:val="28"/>
          <w:highlight w:val="none"/>
          <w:lang w:val="en-US" w:eastAsia="zh-CN"/>
        </w:rPr>
        <w:t>电  话：13974720916</w:t>
      </w:r>
    </w:p>
    <w:p w14:paraId="6C8D3B3A">
      <w:pPr>
        <w:pStyle w:val="style66"/>
        <w:keepNext w:val="false"/>
        <w:keepLines w:val="false"/>
        <w:pageBreakBefore w:val="false"/>
        <w:widowControl/>
        <w:tabs>
          <w:tab w:val="left" w:leader="none" w:pos="148"/>
        </w:tabs>
        <w:kinsoku/>
        <w:wordWrap/>
        <w:overflowPunct/>
        <w:topLinePunct w:val="false"/>
        <w:autoSpaceDE w:val="false"/>
        <w:autoSpaceDN w:val="false"/>
        <w:bidi w:val="false"/>
        <w:adjustRightInd w:val="false"/>
        <w:snapToGrid w:val="false"/>
        <w:spacing w:lineRule="exact" w:line="560"/>
        <w:ind w:right="0"/>
        <w:jc w:val="both"/>
        <w:textAlignment w:val="baseline"/>
        <w:rPr>
          <w:rFonts w:ascii="宋体" w:cs="宋体" w:eastAsia="宋体" w:hAnsi="宋体" w:hint="eastAsia"/>
          <w:b w:val="false"/>
          <w:bCs w:val="false"/>
          <w:spacing w:val="0"/>
          <w:position w:val="0"/>
          <w:sz w:val="28"/>
          <w:szCs w:val="28"/>
          <w:highlight w:val="none"/>
          <w:lang w:val="en-US" w:eastAsia="zh-CN"/>
        </w:rPr>
      </w:pPr>
    </w:p>
    <w:p w14:paraId="20B535A3">
      <w:pPr>
        <w:pStyle w:val="style66"/>
        <w:keepNext w:val="false"/>
        <w:keepLines w:val="false"/>
        <w:pageBreakBefore w:val="false"/>
        <w:widowControl/>
        <w:tabs>
          <w:tab w:val="left" w:leader="none" w:pos="148"/>
        </w:tabs>
        <w:kinsoku/>
        <w:wordWrap/>
        <w:overflowPunct/>
        <w:topLinePunct w:val="false"/>
        <w:autoSpaceDE w:val="false"/>
        <w:autoSpaceDN w:val="false"/>
        <w:bidi w:val="false"/>
        <w:adjustRightInd w:val="false"/>
        <w:snapToGrid w:val="false"/>
        <w:spacing w:lineRule="exact" w:line="560"/>
        <w:ind w:left="5872" w:leftChars="1596" w:right="0" w:hanging="2520" w:hangingChars="900"/>
        <w:jc w:val="both"/>
        <w:textAlignment w:val="baseline"/>
        <w:rPr>
          <w:rFonts w:ascii="Calibri" w:cs="Times New Roman" w:eastAsia="方正小标宋简体" w:hAnsi="Calibri" w:hint="eastAsia"/>
          <w:bCs/>
          <w:kern w:val="44"/>
          <w:sz w:val="44"/>
          <w:szCs w:val="44"/>
          <w:lang w:val="en-US" w:bidi="ar-SA" w:eastAsia="zh-CN"/>
        </w:rPr>
      </w:pPr>
      <w:r>
        <w:rPr>
          <w:rFonts w:ascii="宋体" w:cs="宋体" w:eastAsia="宋体" w:hAnsi="宋体" w:hint="eastAsia"/>
          <w:b w:val="false"/>
          <w:bCs w:val="false"/>
          <w:spacing w:val="0"/>
          <w:position w:val="0"/>
          <w:sz w:val="28"/>
          <w:szCs w:val="28"/>
          <w:highlight w:val="none"/>
          <w:lang w:val="en-US" w:eastAsia="zh-CN"/>
        </w:rPr>
        <w:t>招标人：</w:t>
      </w:r>
      <w:r>
        <w:rPr>
          <w:rFonts w:ascii="宋体" w:cs="宋体" w:eastAsia="宋体" w:hAnsi="宋体" w:hint="eastAsia"/>
          <w:color w:val="auto"/>
          <w:kern w:val="2"/>
          <w:sz w:val="28"/>
          <w:szCs w:val="28"/>
          <w:highlight w:val="none"/>
          <w:u w:val="none"/>
          <w:lang w:val="en-US" w:bidi="ar-SA" w:eastAsia="zh-CN"/>
        </w:rPr>
        <w:t>衡阳公路桥梁建设有限公司</w:t>
      </w:r>
      <w:r>
        <w:rPr>
          <w:rFonts w:ascii="宋体" w:cs="宋体" w:eastAsia="宋体" w:hAnsi="宋体" w:hint="eastAsia"/>
          <w:b w:val="false"/>
          <w:bCs w:val="false"/>
          <w:spacing w:val="0"/>
          <w:position w:val="0"/>
          <w:sz w:val="28"/>
          <w:szCs w:val="28"/>
          <w:lang w:val="en-US" w:eastAsia="zh-CN"/>
        </w:rPr>
        <w:t xml:space="preserve"> </w:t>
      </w:r>
      <w:r>
        <w:rPr>
          <w:rFonts w:ascii="宋体" w:cs="宋体" w:hAnsi="宋体" w:hint="eastAsia"/>
          <w:b w:val="false"/>
          <w:bCs w:val="false"/>
          <w:spacing w:val="0"/>
          <w:position w:val="0"/>
          <w:sz w:val="28"/>
          <w:szCs w:val="28"/>
          <w:lang w:val="en-US" w:eastAsia="zh-CN"/>
        </w:rPr>
        <w:t xml:space="preserve">    2026</w:t>
      </w:r>
      <w:r>
        <w:rPr>
          <w:rFonts w:ascii="宋体" w:cs="宋体" w:eastAsia="宋体" w:hAnsi="宋体" w:hint="eastAsia"/>
          <w:b w:val="false"/>
          <w:bCs w:val="false"/>
          <w:spacing w:val="0"/>
          <w:position w:val="0"/>
          <w:sz w:val="28"/>
          <w:szCs w:val="28"/>
          <w:lang w:val="en-US" w:eastAsia="zh-CN"/>
        </w:rPr>
        <w:t>年</w:t>
      </w:r>
      <w:r>
        <w:rPr>
          <w:rFonts w:ascii="宋体" w:cs="宋体" w:hAnsi="宋体" w:hint="eastAsia"/>
          <w:b w:val="false"/>
          <w:bCs w:val="false"/>
          <w:spacing w:val="0"/>
          <w:position w:val="0"/>
          <w:sz w:val="28"/>
          <w:szCs w:val="28"/>
          <w:lang w:val="en-US" w:eastAsia="zh-CN"/>
        </w:rPr>
        <w:t>9</w:t>
      </w:r>
      <w:r>
        <w:rPr>
          <w:rFonts w:ascii="宋体" w:cs="宋体" w:eastAsia="宋体" w:hAnsi="宋体" w:hint="eastAsia"/>
          <w:b w:val="false"/>
          <w:bCs w:val="false"/>
          <w:spacing w:val="0"/>
          <w:position w:val="0"/>
          <w:sz w:val="28"/>
          <w:szCs w:val="28"/>
          <w:lang w:val="en-US" w:eastAsia="zh-CN"/>
        </w:rPr>
        <w:t>月</w:t>
      </w:r>
      <w:r>
        <w:rPr>
          <w:rFonts w:ascii="宋体" w:cs="宋体" w:eastAsia="宋体" w:hAnsi="宋体" w:hint="default"/>
          <w:b w:val="false"/>
          <w:bCs w:val="false"/>
          <w:spacing w:val="0"/>
          <w:position w:val="0"/>
          <w:sz w:val="28"/>
          <w:szCs w:val="28"/>
          <w:lang w:val="en-US" w:eastAsia="zh-CN"/>
        </w:rPr>
        <w:t>7</w:t>
      </w:r>
      <w:r>
        <w:rPr>
          <w:rFonts w:ascii="宋体" w:cs="宋体" w:eastAsia="宋体" w:hAnsi="宋体" w:hint="eastAsia"/>
          <w:b w:val="false"/>
          <w:bCs w:val="false"/>
          <w:spacing w:val="0"/>
          <w:position w:val="0"/>
          <w:sz w:val="28"/>
          <w:szCs w:val="28"/>
          <w:lang w:val="en-US" w:eastAsia="zh-CN"/>
        </w:rPr>
        <w:t>日</w:t>
      </w:r>
    </w:p>
    <w:p w14:paraId="64ECD0CF">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1C9C8403">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76B60465">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05AC0692">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4D81259D">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6C80278E">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6A644C71">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3CB93661">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27BD54D2">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1ED73339">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07B29D4E">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03DD252C">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1DA5E7D7">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1863A36E">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633B025A">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37753A21">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3785E51D">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12B033FF">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4F2688FA">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346139B3">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both"/>
        <w:rPr>
          <w:rFonts w:ascii="Calibri" w:cs="Times New Roman" w:eastAsia="方正小标宋简体" w:hAnsi="Calibri" w:hint="eastAsia"/>
          <w:bCs/>
          <w:kern w:val="44"/>
          <w:sz w:val="44"/>
          <w:szCs w:val="44"/>
          <w:lang w:val="en-US" w:bidi="ar-SA" w:eastAsia="zh-CN"/>
        </w:rPr>
      </w:pPr>
    </w:p>
    <w:p w14:paraId="62C01139">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黑体" w:cs="黑体" w:eastAsia="黑体" w:hAnsi="黑体" w:hint="eastAsia"/>
          <w:b/>
          <w:bCs/>
          <w:color w:val="auto"/>
          <w:kern w:val="0"/>
          <w:sz w:val="32"/>
          <w:szCs w:val="32"/>
          <w:highlight w:val="none"/>
          <w:lang w:val="en-US" w:eastAsia="zh-CN"/>
        </w:rPr>
      </w:pPr>
      <w:r>
        <w:rPr>
          <w:rFonts w:ascii="Calibri" w:cs="Times New Roman" w:eastAsia="方正小标宋简体" w:hAnsi="Calibri" w:hint="eastAsia"/>
          <w:bCs/>
          <w:kern w:val="44"/>
          <w:sz w:val="44"/>
          <w:szCs w:val="44"/>
          <w:lang w:val="en-US" w:bidi="ar-SA" w:eastAsia="zh-CN"/>
        </w:rPr>
        <w:t>第二章  参选人须知</w:t>
      </w:r>
    </w:p>
    <w:p w14:paraId="125D652C">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left"/>
        <w:rPr>
          <w:rFonts w:ascii="黑体" w:cs="黑体" w:eastAsia="黑体" w:hAnsi="黑体" w:hint="eastAsia"/>
          <w:b/>
          <w:bCs/>
          <w:color w:val="auto"/>
          <w:kern w:val="0"/>
          <w:sz w:val="32"/>
          <w:szCs w:val="32"/>
          <w:highlight w:val="none"/>
          <w:lang w:val="en-US" w:eastAsia="zh-CN"/>
        </w:rPr>
      </w:pPr>
    </w:p>
    <w:p w14:paraId="1C1AADCD">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left"/>
        <w:rPr>
          <w:rFonts w:ascii="黑体" w:cs="黑体" w:eastAsia="黑体" w:hAnsi="黑体" w:hint="eastAsia"/>
          <w:b/>
          <w:bCs/>
          <w:color w:val="auto"/>
          <w:sz w:val="40"/>
          <w:szCs w:val="40"/>
          <w:highlight w:val="none"/>
          <w:shd w:val="clear" w:color="auto" w:fill="ffffff"/>
          <w:lang w:val="en-US" w:eastAsia="zh-CN"/>
        </w:rPr>
      </w:pPr>
      <w:r>
        <w:rPr>
          <w:rFonts w:ascii="黑体" w:cs="黑体" w:eastAsia="黑体" w:hAnsi="黑体" w:hint="eastAsia"/>
          <w:b/>
          <w:bCs/>
          <w:color w:val="auto"/>
          <w:kern w:val="0"/>
          <w:sz w:val="32"/>
          <w:szCs w:val="32"/>
          <w:highlight w:val="none"/>
          <w:lang w:val="en-US" w:eastAsia="zh-CN"/>
        </w:rPr>
        <w:t>参选人</w:t>
      </w:r>
      <w:r>
        <w:rPr>
          <w:rFonts w:ascii="黑体" w:cs="黑体" w:eastAsia="黑体" w:hAnsi="黑体" w:hint="eastAsia"/>
          <w:b/>
          <w:bCs/>
          <w:color w:val="auto"/>
          <w:kern w:val="0"/>
          <w:sz w:val="32"/>
          <w:szCs w:val="32"/>
          <w:highlight w:val="none"/>
        </w:rPr>
        <w:t>须知前附表</w:t>
      </w:r>
    </w:p>
    <w:tbl>
      <w:tblPr>
        <w:tblStyle w:val="style105"/>
        <w:tblpPr w:leftFromText="180" w:rightFromText="180" w:topFromText="0" w:bottomFromText="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7315B069">
        <w:trPr>
          <w:trHeight w:val="551" w:hRule="atLeast"/>
        </w:trPr>
        <w:tc>
          <w:tcPr>
            <w:tcW w:w="1155" w:type="dxa"/>
            <w:tcBorders>
              <w:top w:val="single" w:sz="4" w:space="0" w:color="000000"/>
              <w:left w:val="single" w:sz="4" w:space="0" w:color="000000"/>
              <w:bottom w:val="single" w:sz="4" w:space="0" w:color="000000"/>
              <w:right w:val="single" w:sz="4" w:space="0" w:color="000000"/>
            </w:tcBorders>
          </w:tcPr>
          <w:p w14:paraId="433B24D3">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b/>
                <w:bCs/>
                <w:color w:val="auto"/>
                <w:kern w:val="0"/>
                <w:sz w:val="28"/>
                <w:szCs w:val="28"/>
                <w:highlight w:val="none"/>
              </w:rPr>
            </w:pPr>
            <w:r>
              <w:rPr>
                <w:rFonts w:ascii="仿宋" w:cs="仿宋" w:eastAsia="仿宋" w:hAnsi="仿宋" w:hint="eastAsia"/>
                <w:b/>
                <w:bCs/>
                <w:color w:val="auto"/>
                <w:kern w:val="0"/>
                <w:sz w:val="28"/>
                <w:szCs w:val="28"/>
                <w:highlight w:val="none"/>
                <w:lang w:val="en-US" w:eastAsia="zh-CN"/>
              </w:rPr>
              <w:t>条款</w:t>
            </w:r>
            <w:r>
              <w:rPr>
                <w:rFonts w:ascii="仿宋" w:cs="仿宋" w:eastAsia="仿宋" w:hAnsi="仿宋" w:hint="eastAsia"/>
                <w:b/>
                <w:bCs/>
                <w:color w:val="auto"/>
                <w:kern w:val="0"/>
                <w:sz w:val="28"/>
                <w:szCs w:val="28"/>
                <w:highlight w:val="none"/>
              </w:rPr>
              <w:t>号</w:t>
            </w:r>
          </w:p>
        </w:tc>
        <w:tc>
          <w:tcPr>
            <w:tcW w:w="1482" w:type="dxa"/>
            <w:tcBorders>
              <w:top w:val="single" w:sz="4" w:space="0" w:color="000000"/>
              <w:left w:val="nil"/>
              <w:bottom w:val="single" w:sz="4" w:space="0" w:color="000000"/>
              <w:right w:val="single" w:sz="4" w:space="0" w:color="000000"/>
            </w:tcBorders>
          </w:tcPr>
          <w:p w14:paraId="6F53BD2D">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b/>
                <w:bCs/>
                <w:color w:val="auto"/>
                <w:kern w:val="0"/>
                <w:sz w:val="28"/>
                <w:szCs w:val="28"/>
                <w:highlight w:val="none"/>
              </w:rPr>
            </w:pPr>
            <w:r>
              <w:rPr>
                <w:rFonts w:ascii="仿宋" w:cs="仿宋" w:eastAsia="仿宋" w:hAnsi="仿宋" w:hint="eastAsia"/>
                <w:b/>
                <w:bCs/>
                <w:color w:val="auto"/>
                <w:kern w:val="0"/>
                <w:sz w:val="28"/>
                <w:szCs w:val="28"/>
                <w:highlight w:val="none"/>
                <w:lang w:val="en-US" w:eastAsia="zh-CN"/>
              </w:rPr>
              <w:t>条款</w:t>
            </w:r>
            <w:r>
              <w:rPr>
                <w:rFonts w:ascii="仿宋" w:cs="仿宋" w:eastAsia="仿宋" w:hAnsi="仿宋" w:hint="eastAsia"/>
                <w:b/>
                <w:bCs/>
                <w:color w:val="auto"/>
                <w:kern w:val="0"/>
                <w:sz w:val="28"/>
                <w:szCs w:val="28"/>
                <w:highlight w:val="none"/>
              </w:rPr>
              <w:t>名称</w:t>
            </w:r>
          </w:p>
        </w:tc>
        <w:tc>
          <w:tcPr>
            <w:tcW w:w="6887" w:type="dxa"/>
            <w:tcBorders>
              <w:top w:val="single" w:sz="4" w:space="0" w:color="000000"/>
              <w:left w:val="nil"/>
              <w:bottom w:val="single" w:sz="4" w:space="0" w:color="000000"/>
              <w:right w:val="single" w:sz="4" w:space="0" w:color="000000"/>
            </w:tcBorders>
          </w:tcPr>
          <w:p w14:paraId="76B82EBA">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b/>
                <w:bCs/>
                <w:color w:val="auto"/>
                <w:kern w:val="0"/>
                <w:sz w:val="28"/>
                <w:szCs w:val="28"/>
                <w:highlight w:val="none"/>
              </w:rPr>
            </w:pPr>
            <w:r>
              <w:rPr>
                <w:rFonts w:ascii="仿宋" w:cs="仿宋" w:eastAsia="仿宋" w:hAnsi="仿宋" w:hint="eastAsia"/>
                <w:b/>
                <w:bCs/>
                <w:color w:val="auto"/>
                <w:kern w:val="0"/>
                <w:sz w:val="28"/>
                <w:szCs w:val="28"/>
                <w:highlight w:val="none"/>
                <w:lang w:val="en-US" w:eastAsia="zh-CN"/>
              </w:rPr>
              <w:t>编列</w:t>
            </w:r>
            <w:r>
              <w:rPr>
                <w:rFonts w:ascii="仿宋" w:cs="仿宋" w:eastAsia="仿宋" w:hAnsi="仿宋" w:hint="eastAsia"/>
                <w:b/>
                <w:bCs/>
                <w:color w:val="auto"/>
                <w:kern w:val="0"/>
                <w:sz w:val="28"/>
                <w:szCs w:val="28"/>
                <w:highlight w:val="none"/>
              </w:rPr>
              <w:t>内容</w:t>
            </w:r>
          </w:p>
        </w:tc>
      </w:tr>
      <w:tr w14:paraId="1ED2E7E8">
        <w:tblPrEx/>
        <w:trPr>
          <w:trHeight w:val="1914"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6D671280">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b w:val="false"/>
                <w:bCs w:val="false"/>
                <w:color w:val="auto"/>
                <w:kern w:val="0"/>
                <w:sz w:val="24"/>
                <w:szCs w:val="24"/>
                <w:highlight w:val="none"/>
                <w:lang w:val="en-US" w:eastAsia="zh-CN"/>
              </w:rPr>
            </w:pPr>
            <w:r>
              <w:rPr>
                <w:rFonts w:ascii="仿宋" w:cs="仿宋" w:eastAsia="仿宋" w:hAnsi="仿宋" w:hint="eastAsia"/>
                <w:b w:val="false"/>
                <w:bCs w:val="false"/>
                <w:color w:val="auto"/>
                <w:kern w:val="0"/>
                <w:sz w:val="24"/>
                <w:szCs w:val="24"/>
                <w:highlight w:val="none"/>
                <w:lang w:val="en-US" w:eastAsia="zh-CN"/>
              </w:rPr>
              <w:t>1</w:t>
            </w:r>
          </w:p>
        </w:tc>
        <w:tc>
          <w:tcPr>
            <w:tcW w:w="1482" w:type="dxa"/>
            <w:tcBorders>
              <w:top w:val="single" w:sz="4" w:space="0" w:color="000000"/>
              <w:left w:val="nil"/>
              <w:bottom w:val="single" w:sz="4" w:space="0" w:color="000000"/>
              <w:right w:val="single" w:sz="4" w:space="0" w:color="000000"/>
            </w:tcBorders>
            <w:vAlign w:val="center"/>
          </w:tcPr>
          <w:p w14:paraId="51E1A922">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lang w:val="en-US"/>
              </w:rPr>
            </w:pPr>
            <w:r>
              <w:rPr>
                <w:rFonts w:ascii="仿宋" w:cs="仿宋" w:eastAsia="仿宋" w:hAnsi="仿宋" w:hint="eastAsia"/>
                <w:color w:val="auto"/>
                <w:kern w:val="0"/>
                <w:sz w:val="24"/>
                <w:szCs w:val="24"/>
                <w:highlight w:val="none"/>
                <w:lang w:val="en-US" w:eastAsia="zh-CN"/>
              </w:rPr>
              <w:t>比选人</w:t>
            </w:r>
          </w:p>
        </w:tc>
        <w:tc>
          <w:tcPr>
            <w:tcW w:w="6887" w:type="dxa"/>
            <w:tcBorders>
              <w:top w:val="single" w:sz="4" w:space="0" w:color="000000"/>
              <w:left w:val="nil"/>
              <w:bottom w:val="single" w:sz="4" w:space="0" w:color="000000"/>
              <w:right w:val="single" w:sz="4" w:space="0" w:color="000000"/>
            </w:tcBorders>
            <w:vAlign w:val="center"/>
          </w:tcPr>
          <w:p w14:paraId="6E2F1784">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rPr>
            </w:pPr>
            <w:r>
              <w:rPr>
                <w:rFonts w:ascii="仿宋" w:cs="仿宋" w:eastAsia="仿宋" w:hAnsi="仿宋" w:hint="eastAsia"/>
                <w:color w:val="auto"/>
                <w:kern w:val="0"/>
                <w:sz w:val="24"/>
                <w:szCs w:val="24"/>
                <w:highlight w:val="none"/>
                <w:lang w:val="en-US" w:eastAsia="zh-CN"/>
              </w:rPr>
              <w:t xml:space="preserve">招标人 </w:t>
            </w:r>
            <w:r>
              <w:rPr>
                <w:rFonts w:ascii="仿宋" w:cs="仿宋" w:eastAsia="仿宋" w:hAnsi="仿宋" w:hint="eastAsia"/>
                <w:color w:val="auto"/>
                <w:kern w:val="0"/>
                <w:sz w:val="24"/>
                <w:szCs w:val="24"/>
                <w:highlight w:val="none"/>
              </w:rPr>
              <w:t>：</w:t>
            </w:r>
            <w:r>
              <w:rPr>
                <w:rFonts w:ascii="仿宋" w:cs="仿宋" w:eastAsia="仿宋" w:hAnsi="仿宋" w:hint="eastAsia"/>
                <w:color w:val="auto"/>
                <w:kern w:val="0"/>
                <w:sz w:val="24"/>
                <w:szCs w:val="24"/>
                <w:highlight w:val="none"/>
                <w:lang w:val="en-US" w:eastAsia="zh-CN"/>
              </w:rPr>
              <w:t>衡阳公路桥梁建设有限公司</w:t>
            </w:r>
          </w:p>
          <w:p w14:paraId="31F6CFCC">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sz w:val="24"/>
                <w:szCs w:val="24"/>
                <w:lang w:val="en-US" w:eastAsia="zh-CN"/>
              </w:rPr>
            </w:pPr>
            <w:r>
              <w:rPr>
                <w:rFonts w:ascii="仿宋" w:cs="仿宋" w:eastAsia="仿宋" w:hAnsi="仿宋" w:hint="eastAsia"/>
                <w:color w:val="auto"/>
                <w:kern w:val="0"/>
                <w:sz w:val="24"/>
                <w:szCs w:val="24"/>
                <w:highlight w:val="none"/>
              </w:rPr>
              <w:t>地  址：</w:t>
            </w:r>
            <w:bookmarkStart w:id="2" w:name="OLE_LINK19"/>
            <w:bookmarkStart w:id="3" w:name="OLE_LINK18"/>
            <w:r>
              <w:rPr>
                <w:rFonts w:ascii="仿宋" w:cs="仿宋" w:eastAsia="仿宋" w:hAnsi="仿宋" w:hint="eastAsia"/>
                <w:sz w:val="24"/>
                <w:szCs w:val="24"/>
                <w:lang w:val="en-US" w:eastAsia="zh-CN"/>
              </w:rPr>
              <w:t>湖南省</w:t>
            </w:r>
            <w:bookmarkEnd w:id="2"/>
            <w:bookmarkEnd w:id="3"/>
            <w:r>
              <w:rPr>
                <w:rFonts w:ascii="仿宋" w:cs="仿宋" w:eastAsia="仿宋" w:hAnsi="仿宋" w:hint="eastAsia"/>
                <w:sz w:val="24"/>
                <w:szCs w:val="24"/>
                <w:lang w:val="en-US" w:eastAsia="zh-CN"/>
              </w:rPr>
              <w:t>衡阳市蒸湘区解放路1号财富大厦</w:t>
            </w:r>
          </w:p>
          <w:p w14:paraId="2741B220">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rPr>
              <w:t>联</w:t>
            </w:r>
            <w:r>
              <w:rPr>
                <w:rFonts w:ascii="仿宋" w:cs="仿宋" w:eastAsia="仿宋" w:hAnsi="仿宋" w:hint="eastAsia"/>
                <w:color w:val="auto"/>
                <w:kern w:val="0"/>
                <w:sz w:val="24"/>
                <w:szCs w:val="24"/>
                <w:highlight w:val="none"/>
                <w:lang w:val="en-US" w:eastAsia="zh-CN"/>
              </w:rPr>
              <w:t xml:space="preserve"> </w:t>
            </w:r>
            <w:r>
              <w:rPr>
                <w:rFonts w:ascii="仿宋" w:cs="仿宋" w:eastAsia="仿宋" w:hAnsi="仿宋" w:hint="eastAsia"/>
                <w:color w:val="auto"/>
                <w:kern w:val="0"/>
                <w:sz w:val="24"/>
                <w:szCs w:val="24"/>
                <w:highlight w:val="none"/>
              </w:rPr>
              <w:t>系</w:t>
            </w:r>
            <w:r>
              <w:rPr>
                <w:rFonts w:ascii="仿宋" w:cs="仿宋" w:eastAsia="仿宋" w:hAnsi="仿宋" w:hint="eastAsia"/>
                <w:color w:val="auto"/>
                <w:kern w:val="0"/>
                <w:sz w:val="24"/>
                <w:szCs w:val="24"/>
                <w:highlight w:val="none"/>
                <w:lang w:val="en-US" w:eastAsia="zh-CN"/>
              </w:rPr>
              <w:t xml:space="preserve"> </w:t>
            </w:r>
            <w:r>
              <w:rPr>
                <w:rFonts w:ascii="仿宋" w:cs="仿宋" w:eastAsia="仿宋" w:hAnsi="仿宋" w:hint="eastAsia"/>
                <w:color w:val="auto"/>
                <w:kern w:val="0"/>
                <w:sz w:val="24"/>
                <w:szCs w:val="24"/>
                <w:highlight w:val="none"/>
              </w:rPr>
              <w:t>人：</w:t>
            </w:r>
            <w:r>
              <w:rPr>
                <w:rFonts w:ascii="仿宋" w:cs="仿宋" w:eastAsia="仿宋" w:hAnsi="仿宋" w:hint="eastAsia"/>
                <w:color w:val="auto"/>
                <w:kern w:val="0"/>
                <w:sz w:val="24"/>
                <w:szCs w:val="24"/>
                <w:highlight w:val="none"/>
                <w:lang w:val="en-US" w:eastAsia="zh-CN"/>
              </w:rPr>
              <w:t>周小飞</w:t>
            </w:r>
          </w:p>
          <w:p w14:paraId="2CABF5D3">
            <w:pPr>
              <w:pStyle w:val="style0"/>
              <w:keepNext w:val="false"/>
              <w:keepLines w:val="false"/>
              <w:pageBreakBefore w:val="false"/>
              <w:kinsoku/>
              <w:wordWrap/>
              <w:overflowPunct/>
              <w:topLinePunct w:val="false"/>
              <w:autoSpaceDE/>
              <w:autoSpaceDN/>
              <w:bidi w:val="false"/>
              <w:adjustRightInd w:val="false"/>
              <w:snapToGrid w:val="false"/>
              <w:spacing w:lineRule="exact" w:line="56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rPr>
              <w:t>电 </w:t>
            </w:r>
            <w:r>
              <w:rPr>
                <w:rFonts w:ascii="仿宋" w:cs="仿宋" w:eastAsia="仿宋" w:hAnsi="仿宋" w:hint="eastAsia"/>
                <w:color w:val="auto"/>
                <w:kern w:val="0"/>
                <w:sz w:val="24"/>
                <w:szCs w:val="24"/>
                <w:highlight w:val="none"/>
                <w:lang w:val="en-US" w:eastAsia="zh-CN"/>
              </w:rPr>
              <w:t xml:space="preserve">   </w:t>
            </w:r>
            <w:r>
              <w:rPr>
                <w:rFonts w:ascii="仿宋" w:cs="仿宋" w:eastAsia="仿宋" w:hAnsi="仿宋" w:hint="eastAsia"/>
                <w:color w:val="auto"/>
                <w:kern w:val="0"/>
                <w:sz w:val="24"/>
                <w:szCs w:val="24"/>
                <w:highlight w:val="none"/>
              </w:rPr>
              <w:t>话：</w:t>
            </w:r>
            <w:r>
              <w:rPr>
                <w:rFonts w:ascii="仿宋" w:cs="仿宋" w:eastAsia="仿宋" w:hAnsi="仿宋" w:hint="eastAsia"/>
                <w:color w:val="auto"/>
                <w:kern w:val="0"/>
                <w:sz w:val="24"/>
                <w:szCs w:val="24"/>
                <w:highlight w:val="none"/>
                <w:lang w:val="en-US" w:eastAsia="zh-CN"/>
              </w:rPr>
              <w:t>18169449590</w:t>
            </w:r>
          </w:p>
        </w:tc>
      </w:tr>
      <w:tr w14:paraId="2EDC6154">
        <w:tblPrEx/>
        <w:trPr>
          <w:trHeight w:val="578"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7EB6F1AE">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b w:val="false"/>
                <w:bCs w:val="false"/>
                <w:color w:val="auto"/>
                <w:kern w:val="0"/>
                <w:sz w:val="24"/>
                <w:szCs w:val="24"/>
                <w:highlight w:val="none"/>
                <w:lang w:val="en-US"/>
              </w:rPr>
            </w:pPr>
            <w:r>
              <w:rPr>
                <w:rFonts w:ascii="仿宋" w:cs="仿宋" w:eastAsia="仿宋" w:hAnsi="仿宋" w:hint="eastAsia"/>
                <w:b w:val="false"/>
                <w:bCs w:val="false"/>
                <w:color w:val="auto"/>
                <w:kern w:val="0"/>
                <w:sz w:val="24"/>
                <w:szCs w:val="24"/>
                <w:highlight w:val="none"/>
                <w:lang w:val="en-US" w:eastAsia="zh-CN"/>
              </w:rPr>
              <w:t>2</w:t>
            </w:r>
          </w:p>
        </w:tc>
        <w:tc>
          <w:tcPr>
            <w:tcW w:w="1482" w:type="dxa"/>
            <w:tcBorders>
              <w:top w:val="single" w:sz="4" w:space="0" w:color="000000"/>
              <w:left w:val="nil"/>
              <w:bottom w:val="single" w:sz="4" w:space="0" w:color="000000"/>
              <w:right w:val="single" w:sz="4" w:space="0" w:color="000000"/>
            </w:tcBorders>
            <w:vAlign w:val="center"/>
          </w:tcPr>
          <w:p w14:paraId="6FA3ABDC">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rPr>
              <w:t>项目名称</w:t>
            </w:r>
          </w:p>
        </w:tc>
        <w:tc>
          <w:tcPr>
            <w:tcW w:w="6887" w:type="dxa"/>
            <w:tcBorders>
              <w:top w:val="single" w:sz="4" w:space="0" w:color="000000"/>
              <w:left w:val="nil"/>
              <w:bottom w:val="single" w:sz="4" w:space="0" w:color="000000"/>
              <w:right w:val="single" w:sz="4" w:space="0" w:color="000000"/>
            </w:tcBorders>
            <w:vAlign w:val="center"/>
          </w:tcPr>
          <w:p w14:paraId="62B6FED6">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spacing w:val="15"/>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衡阳市2025年国省干线公路大中修工程水泥材料招标</w:t>
            </w:r>
          </w:p>
        </w:tc>
      </w:tr>
      <w:tr w14:paraId="375CE088">
        <w:tblPrEx/>
        <w:trPr>
          <w:trHeight w:val="561"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22DB851E">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b w:val="false"/>
                <w:bCs w:val="false"/>
                <w:color w:val="auto"/>
                <w:kern w:val="0"/>
                <w:sz w:val="24"/>
                <w:szCs w:val="24"/>
                <w:highlight w:val="none"/>
                <w:lang w:val="en-US" w:eastAsia="zh-CN"/>
              </w:rPr>
            </w:pPr>
            <w:r>
              <w:rPr>
                <w:rFonts w:ascii="仿宋" w:cs="仿宋" w:eastAsia="仿宋" w:hAnsi="仿宋" w:hint="eastAsia"/>
                <w:b w:val="false"/>
                <w:bCs w:val="false"/>
                <w:color w:val="auto"/>
                <w:kern w:val="0"/>
                <w:sz w:val="24"/>
                <w:szCs w:val="24"/>
                <w:highlight w:val="none"/>
                <w:lang w:val="en-US" w:eastAsia="zh-CN"/>
              </w:rPr>
              <w:t>3</w:t>
            </w:r>
          </w:p>
        </w:tc>
        <w:tc>
          <w:tcPr>
            <w:tcW w:w="1482" w:type="dxa"/>
            <w:tcBorders>
              <w:top w:val="single" w:sz="4" w:space="0" w:color="000000"/>
              <w:left w:val="nil"/>
              <w:bottom w:val="single" w:sz="4" w:space="0" w:color="000000"/>
              <w:right w:val="single" w:sz="4" w:space="0" w:color="000000"/>
            </w:tcBorders>
            <w:vAlign w:val="center"/>
          </w:tcPr>
          <w:p w14:paraId="1D4AFABE">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rPr>
              <w:t>项目</w:t>
            </w:r>
            <w:r>
              <w:rPr>
                <w:rFonts w:ascii="仿宋" w:cs="仿宋" w:eastAsia="仿宋" w:hAnsi="仿宋" w:hint="eastAsia"/>
                <w:color w:val="auto"/>
                <w:kern w:val="0"/>
                <w:sz w:val="24"/>
                <w:szCs w:val="24"/>
                <w:highlight w:val="none"/>
                <w:lang w:val="en-US" w:eastAsia="zh-CN"/>
              </w:rPr>
              <w:t>概况</w:t>
            </w:r>
          </w:p>
        </w:tc>
        <w:tc>
          <w:tcPr>
            <w:tcW w:w="6887" w:type="dxa"/>
            <w:tcBorders>
              <w:top w:val="single" w:sz="4" w:space="0" w:color="000000"/>
              <w:left w:val="nil"/>
              <w:bottom w:val="single" w:sz="4" w:space="0" w:color="000000"/>
              <w:right w:val="single" w:sz="4" w:space="0" w:color="000000"/>
            </w:tcBorders>
            <w:vAlign w:val="center"/>
          </w:tcPr>
          <w:p w14:paraId="6EA9F42E">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sz w:val="24"/>
                <w:szCs w:val="24"/>
                <w:highlight w:val="none"/>
                <w:lang w:val="en-US" w:eastAsia="zh-CN"/>
              </w:rPr>
            </w:pPr>
            <w:r>
              <w:rPr>
                <w:rFonts w:ascii="仿宋" w:cs="仿宋" w:eastAsia="仿宋" w:hAnsi="仿宋" w:hint="eastAsia"/>
                <w:color w:val="auto"/>
                <w:spacing w:val="15"/>
                <w:kern w:val="0"/>
                <w:sz w:val="24"/>
                <w:szCs w:val="24"/>
                <w:highlight w:val="none"/>
                <w:lang w:val="en-US" w:eastAsia="zh-CN"/>
              </w:rPr>
              <w:t>衡阳市2025年国省干线公路大中修工程</w:t>
            </w:r>
          </w:p>
        </w:tc>
      </w:tr>
      <w:tr w14:paraId="1ADBB523">
        <w:tblPrEx/>
        <w:trPr>
          <w:trHeight w:val="554"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05F86A9C">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b w:val="false"/>
                <w:bCs w:val="false"/>
                <w:color w:val="auto"/>
                <w:kern w:val="0"/>
                <w:sz w:val="24"/>
                <w:szCs w:val="24"/>
                <w:highlight w:val="none"/>
                <w:lang w:val="en-US" w:eastAsia="zh-CN"/>
              </w:rPr>
            </w:pPr>
            <w:r>
              <w:rPr>
                <w:rFonts w:ascii="仿宋" w:cs="仿宋" w:eastAsia="仿宋" w:hAnsi="仿宋" w:hint="eastAsia"/>
                <w:b w:val="false"/>
                <w:bCs w:val="false"/>
                <w:color w:val="auto"/>
                <w:kern w:val="0"/>
                <w:sz w:val="24"/>
                <w:szCs w:val="24"/>
                <w:highlight w:val="none"/>
                <w:lang w:val="en-US" w:eastAsia="zh-CN"/>
              </w:rPr>
              <w:t>4</w:t>
            </w:r>
          </w:p>
        </w:tc>
        <w:tc>
          <w:tcPr>
            <w:tcW w:w="1482" w:type="dxa"/>
            <w:tcBorders>
              <w:top w:val="single" w:sz="4" w:space="0" w:color="000000"/>
              <w:left w:val="nil"/>
              <w:bottom w:val="single" w:sz="4" w:space="0" w:color="000000"/>
              <w:right w:val="single" w:sz="4" w:space="0" w:color="000000"/>
            </w:tcBorders>
            <w:vAlign w:val="center"/>
          </w:tcPr>
          <w:p w14:paraId="1B99B276">
            <w:pPr>
              <w:pStyle w:val="style0"/>
              <w:keepNext w:val="false"/>
              <w:keepLines w:val="false"/>
              <w:pageBreakBefore w:val="false"/>
              <w:kinsoku/>
              <w:wordWrap/>
              <w:overflowPunct/>
              <w:topLinePunct w:val="false"/>
              <w:autoSpaceDE/>
              <w:autoSpaceDN/>
              <w:bidi w:val="false"/>
              <w:adjustRightInd w:val="false"/>
              <w:snapToGrid w:val="false"/>
              <w:spacing w:lineRule="exact" w:line="480"/>
              <w:jc w:val="center"/>
              <w:rPr>
                <w:rFonts w:ascii="仿宋" w:cs="仿宋" w:eastAsia="仿宋" w:hAnsi="仿宋" w:hint="eastAsia"/>
                <w:color w:val="auto"/>
                <w:sz w:val="24"/>
                <w:szCs w:val="24"/>
                <w:highlight w:val="none"/>
                <w:lang w:val="en-US" w:eastAsia="zh-CN"/>
              </w:rPr>
            </w:pPr>
            <w:r>
              <w:rPr>
                <w:rFonts w:ascii="仿宋" w:cs="仿宋" w:eastAsia="仿宋" w:hAnsi="仿宋" w:hint="eastAsia"/>
                <w:color w:val="auto"/>
                <w:sz w:val="24"/>
                <w:szCs w:val="24"/>
                <w:highlight w:val="none"/>
                <w:lang w:val="en-US" w:eastAsia="zh-CN"/>
              </w:rPr>
              <w:t>资金来源</w:t>
            </w:r>
          </w:p>
        </w:tc>
        <w:tc>
          <w:tcPr>
            <w:tcW w:w="6887" w:type="dxa"/>
            <w:tcBorders>
              <w:top w:val="single" w:sz="4" w:space="0" w:color="000000"/>
              <w:left w:val="nil"/>
              <w:bottom w:val="single" w:sz="4" w:space="0" w:color="000000"/>
              <w:right w:val="single" w:sz="4" w:space="0" w:color="000000"/>
            </w:tcBorders>
            <w:vAlign w:val="center"/>
          </w:tcPr>
          <w:p w14:paraId="2D7BD396">
            <w:pPr>
              <w:pStyle w:val="style0"/>
              <w:keepNext w:val="false"/>
              <w:keepLines w:val="false"/>
              <w:pageBreakBefore w:val="false"/>
              <w:kinsoku/>
              <w:wordWrap/>
              <w:overflowPunct/>
              <w:topLinePunct w:val="false"/>
              <w:autoSpaceDE/>
              <w:autoSpaceDN/>
              <w:bidi w:val="false"/>
              <w:adjustRightInd w:val="false"/>
              <w:snapToGrid w:val="false"/>
              <w:spacing w:lineRule="exact" w:line="480"/>
              <w:jc w:val="left"/>
              <w:rPr>
                <w:rFonts w:ascii="仿宋" w:cs="仿宋" w:eastAsia="仿宋" w:hAnsi="仿宋" w:hint="eastAsia"/>
                <w:color w:val="auto"/>
                <w:sz w:val="24"/>
                <w:szCs w:val="24"/>
                <w:highlight w:val="none"/>
                <w:lang w:val="en-US" w:eastAsia="zh-CN"/>
              </w:rPr>
            </w:pPr>
            <w:r>
              <w:rPr>
                <w:rFonts w:ascii="仿宋" w:cs="仿宋" w:eastAsia="仿宋" w:hAnsi="仿宋" w:hint="eastAsia"/>
                <w:color w:val="auto"/>
                <w:kern w:val="0"/>
                <w:sz w:val="24"/>
                <w:szCs w:val="24"/>
                <w:highlight w:val="none"/>
                <w:lang w:val="en-US" w:eastAsia="zh-CN"/>
              </w:rPr>
              <w:t>自筹</w:t>
            </w:r>
          </w:p>
        </w:tc>
      </w:tr>
      <w:tr w14:paraId="5F7C7D6F">
        <w:tblPrEx/>
        <w:trPr>
          <w:trHeight w:val="566"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03E46FAE">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b w:val="false"/>
                <w:bCs w:val="false"/>
                <w:color w:val="auto"/>
                <w:kern w:val="0"/>
                <w:sz w:val="24"/>
                <w:szCs w:val="24"/>
                <w:highlight w:val="none"/>
                <w:lang w:val="en-US" w:eastAsia="zh-CN"/>
              </w:rPr>
            </w:pPr>
            <w:r>
              <w:rPr>
                <w:rFonts w:ascii="仿宋" w:cs="仿宋" w:eastAsia="仿宋" w:hAnsi="仿宋" w:hint="eastAsia"/>
                <w:b w:val="false"/>
                <w:bCs w:val="false"/>
                <w:color w:val="auto"/>
                <w:kern w:val="0"/>
                <w:sz w:val="24"/>
                <w:szCs w:val="24"/>
                <w:highlight w:val="none"/>
                <w:lang w:val="en-US" w:eastAsia="zh-CN"/>
              </w:rPr>
              <w:t>5</w:t>
            </w:r>
          </w:p>
        </w:tc>
        <w:tc>
          <w:tcPr>
            <w:tcW w:w="1482" w:type="dxa"/>
            <w:tcBorders>
              <w:top w:val="single" w:sz="4" w:space="0" w:color="000000"/>
              <w:left w:val="nil"/>
              <w:bottom w:val="single" w:sz="4" w:space="0" w:color="000000"/>
              <w:right w:val="single" w:sz="4" w:space="0" w:color="000000"/>
            </w:tcBorders>
            <w:vAlign w:val="center"/>
          </w:tcPr>
          <w:p w14:paraId="3469D0E6">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sz w:val="24"/>
                <w:szCs w:val="24"/>
                <w:highlight w:val="none"/>
                <w:lang w:eastAsia="zh-CN"/>
              </w:rPr>
            </w:pPr>
            <w:r>
              <w:rPr>
                <w:rFonts w:ascii="仿宋" w:cs="仿宋" w:eastAsia="仿宋" w:hAnsi="仿宋" w:hint="eastAsia"/>
                <w:color w:val="auto"/>
                <w:sz w:val="24"/>
                <w:szCs w:val="24"/>
                <w:highlight w:val="none"/>
                <w:lang w:val="en-US" w:eastAsia="zh-CN"/>
              </w:rPr>
              <w:t>比选范围</w:t>
            </w:r>
          </w:p>
        </w:tc>
        <w:tc>
          <w:tcPr>
            <w:tcW w:w="6887" w:type="dxa"/>
            <w:tcBorders>
              <w:top w:val="single" w:sz="4" w:space="0" w:color="000000"/>
              <w:left w:val="nil"/>
              <w:bottom w:val="single" w:sz="4" w:space="0" w:color="000000"/>
              <w:right w:val="single" w:sz="4" w:space="0" w:color="000000"/>
            </w:tcBorders>
            <w:vAlign w:val="center"/>
          </w:tcPr>
          <w:p w14:paraId="6F024688">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sz w:val="24"/>
                <w:szCs w:val="24"/>
                <w:highlight w:val="none"/>
                <w:lang w:val="en-US"/>
              </w:rPr>
            </w:pPr>
            <w:r>
              <w:rPr>
                <w:rFonts w:ascii="仿宋" w:cs="仿宋" w:eastAsia="仿宋" w:hAnsi="仿宋" w:hint="eastAsia"/>
                <w:color w:val="auto"/>
                <w:spacing w:val="15"/>
                <w:kern w:val="0"/>
                <w:sz w:val="24"/>
                <w:szCs w:val="24"/>
                <w:highlight w:val="none"/>
                <w:lang w:val="en-US" w:eastAsia="zh-CN"/>
              </w:rPr>
              <w:t>衡阳市2025年国省干线公路大中修工程水泥材料采购</w:t>
            </w:r>
          </w:p>
        </w:tc>
      </w:tr>
      <w:tr w14:paraId="2B34EAF8">
        <w:tblPrEx/>
        <w:trPr>
          <w:trHeight w:val="587"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04C0432E">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b w:val="false"/>
                <w:bCs w:val="false"/>
                <w:color w:val="auto"/>
                <w:kern w:val="0"/>
                <w:sz w:val="24"/>
                <w:szCs w:val="24"/>
                <w:highlight w:val="none"/>
                <w:lang w:val="en-US" w:eastAsia="zh-CN"/>
              </w:rPr>
            </w:pPr>
            <w:r>
              <w:rPr>
                <w:rFonts w:ascii="仿宋" w:cs="仿宋" w:eastAsia="仿宋" w:hAnsi="仿宋" w:hint="eastAsia"/>
                <w:b w:val="false"/>
                <w:bCs w:val="false"/>
                <w:color w:val="auto"/>
                <w:kern w:val="0"/>
                <w:sz w:val="24"/>
                <w:szCs w:val="24"/>
                <w:highlight w:val="none"/>
                <w:lang w:val="en-US" w:eastAsia="zh-CN"/>
              </w:rPr>
              <w:t>6</w:t>
            </w:r>
          </w:p>
        </w:tc>
        <w:tc>
          <w:tcPr>
            <w:tcW w:w="1482" w:type="dxa"/>
            <w:tcBorders>
              <w:top w:val="single" w:sz="4" w:space="0" w:color="000000"/>
              <w:left w:val="nil"/>
              <w:bottom w:val="single" w:sz="4" w:space="0" w:color="000000"/>
              <w:right w:val="single" w:sz="4" w:space="0" w:color="000000"/>
            </w:tcBorders>
            <w:vAlign w:val="center"/>
          </w:tcPr>
          <w:p w14:paraId="4B9793B3">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sz w:val="24"/>
                <w:szCs w:val="24"/>
                <w:highlight w:val="none"/>
                <w:lang w:val="en-US" w:eastAsia="zh-CN"/>
              </w:rPr>
            </w:pPr>
            <w:r>
              <w:rPr>
                <w:rFonts w:ascii="仿宋" w:cs="仿宋" w:eastAsia="仿宋" w:hAnsi="仿宋" w:hint="eastAsia"/>
                <w:color w:val="auto"/>
                <w:sz w:val="24"/>
                <w:szCs w:val="24"/>
                <w:highlight w:val="none"/>
                <w:lang w:val="en-US" w:eastAsia="zh-CN"/>
              </w:rPr>
              <w:t>服务期限</w:t>
            </w:r>
          </w:p>
        </w:tc>
        <w:tc>
          <w:tcPr>
            <w:tcW w:w="6887" w:type="dxa"/>
            <w:tcBorders>
              <w:top w:val="single" w:sz="4" w:space="0" w:color="000000"/>
              <w:left w:val="nil"/>
              <w:bottom w:val="single" w:sz="4" w:space="0" w:color="000000"/>
              <w:right w:val="single" w:sz="4" w:space="0" w:color="000000"/>
            </w:tcBorders>
            <w:vAlign w:val="center"/>
          </w:tcPr>
          <w:p w14:paraId="0E6DEB15">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sz w:val="24"/>
                <w:szCs w:val="24"/>
                <w:highlight w:val="none"/>
                <w:lang w:val="en-US"/>
              </w:rPr>
            </w:pPr>
            <w:r>
              <w:rPr>
                <w:rFonts w:ascii="仿宋" w:cs="仿宋" w:eastAsia="仿宋" w:hAnsi="仿宋" w:hint="eastAsia"/>
                <w:color w:val="auto"/>
                <w:kern w:val="0"/>
                <w:sz w:val="24"/>
                <w:szCs w:val="24"/>
                <w:highlight w:val="none"/>
                <w:lang w:val="en-US" w:eastAsia="zh-CN"/>
              </w:rPr>
              <w:t>2026年9月至该工程完工</w:t>
            </w:r>
          </w:p>
        </w:tc>
      </w:tr>
      <w:tr w14:paraId="4624EA40">
        <w:tblPrEx/>
        <w:trPr>
          <w:trHeight w:val="1291"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7D5BB1DE">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b w:val="false"/>
                <w:bCs w:val="false"/>
                <w:color w:val="auto"/>
                <w:kern w:val="0"/>
                <w:sz w:val="24"/>
                <w:szCs w:val="24"/>
                <w:highlight w:val="none"/>
                <w:lang w:val="en-US" w:eastAsia="zh-CN"/>
              </w:rPr>
            </w:pPr>
            <w:r>
              <w:rPr>
                <w:rFonts w:ascii="仿宋" w:cs="仿宋" w:eastAsia="仿宋" w:hAnsi="仿宋" w:hint="eastAsia"/>
                <w:b w:val="false"/>
                <w:bCs w:val="false"/>
                <w:color w:val="auto"/>
                <w:kern w:val="0"/>
                <w:sz w:val="24"/>
                <w:szCs w:val="24"/>
                <w:highlight w:val="none"/>
                <w:lang w:val="en-US" w:eastAsia="zh-CN"/>
              </w:rPr>
              <w:t>7</w:t>
            </w:r>
          </w:p>
        </w:tc>
        <w:tc>
          <w:tcPr>
            <w:tcW w:w="1482" w:type="dxa"/>
            <w:tcBorders>
              <w:top w:val="single" w:sz="4" w:space="0" w:color="000000"/>
              <w:left w:val="nil"/>
              <w:bottom w:val="single" w:sz="4" w:space="0" w:color="000000"/>
              <w:right w:val="single" w:sz="4" w:space="0" w:color="000000"/>
            </w:tcBorders>
            <w:vAlign w:val="center"/>
          </w:tcPr>
          <w:p w14:paraId="1CB5E35A">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sz w:val="24"/>
                <w:szCs w:val="24"/>
                <w:highlight w:val="none"/>
                <w:lang w:val="en-US" w:eastAsia="zh-CN"/>
              </w:rPr>
            </w:pPr>
            <w:r>
              <w:rPr>
                <w:rFonts w:ascii="仿宋" w:cs="仿宋" w:eastAsia="仿宋" w:hAnsi="仿宋" w:hint="eastAsia"/>
                <w:color w:val="auto"/>
                <w:sz w:val="24"/>
                <w:szCs w:val="24"/>
                <w:highlight w:val="none"/>
                <w:lang w:val="en-US" w:eastAsia="zh-CN"/>
              </w:rPr>
              <w:t>资格要求</w:t>
            </w:r>
          </w:p>
        </w:tc>
        <w:tc>
          <w:tcPr>
            <w:tcW w:w="6887" w:type="dxa"/>
            <w:tcBorders>
              <w:top w:val="single" w:sz="4" w:space="0" w:color="000000"/>
              <w:left w:val="nil"/>
              <w:bottom w:val="single" w:sz="4" w:space="0" w:color="000000"/>
              <w:right w:val="single" w:sz="4" w:space="0" w:color="000000"/>
            </w:tcBorders>
            <w:vAlign w:val="center"/>
          </w:tcPr>
          <w:p w14:paraId="0B253039">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1.投标人具有独立法人资格并依法取得营业执照并在有效期限内；</w:t>
            </w:r>
          </w:p>
          <w:p w14:paraId="3C9A3685">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2.投标人要求：在招标人出现资金周转紧张、付款滞后情形时，投标人应在3个月内，持续按甲方供货计划保障工程施工不间断。</w:t>
            </w:r>
          </w:p>
          <w:p w14:paraId="70449996">
            <w:pPr>
              <w:pStyle w:val="style0"/>
              <w:keepNext w:val="false"/>
              <w:keepLines w:val="false"/>
              <w:pageBreakBefore w:val="false"/>
              <w:widowControl/>
              <w:kinsoku/>
              <w:wordWrap/>
              <w:overflowPunct/>
              <w:topLinePunct w:val="false"/>
              <w:autoSpaceDE/>
              <w:autoSpaceDN/>
              <w:bidi w:val="false"/>
              <w:spacing w:lineRule="exact" w:line="480"/>
              <w:jc w:val="left"/>
              <w:rPr>
                <w:rFonts w:ascii="宋体" w:cs="宋体" w:eastAsia="宋体" w:hAnsi="宋体" w:hint="eastAsia"/>
                <w:color w:val="auto"/>
                <w:kern w:val="2"/>
                <w:sz w:val="28"/>
                <w:szCs w:val="28"/>
                <w:highlight w:val="none"/>
                <w:u w:val="none"/>
                <w:lang w:val="en-US" w:bidi="ar-SA" w:eastAsia="zh-CN"/>
              </w:rPr>
            </w:pPr>
            <w:r>
              <w:rPr>
                <w:rFonts w:ascii="仿宋" w:cs="仿宋" w:eastAsia="仿宋" w:hAnsi="仿宋" w:hint="eastAsia"/>
                <w:color w:val="auto"/>
                <w:kern w:val="0"/>
                <w:sz w:val="24"/>
                <w:szCs w:val="24"/>
                <w:highlight w:val="none"/>
                <w:lang w:val="en-US" w:eastAsia="zh-CN"/>
              </w:rPr>
              <w:t>3.具有独立法人资格及较强的技术力量、经济实力，并在人员、设备等方面具有承担本次招标工作的能力；</w:t>
            </w:r>
          </w:p>
          <w:p w14:paraId="3AEC96C2">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□不提供。</w:t>
            </w:r>
          </w:p>
          <w:p w14:paraId="520295A8">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☑提供:近3年内（ 2023 年 6 月至 2026 年 6 月）不少于 2  个 水泥供应的类似项目业绩。</w:t>
            </w:r>
          </w:p>
          <w:p w14:paraId="54EC5AA0">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业绩证明材料须提供合同、交（竣）工验收证明或结算单两种资料。</w:t>
            </w:r>
          </w:p>
          <w:p w14:paraId="33C70E4F">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4.项目负责人要求：</w:t>
            </w:r>
          </w:p>
          <w:p w14:paraId="4FBBDD06">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☑不提供。</w:t>
            </w:r>
          </w:p>
          <w:p w14:paraId="563A93B7">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□提供:拟任项目负责人须具有      （证书或职称或执业资格等），且为本单位在职员工，并提供劳动和社会保障部门出具的投标截止时间前近半年连续6个月（  年  月至  年  月）的社保证明。</w:t>
            </w:r>
          </w:p>
          <w:p w14:paraId="117D1198">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5.信誉要求：近三年内，在经营活动中无不良记录。投标人必须提供“信用中国”（</w:t>
            </w:r>
            <w:r>
              <w:rPr>
                <w:rFonts w:ascii="仿宋" w:cs="仿宋" w:eastAsia="仿宋" w:hAnsi="仿宋" w:hint="eastAsia"/>
                <w:color w:val="auto"/>
                <w:kern w:val="0"/>
                <w:sz w:val="24"/>
                <w:szCs w:val="24"/>
                <w:highlight w:val="none"/>
                <w:lang w:val="en-US" w:eastAsia="zh-CN"/>
              </w:rPr>
              <w:fldChar w:fldCharType="begin"/>
            </w:r>
            <w:r>
              <w:rPr>
                <w:rFonts w:ascii="仿宋" w:cs="仿宋" w:eastAsia="仿宋" w:hAnsi="仿宋" w:hint="eastAsia"/>
                <w:color w:val="auto"/>
                <w:kern w:val="0"/>
                <w:sz w:val="24"/>
                <w:szCs w:val="24"/>
                <w:highlight w:val="none"/>
                <w:lang w:val="en-US" w:eastAsia="zh-CN"/>
              </w:rPr>
              <w:instrText xml:space="preserve"> HYPERLINK "http://www.creditchina.gov.xn--cn)-cm9dj9ca41zd6gd7hnzuu9e90f4qw2y7blje63wds0e./" </w:instrText>
            </w:r>
            <w:r>
              <w:rPr>
                <w:rFonts w:ascii="仿宋" w:cs="仿宋" w:eastAsia="仿宋" w:hAnsi="仿宋" w:hint="eastAsia"/>
                <w:color w:val="auto"/>
                <w:kern w:val="0"/>
                <w:sz w:val="24"/>
                <w:szCs w:val="24"/>
                <w:highlight w:val="none"/>
                <w:lang w:val="en-US" w:eastAsia="zh-CN"/>
              </w:rPr>
              <w:fldChar w:fldCharType="separate"/>
            </w:r>
            <w:r>
              <w:rPr>
                <w:rFonts w:ascii="仿宋" w:cs="仿宋" w:eastAsia="仿宋" w:hAnsi="仿宋" w:hint="eastAsia"/>
                <w:color w:val="auto"/>
                <w:kern w:val="0"/>
                <w:sz w:val="24"/>
                <w:szCs w:val="24"/>
                <w:highlight w:val="none"/>
                <w:lang w:val="en-US" w:eastAsia="zh-CN"/>
              </w:rPr>
              <w:t>www.creditchina.gov.cn）信用信息共享平台的信用查询截图。</w:t>
            </w:r>
            <w:r>
              <w:rPr>
                <w:rFonts w:ascii="仿宋" w:cs="仿宋" w:eastAsia="仿宋" w:hAnsi="仿宋" w:hint="eastAsia"/>
                <w:color w:val="auto"/>
                <w:kern w:val="0"/>
                <w:sz w:val="24"/>
                <w:szCs w:val="24"/>
                <w:highlight w:val="none"/>
                <w:lang w:val="en-US" w:eastAsia="zh-CN"/>
              </w:rPr>
              <w:fldChar w:fldCharType="end"/>
            </w:r>
            <w:r>
              <w:rPr>
                <w:rFonts w:ascii="仿宋" w:cs="仿宋" w:eastAsia="仿宋" w:hAnsi="仿宋" w:hint="eastAsia"/>
                <w:color w:val="auto"/>
                <w:kern w:val="0"/>
                <w:sz w:val="24"/>
                <w:szCs w:val="24"/>
                <w:highlight w:val="none"/>
                <w:lang w:val="en-US" w:eastAsia="zh-CN"/>
              </w:rPr>
              <w:t>参选单位在近三年内与衡阳路桥无诉讼、仲裁、结算纠纷；</w:t>
            </w:r>
          </w:p>
          <w:p w14:paraId="4DB84A8F">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6.关联要求：参选单位法定代表人为同一人或者存在直接控股、管理关系的不同参选人，不得同时参加本次比选。</w:t>
            </w:r>
          </w:p>
          <w:p w14:paraId="20A0E157">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7.联合体要求：本次比选不接受联合体参加。</w:t>
            </w:r>
          </w:p>
          <w:p w14:paraId="66217B18">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8.增值税要求：</w:t>
            </w:r>
          </w:p>
          <w:p w14:paraId="72451F55">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本次招标的工程增值税税率按13%执行。</w:t>
            </w:r>
          </w:p>
          <w:p w14:paraId="60BA5C1E">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9.其他要求：</w:t>
            </w:r>
            <w:r>
              <w:rPr>
                <w:rFonts w:ascii="仿宋" w:cs="仿宋" w:eastAsia="仿宋" w:hAnsi="仿宋" w:hint="eastAsia"/>
                <w:color w:val="auto"/>
                <w:kern w:val="0"/>
                <w:sz w:val="24"/>
                <w:szCs w:val="24"/>
                <w:highlight w:val="none"/>
                <w:u w:val="single"/>
                <w:lang w:val="en-US" w:eastAsia="zh-CN"/>
              </w:rPr>
              <w:t xml:space="preserve">     /  </w:t>
            </w:r>
            <w:r>
              <w:rPr>
                <w:rFonts w:ascii="仿宋" w:cs="仿宋" w:eastAsia="仿宋" w:hAnsi="仿宋" w:hint="eastAsia"/>
                <w:color w:val="auto"/>
                <w:kern w:val="0"/>
                <w:sz w:val="24"/>
                <w:szCs w:val="24"/>
                <w:highlight w:val="none"/>
                <w:lang w:val="en-US" w:eastAsia="zh-CN"/>
              </w:rPr>
              <w:t>。</w:t>
            </w:r>
          </w:p>
          <w:p w14:paraId="642B989A">
            <w:pPr>
              <w:pStyle w:val="style0"/>
              <w:keepNext w:val="false"/>
              <w:keepLines w:val="false"/>
              <w:pageBreakBefore w:val="false"/>
              <w:kinsoku/>
              <w:wordWrap/>
              <w:overflowPunct/>
              <w:topLinePunct w:val="false"/>
              <w:autoSpaceDE/>
              <w:autoSpaceDN/>
              <w:bidi w:val="false"/>
              <w:adjustRightInd w:val="false"/>
              <w:snapToGrid w:val="false"/>
              <w:spacing w:lineRule="exact" w:line="560"/>
              <w:jc w:val="left"/>
              <w:rPr>
                <w:rFonts w:ascii="仿宋" w:cs="仿宋" w:eastAsia="仿宋" w:hAnsi="仿宋" w:hint="default"/>
                <w:b w:val="false"/>
                <w:bCs w:val="false"/>
                <w:spacing w:val="0"/>
                <w:kern w:val="2"/>
                <w:position w:val="0"/>
                <w:sz w:val="24"/>
                <w:szCs w:val="24"/>
                <w:lang w:val="en-US" w:bidi="ar-SA" w:eastAsia="zh-CN"/>
              </w:rPr>
            </w:pPr>
          </w:p>
        </w:tc>
      </w:tr>
      <w:tr w14:paraId="17FBDEFC">
        <w:tblPrEx/>
        <w:trPr>
          <w:trHeight w:val="1492"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258AA1A3">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8</w:t>
            </w:r>
          </w:p>
        </w:tc>
        <w:tc>
          <w:tcPr>
            <w:tcW w:w="1482" w:type="dxa"/>
            <w:tcBorders>
              <w:top w:val="single" w:sz="4" w:space="0" w:color="000000"/>
              <w:left w:val="nil"/>
              <w:bottom w:val="single" w:sz="4" w:space="0" w:color="000000"/>
              <w:right w:val="single" w:sz="4" w:space="0" w:color="000000"/>
            </w:tcBorders>
          </w:tcPr>
          <w:p w14:paraId="0DB6166C">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rPr>
            </w:pPr>
            <w:r>
              <w:rPr>
                <w:rFonts w:ascii="仿宋" w:cs="仿宋" w:eastAsia="仿宋" w:hAnsi="仿宋" w:hint="eastAsia"/>
                <w:color w:val="auto"/>
                <w:sz w:val="24"/>
                <w:szCs w:val="24"/>
                <w:highlight w:val="none"/>
                <w:lang w:val="en-US" w:eastAsia="zh-CN"/>
              </w:rPr>
              <w:t>参选人</w:t>
            </w:r>
            <w:r>
              <w:rPr>
                <w:rFonts w:ascii="仿宋" w:cs="仿宋" w:eastAsia="仿宋" w:hAnsi="仿宋" w:hint="eastAsia"/>
                <w:color w:val="auto"/>
                <w:kern w:val="0"/>
                <w:sz w:val="24"/>
                <w:szCs w:val="24"/>
                <w:highlight w:val="none"/>
              </w:rPr>
              <w:t>提出问题的截止时间</w:t>
            </w:r>
          </w:p>
        </w:tc>
        <w:tc>
          <w:tcPr>
            <w:tcW w:w="6887" w:type="dxa"/>
            <w:tcBorders>
              <w:top w:val="single" w:sz="4" w:space="0" w:color="000000"/>
              <w:left w:val="nil"/>
              <w:bottom w:val="single" w:sz="4" w:space="0" w:color="000000"/>
              <w:right w:val="single" w:sz="4" w:space="0" w:color="000000"/>
            </w:tcBorders>
            <w:vAlign w:val="center"/>
          </w:tcPr>
          <w:p w14:paraId="6E076F8B">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lang w:eastAsia="zh-CN"/>
              </w:rPr>
            </w:pPr>
            <w:r>
              <w:rPr>
                <w:rFonts w:ascii="仿宋" w:cs="仿宋" w:eastAsia="仿宋" w:hAnsi="仿宋" w:hint="eastAsia"/>
                <w:color w:val="auto"/>
                <w:kern w:val="0"/>
                <w:sz w:val="24"/>
                <w:szCs w:val="24"/>
                <w:highlight w:val="none"/>
                <w:lang w:val="en-US" w:eastAsia="zh-CN"/>
              </w:rPr>
              <w:t>开标前24小时</w:t>
            </w:r>
          </w:p>
        </w:tc>
      </w:tr>
      <w:tr w14:paraId="28248BBF">
        <w:tblPrEx/>
        <w:trPr>
          <w:trHeight w:val="2150"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4EB46306">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9</w:t>
            </w:r>
          </w:p>
        </w:tc>
        <w:tc>
          <w:tcPr>
            <w:tcW w:w="1482" w:type="dxa"/>
            <w:tcBorders>
              <w:top w:val="single" w:sz="4" w:space="0" w:color="000000"/>
              <w:left w:val="nil"/>
              <w:bottom w:val="single" w:sz="4" w:space="0" w:color="000000"/>
              <w:right w:val="single" w:sz="4" w:space="0" w:color="000000"/>
            </w:tcBorders>
            <w:vAlign w:val="center"/>
          </w:tcPr>
          <w:p w14:paraId="640C4F03">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rPr>
            </w:pPr>
            <w:r>
              <w:rPr>
                <w:rFonts w:ascii="仿宋" w:cs="仿宋" w:eastAsia="仿宋" w:hAnsi="仿宋" w:hint="eastAsia"/>
                <w:color w:val="auto"/>
                <w:sz w:val="24"/>
                <w:szCs w:val="24"/>
                <w:highlight w:val="none"/>
                <w:lang w:val="en-US" w:eastAsia="zh-CN"/>
              </w:rPr>
              <w:t>参选人</w:t>
            </w:r>
            <w:r>
              <w:rPr>
                <w:rFonts w:ascii="仿宋" w:cs="仿宋" w:eastAsia="仿宋" w:hAnsi="仿宋" w:hint="eastAsia"/>
                <w:color w:val="auto"/>
                <w:kern w:val="0"/>
                <w:sz w:val="24"/>
                <w:szCs w:val="24"/>
                <w:highlight w:val="none"/>
              </w:rPr>
              <w:t>确认收到比选文件澄清、修改及答疑的时间</w:t>
            </w:r>
          </w:p>
        </w:tc>
        <w:tc>
          <w:tcPr>
            <w:tcW w:w="6887" w:type="dxa"/>
            <w:tcBorders>
              <w:top w:val="single" w:sz="4" w:space="0" w:color="000000"/>
              <w:left w:val="nil"/>
              <w:bottom w:val="single" w:sz="4" w:space="0" w:color="000000"/>
              <w:right w:val="single" w:sz="4" w:space="0" w:color="000000"/>
            </w:tcBorders>
            <w:vAlign w:val="center"/>
          </w:tcPr>
          <w:p w14:paraId="188639C5">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rPr>
              <w:t>在收到相应文件后24小时内</w:t>
            </w:r>
          </w:p>
        </w:tc>
      </w:tr>
      <w:tr w14:paraId="2BB53E80">
        <w:tblPrEx/>
        <w:trPr>
          <w:trHeight w:val="1331"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3BF07528">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10</w:t>
            </w:r>
          </w:p>
        </w:tc>
        <w:tc>
          <w:tcPr>
            <w:tcW w:w="1482" w:type="dxa"/>
            <w:tcBorders>
              <w:top w:val="single" w:sz="4" w:space="0" w:color="000000"/>
              <w:left w:val="nil"/>
              <w:bottom w:val="single" w:sz="4" w:space="0" w:color="000000"/>
              <w:right w:val="single" w:sz="4" w:space="0" w:color="000000"/>
            </w:tcBorders>
            <w:vAlign w:val="center"/>
          </w:tcPr>
          <w:p w14:paraId="5DA9CC01">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rPr>
              <w:t>递交</w:t>
            </w:r>
            <w:r>
              <w:rPr>
                <w:rFonts w:ascii="仿宋" w:cs="仿宋" w:eastAsia="仿宋" w:hAnsi="仿宋" w:hint="eastAsia"/>
                <w:color w:val="auto"/>
                <w:kern w:val="0"/>
                <w:sz w:val="24"/>
                <w:szCs w:val="24"/>
                <w:highlight w:val="none"/>
                <w:lang w:val="en-US" w:eastAsia="zh-CN"/>
              </w:rPr>
              <w:t>参选文件</w:t>
            </w:r>
            <w:r>
              <w:rPr>
                <w:rFonts w:ascii="仿宋" w:cs="仿宋" w:eastAsia="仿宋" w:hAnsi="仿宋" w:hint="eastAsia"/>
                <w:color w:val="auto"/>
                <w:kern w:val="0"/>
                <w:sz w:val="24"/>
                <w:szCs w:val="24"/>
                <w:highlight w:val="none"/>
              </w:rPr>
              <w:t>截止时间及地点</w:t>
            </w:r>
          </w:p>
        </w:tc>
        <w:tc>
          <w:tcPr>
            <w:tcW w:w="6887" w:type="dxa"/>
            <w:tcBorders>
              <w:top w:val="single" w:sz="4" w:space="0" w:color="000000"/>
              <w:left w:val="nil"/>
              <w:bottom w:val="single" w:sz="4" w:space="0" w:color="000000"/>
              <w:right w:val="single" w:sz="4" w:space="0" w:color="000000"/>
            </w:tcBorders>
            <w:vAlign w:val="center"/>
          </w:tcPr>
          <w:p w14:paraId="76B13314">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lang w:val="en-US" w:eastAsia="zh-CN"/>
              </w:rPr>
              <w:t>同</w:t>
            </w:r>
            <w:r>
              <w:rPr>
                <w:rFonts w:ascii="仿宋" w:cs="仿宋" w:eastAsia="仿宋" w:hAnsi="仿宋" w:hint="eastAsia"/>
                <w:color w:val="auto"/>
                <w:kern w:val="0"/>
                <w:sz w:val="24"/>
                <w:szCs w:val="24"/>
                <w:highlight w:val="none"/>
              </w:rPr>
              <w:t>开标时间及地点</w:t>
            </w:r>
          </w:p>
        </w:tc>
      </w:tr>
      <w:tr w14:paraId="74D75432">
        <w:tblPrEx/>
        <w:trPr>
          <w:trHeight w:val="874"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4480243C">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11</w:t>
            </w:r>
          </w:p>
        </w:tc>
        <w:tc>
          <w:tcPr>
            <w:tcW w:w="1482" w:type="dxa"/>
            <w:tcBorders>
              <w:top w:val="single" w:sz="4" w:space="0" w:color="000000"/>
              <w:left w:val="nil"/>
              <w:bottom w:val="single" w:sz="4" w:space="0" w:color="000000"/>
              <w:right w:val="single" w:sz="4" w:space="0" w:color="000000"/>
            </w:tcBorders>
            <w:vAlign w:val="center"/>
          </w:tcPr>
          <w:p w14:paraId="08CB68BC">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rPr>
              <w:t>开标时间及地点</w:t>
            </w:r>
          </w:p>
        </w:tc>
        <w:tc>
          <w:tcPr>
            <w:tcW w:w="6887" w:type="dxa"/>
            <w:tcBorders>
              <w:top w:val="single" w:sz="4" w:space="0" w:color="000000"/>
              <w:left w:val="nil"/>
              <w:bottom w:val="single" w:sz="4" w:space="0" w:color="000000"/>
              <w:right w:val="single" w:sz="4" w:space="0" w:color="000000"/>
            </w:tcBorders>
            <w:vAlign w:val="center"/>
          </w:tcPr>
          <w:p w14:paraId="106C273B">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详见比选公告</w:t>
            </w:r>
          </w:p>
        </w:tc>
      </w:tr>
      <w:tr w14:paraId="70DD92D8">
        <w:tblPrEx/>
        <w:trPr>
          <w:trHeight w:val="1046"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4B8672A8">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12</w:t>
            </w:r>
          </w:p>
        </w:tc>
        <w:tc>
          <w:tcPr>
            <w:tcW w:w="1482" w:type="dxa"/>
            <w:tcBorders>
              <w:top w:val="single" w:sz="4" w:space="0" w:color="000000"/>
              <w:left w:val="nil"/>
              <w:bottom w:val="single" w:sz="4" w:space="0" w:color="000000"/>
              <w:right w:val="single" w:sz="4" w:space="0" w:color="000000"/>
            </w:tcBorders>
            <w:vAlign w:val="center"/>
          </w:tcPr>
          <w:p w14:paraId="05F62332">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lang w:val="en-US" w:eastAsia="zh-CN"/>
              </w:rPr>
              <w:t>参选文件</w:t>
            </w:r>
          </w:p>
          <w:p w14:paraId="19396358">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rPr>
              <w:t>份数</w:t>
            </w:r>
          </w:p>
        </w:tc>
        <w:tc>
          <w:tcPr>
            <w:tcW w:w="6887" w:type="dxa"/>
            <w:tcBorders>
              <w:top w:val="single" w:sz="4" w:space="0" w:color="000000"/>
              <w:left w:val="nil"/>
              <w:bottom w:val="single" w:sz="4" w:space="0" w:color="000000"/>
              <w:right w:val="single" w:sz="4" w:space="0" w:color="000000"/>
            </w:tcBorders>
            <w:vAlign w:val="center"/>
          </w:tcPr>
          <w:p w14:paraId="1ED90A9B">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lang w:val="en-US" w:eastAsia="zh-CN"/>
              </w:rPr>
              <w:t>正本1份，副本4份。电子文档1份 （电子文件内容为参选文件的扫描件，载体为U盘）。</w:t>
            </w:r>
          </w:p>
        </w:tc>
      </w:tr>
      <w:tr w14:paraId="77082C50">
        <w:tblPrEx/>
        <w:trPr>
          <w:trHeight w:val="731"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3D2CDBB3">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13</w:t>
            </w:r>
          </w:p>
        </w:tc>
        <w:tc>
          <w:tcPr>
            <w:tcW w:w="1482" w:type="dxa"/>
            <w:tcBorders>
              <w:top w:val="single" w:sz="4" w:space="0" w:color="000000"/>
              <w:left w:val="nil"/>
              <w:bottom w:val="single" w:sz="4" w:space="0" w:color="000000"/>
              <w:right w:val="single" w:sz="4" w:space="0" w:color="000000"/>
            </w:tcBorders>
            <w:vAlign w:val="center"/>
          </w:tcPr>
          <w:p w14:paraId="746C5861">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rPr>
              <w:t>比选有效期</w:t>
            </w:r>
          </w:p>
        </w:tc>
        <w:tc>
          <w:tcPr>
            <w:tcW w:w="6887" w:type="dxa"/>
            <w:tcBorders>
              <w:top w:val="single" w:sz="4" w:space="0" w:color="000000"/>
              <w:left w:val="nil"/>
              <w:bottom w:val="single" w:sz="4" w:space="0" w:color="000000"/>
              <w:right w:val="single" w:sz="4" w:space="0" w:color="000000"/>
            </w:tcBorders>
            <w:vAlign w:val="center"/>
          </w:tcPr>
          <w:p w14:paraId="656FED65">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lang w:eastAsia="zh-CN"/>
              </w:rPr>
            </w:pPr>
            <w:r>
              <w:rPr>
                <w:rFonts w:ascii="仿宋" w:cs="仿宋" w:eastAsia="仿宋" w:hAnsi="仿宋" w:hint="eastAsia"/>
                <w:color w:val="auto"/>
                <w:kern w:val="0"/>
                <w:sz w:val="24"/>
                <w:szCs w:val="24"/>
                <w:highlight w:val="none"/>
                <w:lang w:val="en-US" w:eastAsia="zh-CN"/>
              </w:rPr>
              <w:t>60</w:t>
            </w:r>
            <w:r>
              <w:rPr>
                <w:rFonts w:ascii="仿宋" w:cs="仿宋" w:eastAsia="仿宋" w:hAnsi="仿宋" w:hint="eastAsia"/>
                <w:color w:val="auto"/>
                <w:kern w:val="0"/>
                <w:sz w:val="24"/>
                <w:szCs w:val="24"/>
                <w:highlight w:val="none"/>
              </w:rPr>
              <w:t>天</w:t>
            </w:r>
          </w:p>
        </w:tc>
      </w:tr>
      <w:tr w14:paraId="7623701C">
        <w:tblPrEx/>
        <w:trPr>
          <w:trHeight w:val="756"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4273F18D">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14</w:t>
            </w:r>
          </w:p>
        </w:tc>
        <w:tc>
          <w:tcPr>
            <w:tcW w:w="1482" w:type="dxa"/>
            <w:tcBorders>
              <w:top w:val="single" w:sz="4" w:space="0" w:color="000000"/>
              <w:left w:val="nil"/>
              <w:bottom w:val="single" w:sz="4" w:space="0" w:color="000000"/>
              <w:right w:val="single" w:sz="4" w:space="0" w:color="000000"/>
            </w:tcBorders>
            <w:vAlign w:val="center"/>
          </w:tcPr>
          <w:p w14:paraId="10415D43">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投标</w:t>
            </w:r>
          </w:p>
          <w:p w14:paraId="6B4B0E77">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保证金</w:t>
            </w:r>
          </w:p>
        </w:tc>
        <w:tc>
          <w:tcPr>
            <w:tcW w:w="6887" w:type="dxa"/>
            <w:tcBorders>
              <w:top w:val="single" w:sz="4" w:space="0" w:color="000000"/>
              <w:left w:val="nil"/>
              <w:bottom w:val="single" w:sz="4" w:space="0" w:color="000000"/>
              <w:right w:val="single" w:sz="4" w:space="0" w:color="000000"/>
            </w:tcBorders>
            <w:vAlign w:val="center"/>
          </w:tcPr>
          <w:p w14:paraId="56A3E7E9">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1.参选单位需提供投标保证金，投标保证金采用银行转账或保函形式（银行保函或担保公司保函）。</w:t>
            </w:r>
          </w:p>
          <w:p w14:paraId="7FE20947">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2.投标保证金为</w:t>
            </w:r>
            <w:r>
              <w:rPr>
                <w:rFonts w:ascii="仿宋" w:cs="仿宋" w:eastAsia="仿宋" w:hAnsi="仿宋" w:hint="eastAsia"/>
                <w:color w:val="auto"/>
                <w:kern w:val="0"/>
                <w:sz w:val="24"/>
                <w:szCs w:val="24"/>
                <w:highlight w:val="none"/>
                <w:u w:val="single"/>
                <w:lang w:val="en-US" w:eastAsia="zh-CN"/>
              </w:rPr>
              <w:t xml:space="preserve">   50000  </w:t>
            </w:r>
            <w:r>
              <w:rPr>
                <w:rFonts w:ascii="仿宋" w:cs="仿宋" w:eastAsia="仿宋" w:hAnsi="仿宋" w:hint="eastAsia"/>
                <w:color w:val="auto"/>
                <w:kern w:val="0"/>
                <w:sz w:val="24"/>
                <w:szCs w:val="24"/>
                <w:highlight w:val="none"/>
                <w:lang w:val="en-US" w:eastAsia="zh-CN"/>
              </w:rPr>
              <w:t>元。</w:t>
            </w:r>
          </w:p>
        </w:tc>
      </w:tr>
      <w:tr w14:paraId="029B7FC2">
        <w:tblPrEx/>
        <w:trPr>
          <w:trHeight w:val="756"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235465E8">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15</w:t>
            </w:r>
          </w:p>
        </w:tc>
        <w:tc>
          <w:tcPr>
            <w:tcW w:w="1482" w:type="dxa"/>
            <w:tcBorders>
              <w:top w:val="single" w:sz="4" w:space="0" w:color="000000"/>
              <w:left w:val="nil"/>
              <w:bottom w:val="single" w:sz="4" w:space="0" w:color="000000"/>
              <w:right w:val="single" w:sz="4" w:space="0" w:color="000000"/>
            </w:tcBorders>
            <w:vAlign w:val="center"/>
          </w:tcPr>
          <w:p w14:paraId="3558ACB6">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履约保证金</w:t>
            </w:r>
          </w:p>
        </w:tc>
        <w:tc>
          <w:tcPr>
            <w:tcW w:w="6887" w:type="dxa"/>
            <w:tcBorders>
              <w:top w:val="single" w:sz="4" w:space="0" w:color="000000"/>
              <w:left w:val="nil"/>
              <w:bottom w:val="single" w:sz="4" w:space="0" w:color="000000"/>
              <w:right w:val="single" w:sz="4" w:space="0" w:color="000000"/>
            </w:tcBorders>
            <w:vAlign w:val="center"/>
          </w:tcPr>
          <w:p w14:paraId="335E3385">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w:t>
            </w:r>
          </w:p>
        </w:tc>
      </w:tr>
      <w:tr w14:paraId="7E3C3705">
        <w:tblPrEx/>
        <w:trPr>
          <w:trHeight w:val="756"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35E057AB">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16</w:t>
            </w:r>
          </w:p>
        </w:tc>
        <w:tc>
          <w:tcPr>
            <w:tcW w:w="1482" w:type="dxa"/>
            <w:tcBorders>
              <w:top w:val="single" w:sz="4" w:space="0" w:color="000000"/>
              <w:left w:val="nil"/>
              <w:bottom w:val="single" w:sz="4" w:space="0" w:color="000000"/>
              <w:right w:val="single" w:sz="4" w:space="0" w:color="000000"/>
            </w:tcBorders>
            <w:vAlign w:val="center"/>
          </w:tcPr>
          <w:p w14:paraId="13393110">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lang w:val="en-US" w:eastAsia="zh-CN"/>
              </w:rPr>
              <w:t>评标办法</w:t>
            </w:r>
          </w:p>
        </w:tc>
        <w:tc>
          <w:tcPr>
            <w:tcW w:w="6887" w:type="dxa"/>
            <w:tcBorders>
              <w:top w:val="single" w:sz="4" w:space="0" w:color="000000"/>
              <w:left w:val="nil"/>
              <w:bottom w:val="single" w:sz="4" w:space="0" w:color="000000"/>
              <w:right w:val="single" w:sz="4" w:space="0" w:color="000000"/>
            </w:tcBorders>
            <w:vAlign w:val="center"/>
          </w:tcPr>
          <w:p w14:paraId="147F8410">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lang w:val="en-US" w:eastAsia="zh-CN"/>
              </w:rPr>
              <w:t xml:space="preserve"> </w:t>
            </w:r>
            <w:r>
              <w:rPr>
                <w:rFonts w:ascii="仿宋" w:cs="仿宋" w:eastAsia="仿宋" w:hAnsi="仿宋" w:hint="eastAsia"/>
                <w:color w:val="auto"/>
                <w:kern w:val="0"/>
                <w:sz w:val="24"/>
                <w:szCs w:val="24"/>
                <w:highlight w:val="none"/>
                <w:u w:val="single"/>
                <w:lang w:val="en-US" w:eastAsia="zh-CN"/>
              </w:rPr>
              <w:t xml:space="preserve">   最低投标价法  </w:t>
            </w:r>
          </w:p>
        </w:tc>
      </w:tr>
      <w:tr w14:paraId="4222507F">
        <w:tblPrEx/>
        <w:trPr>
          <w:trHeight w:val="820"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15C42A53">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17</w:t>
            </w:r>
          </w:p>
        </w:tc>
        <w:tc>
          <w:tcPr>
            <w:tcW w:w="1482" w:type="dxa"/>
            <w:tcBorders>
              <w:top w:val="single" w:sz="4" w:space="0" w:color="000000"/>
              <w:left w:val="nil"/>
              <w:bottom w:val="single" w:sz="4" w:space="0" w:color="000000"/>
              <w:right w:val="single" w:sz="4" w:space="0" w:color="000000"/>
            </w:tcBorders>
            <w:vAlign w:val="center"/>
          </w:tcPr>
          <w:p w14:paraId="37E53A0E">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最高投标</w:t>
            </w:r>
          </w:p>
          <w:p w14:paraId="11C3F0D5">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限价</w:t>
            </w:r>
          </w:p>
        </w:tc>
        <w:tc>
          <w:tcPr>
            <w:tcW w:w="6887" w:type="dxa"/>
            <w:tcBorders>
              <w:top w:val="single" w:sz="4" w:space="0" w:color="000000"/>
              <w:left w:val="nil"/>
              <w:bottom w:val="single" w:sz="4" w:space="0" w:color="000000"/>
              <w:right w:val="single" w:sz="4" w:space="0" w:color="000000"/>
            </w:tcBorders>
            <w:vAlign w:val="center"/>
          </w:tcPr>
          <w:p w14:paraId="7CD209C1">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最高投标限价为</w:t>
            </w:r>
            <w:r>
              <w:rPr>
                <w:rFonts w:ascii="仿宋" w:cs="仿宋" w:eastAsia="仿宋" w:hAnsi="仿宋" w:hint="eastAsia"/>
                <w:color w:val="auto"/>
                <w:kern w:val="0"/>
                <w:sz w:val="24"/>
                <w:szCs w:val="24"/>
                <w:highlight w:val="none"/>
                <w:u w:val="single"/>
                <w:lang w:val="en-US" w:eastAsia="zh-CN"/>
              </w:rPr>
              <w:t xml:space="preserve"> 4419200   </w:t>
            </w:r>
            <w:r>
              <w:rPr>
                <w:rFonts w:ascii="仿宋" w:cs="仿宋" w:eastAsia="仿宋" w:hAnsi="仿宋" w:hint="eastAsia"/>
                <w:color w:val="auto"/>
                <w:kern w:val="0"/>
                <w:sz w:val="24"/>
                <w:szCs w:val="24"/>
                <w:highlight w:val="none"/>
                <w:lang w:val="en-US" w:eastAsia="zh-CN"/>
              </w:rPr>
              <w:t xml:space="preserve">元。       </w:t>
            </w:r>
          </w:p>
        </w:tc>
      </w:tr>
      <w:tr w14:paraId="56D93BF8">
        <w:tblPrEx/>
        <w:trPr>
          <w:trHeight w:val="764" w:hRule="atLeast"/>
        </w:trPr>
        <w:tc>
          <w:tcPr>
            <w:tcW w:w="1155" w:type="dxa"/>
            <w:tcBorders>
              <w:top w:val="single" w:sz="4" w:space="0" w:color="000000"/>
              <w:left w:val="single" w:sz="4" w:space="0" w:color="000000"/>
              <w:bottom w:val="single" w:sz="4" w:space="0" w:color="000000"/>
              <w:right w:val="single" w:sz="4" w:space="0" w:color="000000"/>
            </w:tcBorders>
            <w:vAlign w:val="center"/>
          </w:tcPr>
          <w:p w14:paraId="6959211D">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eastAsia="zh-CN"/>
              </w:rPr>
            </w:pPr>
            <w:r>
              <w:rPr>
                <w:rFonts w:ascii="仿宋" w:cs="仿宋" w:eastAsia="仿宋" w:hAnsi="仿宋" w:hint="eastAsia"/>
                <w:color w:val="auto"/>
                <w:kern w:val="0"/>
                <w:sz w:val="24"/>
                <w:szCs w:val="24"/>
                <w:highlight w:val="none"/>
                <w:lang w:val="en-US" w:eastAsia="zh-CN"/>
              </w:rPr>
              <w:t>18</w:t>
            </w:r>
          </w:p>
        </w:tc>
        <w:tc>
          <w:tcPr>
            <w:tcW w:w="1482" w:type="dxa"/>
            <w:tcBorders>
              <w:top w:val="single" w:sz="4" w:space="0" w:color="000000"/>
              <w:left w:val="nil"/>
              <w:bottom w:val="single" w:sz="4" w:space="0" w:color="000000"/>
              <w:right w:val="single" w:sz="4" w:space="0" w:color="000000"/>
            </w:tcBorders>
            <w:vAlign w:val="center"/>
          </w:tcPr>
          <w:p w14:paraId="245CD8C4">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rPr>
              <w:t>评</w:t>
            </w:r>
            <w:r>
              <w:rPr>
                <w:rFonts w:ascii="仿宋" w:cs="仿宋" w:eastAsia="仿宋" w:hAnsi="仿宋" w:hint="eastAsia"/>
                <w:color w:val="auto"/>
                <w:kern w:val="0"/>
                <w:sz w:val="24"/>
                <w:szCs w:val="24"/>
                <w:highlight w:val="none"/>
                <w:lang w:val="en-US" w:eastAsia="zh-CN"/>
              </w:rPr>
              <w:t>选</w:t>
            </w:r>
            <w:r>
              <w:rPr>
                <w:rFonts w:ascii="仿宋" w:cs="仿宋" w:eastAsia="仿宋" w:hAnsi="仿宋" w:hint="eastAsia"/>
                <w:color w:val="auto"/>
                <w:kern w:val="0"/>
                <w:sz w:val="24"/>
                <w:szCs w:val="24"/>
                <w:highlight w:val="none"/>
              </w:rPr>
              <w:t>委员会</w:t>
            </w:r>
          </w:p>
          <w:p w14:paraId="73D217B8">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rPr>
              <w:t>的组建</w:t>
            </w:r>
          </w:p>
        </w:tc>
        <w:tc>
          <w:tcPr>
            <w:tcW w:w="6887" w:type="dxa"/>
            <w:tcBorders>
              <w:top w:val="single" w:sz="4" w:space="0" w:color="000000"/>
              <w:left w:val="nil"/>
              <w:bottom w:val="single" w:sz="4" w:space="0" w:color="000000"/>
              <w:right w:val="single" w:sz="4" w:space="0" w:color="000000"/>
            </w:tcBorders>
            <w:vAlign w:val="center"/>
          </w:tcPr>
          <w:p w14:paraId="659D98B8">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rPr>
            </w:pPr>
            <w:r>
              <w:rPr>
                <w:rFonts w:ascii="仿宋" w:cs="仿宋" w:eastAsia="仿宋" w:hAnsi="仿宋" w:hint="eastAsia"/>
                <w:color w:val="auto"/>
                <w:kern w:val="0"/>
                <w:sz w:val="24"/>
                <w:szCs w:val="24"/>
                <w:highlight w:val="none"/>
                <w:lang w:val="en-US" w:eastAsia="zh-CN"/>
              </w:rPr>
              <w:t>由比选人负责组建。</w:t>
            </w:r>
          </w:p>
        </w:tc>
      </w:tr>
      <w:tr w14:paraId="18A5D025">
        <w:tblPrEx/>
        <w:trPr>
          <w:trHeight w:val="1257" w:hRule="atLeast"/>
        </w:trPr>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C51E1">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default"/>
                <w:color w:val="auto"/>
                <w:kern w:val="0"/>
                <w:sz w:val="24"/>
                <w:szCs w:val="24"/>
                <w:highlight w:val="none"/>
                <w:lang w:val="en-US" w:bidi="ar-SA" w:eastAsia="zh-CN"/>
              </w:rPr>
            </w:pPr>
            <w:r>
              <w:rPr>
                <w:rFonts w:ascii="仿宋" w:cs="仿宋" w:eastAsia="仿宋" w:hAnsi="仿宋" w:hint="eastAsia"/>
                <w:color w:val="auto"/>
                <w:kern w:val="0"/>
                <w:sz w:val="24"/>
                <w:szCs w:val="24"/>
                <w:highlight w:val="none"/>
                <w:lang w:val="en-US" w:bidi="ar-SA" w:eastAsia="zh-CN"/>
              </w:rPr>
              <w:t>19</w:t>
            </w:r>
          </w:p>
        </w:tc>
        <w:tc>
          <w:tcPr>
            <w:tcW w:w="1482" w:type="dxa"/>
            <w:tcBorders>
              <w:top w:val="single" w:sz="4" w:space="0" w:color="000000"/>
              <w:left w:val="nil"/>
              <w:bottom w:val="single" w:sz="4" w:space="0" w:color="000000"/>
              <w:right w:val="single" w:sz="4" w:space="0" w:color="000000"/>
            </w:tcBorders>
            <w:shd w:val="clear" w:color="auto" w:fill="auto"/>
            <w:vAlign w:val="center"/>
          </w:tcPr>
          <w:p w14:paraId="7692ED98">
            <w:pPr>
              <w:pStyle w:val="style0"/>
              <w:keepNext w:val="false"/>
              <w:keepLines w:val="false"/>
              <w:pageBreakBefore w:val="false"/>
              <w:widowControl/>
              <w:kinsoku/>
              <w:wordWrap/>
              <w:overflowPunct/>
              <w:topLinePunct w:val="false"/>
              <w:autoSpaceDE/>
              <w:autoSpaceDN/>
              <w:bidi w:val="false"/>
              <w:spacing w:lineRule="exact" w:line="480"/>
              <w:jc w:val="center"/>
              <w:rPr>
                <w:rFonts w:ascii="仿宋" w:cs="仿宋" w:eastAsia="仿宋" w:hAnsi="仿宋" w:hint="eastAsia"/>
                <w:color w:val="auto"/>
                <w:kern w:val="0"/>
                <w:sz w:val="24"/>
                <w:szCs w:val="24"/>
                <w:highlight w:val="none"/>
                <w:lang w:val="en-US" w:bidi="ar-SA" w:eastAsia="zh-CN"/>
              </w:rPr>
            </w:pPr>
            <w:r>
              <w:rPr>
                <w:rFonts w:ascii="仿宋" w:cs="仿宋" w:eastAsia="仿宋" w:hAnsi="仿宋" w:hint="eastAsia"/>
                <w:color w:val="auto"/>
                <w:kern w:val="0"/>
                <w:sz w:val="24"/>
                <w:szCs w:val="24"/>
                <w:highlight w:val="none"/>
              </w:rPr>
              <w:t>中</w:t>
            </w:r>
            <w:r>
              <w:rPr>
                <w:rFonts w:ascii="仿宋" w:cs="仿宋" w:eastAsia="仿宋" w:hAnsi="仿宋" w:hint="eastAsia"/>
                <w:color w:val="auto"/>
                <w:kern w:val="0"/>
                <w:sz w:val="24"/>
                <w:szCs w:val="24"/>
                <w:highlight w:val="none"/>
                <w:lang w:val="en-US" w:eastAsia="zh-CN"/>
              </w:rPr>
              <w:t>选</w:t>
            </w:r>
            <w:r>
              <w:rPr>
                <w:rFonts w:ascii="仿宋" w:cs="仿宋" w:eastAsia="仿宋" w:hAnsi="仿宋" w:hint="eastAsia"/>
                <w:color w:val="auto"/>
                <w:kern w:val="0"/>
                <w:sz w:val="24"/>
                <w:szCs w:val="24"/>
                <w:highlight w:val="none"/>
              </w:rPr>
              <w:t>公示</w:t>
            </w:r>
          </w:p>
        </w:tc>
        <w:tc>
          <w:tcPr>
            <w:tcW w:w="6887" w:type="dxa"/>
            <w:tcBorders>
              <w:top w:val="single" w:sz="4" w:space="0" w:color="000000"/>
              <w:left w:val="nil"/>
              <w:bottom w:val="single" w:sz="4" w:space="0" w:color="000000"/>
              <w:right w:val="single" w:sz="4" w:space="0" w:color="000000"/>
            </w:tcBorders>
            <w:shd w:val="clear" w:color="auto" w:fill="auto"/>
            <w:vAlign w:val="center"/>
          </w:tcPr>
          <w:p w14:paraId="7880448A">
            <w:pPr>
              <w:pStyle w:val="style0"/>
              <w:keepNext w:val="false"/>
              <w:keepLines w:val="false"/>
              <w:pageBreakBefore w:val="false"/>
              <w:widowControl/>
              <w:kinsoku/>
              <w:wordWrap/>
              <w:overflowPunct/>
              <w:topLinePunct w:val="false"/>
              <w:autoSpaceDE/>
              <w:autoSpaceDN/>
              <w:bidi w:val="false"/>
              <w:spacing w:lineRule="exact" w:line="480"/>
              <w:rPr>
                <w:rFonts w:ascii="仿宋" w:cs="仿宋" w:eastAsia="仿宋" w:hAnsi="仿宋" w:hint="eastAsia"/>
                <w:color w:val="auto"/>
                <w:kern w:val="0"/>
                <w:sz w:val="24"/>
                <w:szCs w:val="24"/>
                <w:highlight w:val="none"/>
                <w:lang w:val="en-US" w:bidi="ar-SA" w:eastAsia="zh-CN"/>
              </w:rPr>
            </w:pPr>
            <w:r>
              <w:rPr>
                <w:rFonts w:ascii="仿宋" w:cs="仿宋" w:eastAsia="仿宋" w:hAnsi="仿宋" w:hint="eastAsia"/>
                <w:color w:val="auto"/>
                <w:kern w:val="0"/>
                <w:sz w:val="24"/>
                <w:szCs w:val="24"/>
                <w:highlight w:val="none"/>
              </w:rPr>
              <w:t>在中</w:t>
            </w:r>
            <w:r>
              <w:rPr>
                <w:rFonts w:ascii="仿宋" w:cs="仿宋" w:eastAsia="仿宋" w:hAnsi="仿宋" w:hint="eastAsia"/>
                <w:color w:val="auto"/>
                <w:kern w:val="0"/>
                <w:sz w:val="24"/>
                <w:szCs w:val="24"/>
                <w:highlight w:val="none"/>
                <w:lang w:val="en-US" w:eastAsia="zh-CN"/>
              </w:rPr>
              <w:t>选</w:t>
            </w:r>
            <w:r>
              <w:rPr>
                <w:rFonts w:ascii="仿宋" w:cs="仿宋" w:eastAsia="仿宋" w:hAnsi="仿宋" w:hint="eastAsia"/>
                <w:color w:val="auto"/>
                <w:kern w:val="0"/>
                <w:sz w:val="24"/>
                <w:szCs w:val="24"/>
                <w:highlight w:val="none"/>
              </w:rPr>
              <w:t>通知书发出前，</w:t>
            </w:r>
            <w:r>
              <w:rPr>
                <w:rFonts w:ascii="仿宋" w:cs="仿宋" w:eastAsia="仿宋" w:hAnsi="仿宋" w:hint="eastAsia"/>
                <w:color w:val="auto"/>
                <w:kern w:val="0"/>
                <w:sz w:val="24"/>
                <w:szCs w:val="24"/>
                <w:highlight w:val="none"/>
                <w:lang w:val="en-US" w:eastAsia="zh-CN"/>
              </w:rPr>
              <w:t>比选人</w:t>
            </w:r>
            <w:r>
              <w:rPr>
                <w:rFonts w:ascii="仿宋" w:cs="仿宋" w:eastAsia="仿宋" w:hAnsi="仿宋" w:hint="eastAsia"/>
                <w:color w:val="auto"/>
                <w:kern w:val="0"/>
                <w:sz w:val="24"/>
                <w:szCs w:val="24"/>
                <w:highlight w:val="none"/>
              </w:rPr>
              <w:t>将中</w:t>
            </w:r>
            <w:r>
              <w:rPr>
                <w:rFonts w:ascii="仿宋" w:cs="仿宋" w:eastAsia="仿宋" w:hAnsi="仿宋" w:hint="eastAsia"/>
                <w:color w:val="auto"/>
                <w:kern w:val="0"/>
                <w:sz w:val="24"/>
                <w:szCs w:val="24"/>
                <w:highlight w:val="none"/>
                <w:lang w:val="en-US" w:eastAsia="zh-CN"/>
              </w:rPr>
              <w:t>选</w:t>
            </w:r>
            <w:r>
              <w:rPr>
                <w:rFonts w:ascii="仿宋" w:cs="仿宋" w:eastAsia="仿宋" w:hAnsi="仿宋" w:hint="eastAsia"/>
                <w:color w:val="auto"/>
                <w:kern w:val="0"/>
                <w:sz w:val="24"/>
                <w:szCs w:val="24"/>
                <w:highlight w:val="none"/>
              </w:rPr>
              <w:t>候选人的情况在</w:t>
            </w:r>
            <w:r>
              <w:rPr>
                <w:rFonts w:ascii="仿宋" w:cs="仿宋" w:eastAsia="仿宋" w:hAnsi="仿宋" w:hint="eastAsia"/>
                <w:color w:val="auto"/>
                <w:kern w:val="0"/>
                <w:sz w:val="24"/>
                <w:szCs w:val="24"/>
                <w:highlight w:val="none"/>
                <w:lang w:val="en-US" w:eastAsia="zh-CN"/>
              </w:rPr>
              <w:t>衡阳市国有资产投资控股集团有限公司官方网站（https://www.hxamc.com/）</w:t>
            </w:r>
            <w:r>
              <w:rPr>
                <w:rFonts w:ascii="宋体" w:cs="宋体" w:hAnsi="宋体" w:hint="eastAsia"/>
                <w:color w:val="auto"/>
                <w:kern w:val="2"/>
                <w:sz w:val="28"/>
                <w:szCs w:val="28"/>
                <w:u w:val="none"/>
                <w:lang w:val="en-US" w:bidi="ar-SA" w:eastAsia="zh-CN"/>
              </w:rPr>
              <w:t>、</w:t>
            </w:r>
            <w:r>
              <w:rPr>
                <w:rFonts w:ascii="仿宋" w:cs="仿宋" w:eastAsia="仿宋" w:hAnsi="仿宋" w:hint="eastAsia"/>
                <w:color w:val="auto"/>
                <w:kern w:val="0"/>
                <w:sz w:val="24"/>
                <w:szCs w:val="24"/>
                <w:highlight w:val="none"/>
                <w:lang w:val="en-US" w:eastAsia="zh-CN"/>
              </w:rPr>
              <w:t>衡阳公路桥梁建设有限公司</w:t>
            </w:r>
            <w:r>
              <w:rPr>
                <w:rFonts w:ascii="仿宋" w:cs="仿宋" w:eastAsia="仿宋" w:hAnsi="仿宋" w:hint="eastAsia"/>
                <w:color w:val="auto"/>
                <w:kern w:val="0"/>
                <w:sz w:val="24"/>
                <w:szCs w:val="24"/>
                <w:highlight w:val="none"/>
              </w:rPr>
              <w:t>官方网站（www.</w:t>
            </w:r>
            <w:r>
              <w:rPr>
                <w:rFonts w:ascii="仿宋" w:cs="仿宋" w:eastAsia="仿宋" w:hAnsi="仿宋" w:hint="eastAsia"/>
                <w:color w:val="auto"/>
                <w:kern w:val="0"/>
                <w:sz w:val="24"/>
                <w:szCs w:val="24"/>
                <w:highlight w:val="none"/>
                <w:lang w:val="en-US" w:eastAsia="zh-CN"/>
              </w:rPr>
              <w:t>hylqgs</w:t>
            </w:r>
            <w:r>
              <w:rPr>
                <w:rFonts w:ascii="仿宋" w:cs="仿宋" w:eastAsia="仿宋" w:hAnsi="仿宋" w:hint="eastAsia"/>
                <w:color w:val="auto"/>
                <w:kern w:val="0"/>
                <w:sz w:val="24"/>
                <w:szCs w:val="24"/>
                <w:highlight w:val="none"/>
              </w:rPr>
              <w:t>.com）予以公示。</w:t>
            </w:r>
          </w:p>
        </w:tc>
      </w:tr>
    </w:tbl>
    <w:p w14:paraId="374A6A17">
      <w:pPr>
        <w:pStyle w:val="style0"/>
        <w:widowControl/>
        <w:numPr>
          <w:ilvl w:val="0"/>
          <w:numId w:val="0"/>
        </w:numPr>
        <w:spacing w:lineRule="exact" w:line="480"/>
        <w:ind w:firstLine="703" w:firstLineChars="200"/>
        <w:jc w:val="left"/>
        <w:rPr>
          <w:rFonts w:ascii="黑体" w:cs="黑体" w:eastAsia="黑体" w:hAnsi="黑体" w:hint="eastAsia"/>
          <w:b/>
          <w:spacing w:val="15"/>
          <w:kern w:val="0"/>
          <w:sz w:val="32"/>
          <w:szCs w:val="32"/>
          <w:lang w:val="en-US" w:eastAsia="zh-CN"/>
        </w:rPr>
      </w:pPr>
    </w:p>
    <w:p w14:paraId="100DAE9F">
      <w:pPr>
        <w:pStyle w:val="style0"/>
        <w:widowControl/>
        <w:numPr>
          <w:ilvl w:val="0"/>
          <w:numId w:val="0"/>
        </w:numPr>
        <w:spacing w:lineRule="exact" w:line="480"/>
        <w:ind w:firstLine="351" w:firstLineChars="100"/>
        <w:jc w:val="left"/>
        <w:rPr>
          <w:rFonts w:ascii="黑体" w:cs="黑体" w:eastAsia="黑体" w:hAnsi="黑体" w:hint="eastAsia"/>
          <w:b/>
          <w:color w:val="auto"/>
          <w:spacing w:val="15"/>
          <w:kern w:val="0"/>
          <w:sz w:val="32"/>
          <w:szCs w:val="32"/>
          <w:highlight w:val="none"/>
        </w:rPr>
      </w:pPr>
      <w:r>
        <w:rPr>
          <w:rFonts w:ascii="黑体" w:cs="黑体" w:eastAsia="黑体" w:hAnsi="黑体" w:hint="eastAsia"/>
          <w:b/>
          <w:color w:val="auto"/>
          <w:spacing w:val="15"/>
          <w:kern w:val="0"/>
          <w:sz w:val="32"/>
          <w:szCs w:val="32"/>
          <w:highlight w:val="none"/>
          <w:lang w:val="en-US" w:eastAsia="zh-CN"/>
        </w:rPr>
        <w:t>1.</w:t>
      </w:r>
      <w:r>
        <w:rPr>
          <w:rFonts w:ascii="黑体" w:cs="黑体" w:eastAsia="黑体" w:hAnsi="黑体" w:hint="eastAsia"/>
          <w:b/>
          <w:color w:val="auto"/>
          <w:spacing w:val="15"/>
          <w:kern w:val="0"/>
          <w:sz w:val="32"/>
          <w:szCs w:val="32"/>
          <w:highlight w:val="none"/>
        </w:rPr>
        <w:t>比选保密，违者应对由此造成的后果承担法律责任。</w:t>
      </w:r>
    </w:p>
    <w:p w14:paraId="77F0B0DF">
      <w:pPr>
        <w:pStyle w:val="style0"/>
        <w:widowControl/>
        <w:spacing w:lineRule="exact" w:line="480"/>
        <w:ind w:firstLine="560" w:firstLineChars="200"/>
        <w:jc w:val="left"/>
        <w:rPr>
          <w:rFonts w:ascii="仿宋" w:eastAsia="仿宋" w:hAnsi="仿宋" w:hint="eastAsia"/>
          <w:color w:val="auto"/>
          <w:spacing w:val="15"/>
          <w:kern w:val="0"/>
          <w:sz w:val="28"/>
          <w:szCs w:val="28"/>
          <w:highlight w:val="none"/>
        </w:rPr>
      </w:pPr>
      <w:r>
        <w:rPr>
          <w:rFonts w:ascii="仿宋" w:cs="仿宋" w:eastAsia="仿宋" w:hAnsi="仿宋" w:hint="eastAsia"/>
          <w:color w:val="auto"/>
          <w:sz w:val="28"/>
          <w:szCs w:val="28"/>
          <w:highlight w:val="none"/>
        </w:rPr>
        <w:t>当事人一方对在订立和履行合同过程中知悉的另一方的商业秘密、技术秘密负有保密责</w:t>
      </w:r>
      <w:r>
        <w:rPr>
          <w:rFonts w:ascii="仿宋" w:cs="仿宋" w:eastAsia="仿宋" w:hAnsi="仿宋" w:hint="eastAsia"/>
          <w:color w:val="auto"/>
          <w:kern w:val="0"/>
          <w:sz w:val="28"/>
          <w:szCs w:val="28"/>
          <w:highlight w:val="none"/>
        </w:rPr>
        <w:t>任，未经同意，不得对外泄露或用于本合同以外的目的。一方泄露或者在本合同以外使用该商业秘密、技术秘密给另一方造成损失的，承担损害赔</w:t>
      </w:r>
      <w:r>
        <w:rPr>
          <w:rFonts w:ascii="仿宋" w:cs="仿宋" w:eastAsia="仿宋" w:hAnsi="仿宋" w:hint="eastAsia"/>
          <w:color w:val="auto"/>
          <w:sz w:val="28"/>
          <w:szCs w:val="28"/>
          <w:highlight w:val="none"/>
        </w:rPr>
        <w:t>偿责任。当事人为履行合同所需要的信息，另一方须予以提供。当事人认为必要时，可签订保密协议</w:t>
      </w:r>
      <w:r>
        <w:rPr>
          <w:rFonts w:ascii="仿宋" w:eastAsia="仿宋" w:hAnsi="仿宋" w:hint="eastAsia"/>
          <w:color w:val="auto"/>
          <w:spacing w:val="15"/>
          <w:kern w:val="0"/>
          <w:sz w:val="28"/>
          <w:szCs w:val="28"/>
          <w:highlight w:val="none"/>
        </w:rPr>
        <w:t>，作为合同附件。</w:t>
      </w:r>
    </w:p>
    <w:p w14:paraId="6C67FA9E">
      <w:pPr>
        <w:pStyle w:val="style0"/>
        <w:keepNext w:val="false"/>
        <w:keepLines w:val="false"/>
        <w:pageBreakBefore w:val="false"/>
        <w:widowControl/>
        <w:kinsoku/>
        <w:wordWrap/>
        <w:overflowPunct/>
        <w:topLinePunct w:val="false"/>
        <w:autoSpaceDE/>
        <w:autoSpaceDN/>
        <w:bidi w:val="false"/>
        <w:spacing w:lineRule="exact" w:line="480"/>
        <w:ind w:firstLine="703" w:firstLineChars="200"/>
        <w:jc w:val="left"/>
        <w:rPr>
          <w:rFonts w:ascii="黑体" w:cs="黑体" w:eastAsia="黑体" w:hAnsi="黑体" w:hint="eastAsia"/>
          <w:b/>
          <w:bCs/>
          <w:color w:val="auto"/>
          <w:spacing w:val="15"/>
          <w:kern w:val="0"/>
          <w:sz w:val="32"/>
          <w:szCs w:val="32"/>
          <w:highlight w:val="none"/>
        </w:rPr>
      </w:pPr>
      <w:r>
        <w:rPr>
          <w:rFonts w:ascii="黑体" w:cs="黑体" w:eastAsia="黑体" w:hAnsi="黑体" w:hint="eastAsia"/>
          <w:b/>
          <w:bCs/>
          <w:color w:val="auto"/>
          <w:spacing w:val="15"/>
          <w:kern w:val="0"/>
          <w:sz w:val="32"/>
          <w:szCs w:val="32"/>
          <w:highlight w:val="none"/>
          <w:lang w:val="en-US" w:eastAsia="zh-CN"/>
        </w:rPr>
        <w:t>2.</w:t>
      </w:r>
      <w:r>
        <w:rPr>
          <w:rFonts w:ascii="黑体" w:cs="黑体" w:eastAsia="黑体" w:hAnsi="黑体" w:hint="eastAsia"/>
          <w:b/>
          <w:bCs/>
          <w:color w:val="auto"/>
          <w:spacing w:val="15"/>
          <w:kern w:val="0"/>
          <w:sz w:val="32"/>
          <w:szCs w:val="32"/>
          <w:highlight w:val="none"/>
        </w:rPr>
        <w:t>比选</w:t>
      </w:r>
      <w:r>
        <w:rPr>
          <w:rFonts w:ascii="黑体" w:cs="黑体" w:eastAsia="黑体" w:hAnsi="黑体" w:hint="eastAsia"/>
          <w:b/>
          <w:bCs/>
          <w:color w:val="auto"/>
          <w:spacing w:val="15"/>
          <w:kern w:val="0"/>
          <w:sz w:val="32"/>
          <w:szCs w:val="32"/>
          <w:highlight w:val="none"/>
          <w:lang w:val="en-US" w:eastAsia="zh-CN"/>
        </w:rPr>
        <w:t>相关</w:t>
      </w:r>
      <w:r>
        <w:rPr>
          <w:rFonts w:ascii="黑体" w:cs="黑体" w:eastAsia="黑体" w:hAnsi="黑体" w:hint="eastAsia"/>
          <w:b/>
          <w:bCs/>
          <w:color w:val="auto"/>
          <w:spacing w:val="15"/>
          <w:kern w:val="0"/>
          <w:sz w:val="32"/>
          <w:szCs w:val="32"/>
          <w:highlight w:val="none"/>
        </w:rPr>
        <w:t>说明</w:t>
      </w:r>
    </w:p>
    <w:p w14:paraId="362954BE">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仿宋" w:cs="仿宋" w:eastAsia="仿宋" w:hAnsi="仿宋" w:hint="eastAsia"/>
          <w:b w:val="false"/>
          <w:bCs w:val="false"/>
          <w:color w:val="auto"/>
          <w:spacing w:val="0"/>
          <w:kern w:val="2"/>
          <w:position w:val="0"/>
          <w:sz w:val="28"/>
          <w:szCs w:val="28"/>
          <w:highlight w:val="none"/>
          <w:lang w:val="en-US" w:bidi="ar-SA"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2.1投标人应仔细阅读比选文件中的所有内容，按照比选文件及要求，详细编制投标文件，并保证投标文件的正确性和真实性。</w:t>
      </w:r>
    </w:p>
    <w:p w14:paraId="35B904AA">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仿宋" w:cs="仿宋" w:eastAsia="仿宋" w:hAnsi="仿宋" w:hint="eastAsia"/>
          <w:b w:val="false"/>
          <w:bCs w:val="false"/>
          <w:color w:val="auto"/>
          <w:spacing w:val="0"/>
          <w:kern w:val="2"/>
          <w:position w:val="0"/>
          <w:sz w:val="28"/>
          <w:szCs w:val="28"/>
          <w:highlight w:val="none"/>
          <w:lang w:val="en-US" w:bidi="ar-SA"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2.2投标人获取比选文件后，应仔细检查比选文件中的所有内容，如有残缺等问题，应及时向采购人提出，否则，由此引起的费用由投标人自行承担。</w:t>
      </w:r>
    </w:p>
    <w:p w14:paraId="5A269BCE">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仿宋" w:cs="仿宋" w:eastAsia="仿宋" w:hAnsi="仿宋" w:hint="eastAsia"/>
          <w:b w:val="false"/>
          <w:bCs w:val="false"/>
          <w:color w:val="auto"/>
          <w:spacing w:val="0"/>
          <w:kern w:val="2"/>
          <w:position w:val="0"/>
          <w:sz w:val="28"/>
          <w:szCs w:val="28"/>
          <w:highlight w:val="none"/>
          <w:lang w:val="en-US" w:bidi="ar-SA"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2.3不按比选文件要求提供的投标文件将被拒绝。</w:t>
      </w:r>
    </w:p>
    <w:p w14:paraId="7CD3CD46">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仿宋" w:cs="仿宋" w:eastAsia="仿宋" w:hAnsi="仿宋" w:hint="eastAsia"/>
          <w:b w:val="false"/>
          <w:bCs w:val="false"/>
          <w:color w:val="auto"/>
          <w:spacing w:val="0"/>
          <w:kern w:val="2"/>
          <w:position w:val="0"/>
          <w:sz w:val="28"/>
          <w:szCs w:val="28"/>
          <w:highlight w:val="none"/>
          <w:lang w:val="en-US" w:bidi="ar-SA"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2.4投标人如对该比选文件有疑问，应在投标人须知前附表规定的时间以书面形式递交至采购人。采购人对投标人的答疑，都将以官网发布答疑澄清公告的形式通知所有投标人，答疑澄清公告内容视为比选文件的组成部分。</w:t>
      </w:r>
    </w:p>
    <w:p w14:paraId="74753D4A">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仿宋" w:cs="仿宋" w:eastAsia="仿宋" w:hAnsi="仿宋" w:hint="eastAsia"/>
          <w:b w:val="false"/>
          <w:bCs w:val="false"/>
          <w:color w:val="auto"/>
          <w:spacing w:val="0"/>
          <w:kern w:val="2"/>
          <w:position w:val="0"/>
          <w:sz w:val="28"/>
          <w:szCs w:val="28"/>
          <w:highlight w:val="none"/>
          <w:lang w:val="en-US" w:bidi="ar-SA"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2.5比选公告发出后，在提交投标文件截止时间前，采购人可对比选文件进行补充和修改，补充和修改内容都将以发布公告形式通知所有投标人，补充和修改文件视为该比选文件的组成部分。为使投标人在编制投标文件时，有充分的时间对比选文件的补充或修改内容进行研究，采购人可酌情延长递交投标文件的截止时间，具体时间将在补充、修改通知中进行明确。</w:t>
      </w:r>
    </w:p>
    <w:p w14:paraId="3427BEE5">
      <w:pPr>
        <w:pStyle w:val="style0"/>
        <w:widowControl/>
        <w:spacing w:lineRule="exact" w:line="480"/>
        <w:ind w:firstLine="643" w:firstLineChars="200"/>
        <w:jc w:val="left"/>
        <w:rPr>
          <w:rFonts w:ascii="黑体" w:cs="黑体" w:eastAsia="黑体" w:hAnsi="黑体" w:hint="eastAsia"/>
          <w:b/>
          <w:bCs/>
          <w:color w:val="auto"/>
          <w:sz w:val="32"/>
          <w:szCs w:val="32"/>
          <w:highlight w:val="none"/>
        </w:rPr>
      </w:pPr>
      <w:r>
        <w:rPr>
          <w:rFonts w:ascii="黑体" w:cs="黑体" w:eastAsia="黑体" w:hAnsi="黑体" w:hint="eastAsia"/>
          <w:b/>
          <w:bCs/>
          <w:color w:val="auto"/>
          <w:sz w:val="32"/>
          <w:szCs w:val="32"/>
          <w:highlight w:val="none"/>
          <w:lang w:val="en-US" w:eastAsia="zh-CN"/>
        </w:rPr>
        <w:t>3.</w:t>
      </w:r>
      <w:r>
        <w:rPr>
          <w:rFonts w:ascii="黑体" w:cs="黑体" w:eastAsia="黑体" w:hAnsi="黑体" w:hint="eastAsia"/>
          <w:b/>
          <w:bCs/>
          <w:color w:val="auto"/>
          <w:sz w:val="32"/>
          <w:szCs w:val="32"/>
          <w:highlight w:val="none"/>
        </w:rPr>
        <w:t>投标保证金</w:t>
      </w:r>
    </w:p>
    <w:p w14:paraId="25E49AA0">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仿宋" w:cs="仿宋" w:eastAsia="仿宋" w:hAnsi="仿宋" w:hint="eastAsia"/>
          <w:b w:val="false"/>
          <w:bCs w:val="false"/>
          <w:color w:val="auto"/>
          <w:spacing w:val="0"/>
          <w:kern w:val="2"/>
          <w:position w:val="0"/>
          <w:sz w:val="28"/>
          <w:szCs w:val="28"/>
          <w:highlight w:val="none"/>
          <w:lang w:val="en-US" w:bidi="ar-SA"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3.1有下列情形之一的，投标保证金不予退还，采购人有权向出具保函的银行或担保公司或保险公司提出索赔：</w:t>
      </w:r>
    </w:p>
    <w:p w14:paraId="0B51A7D3">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仿宋" w:cs="仿宋" w:eastAsia="仿宋" w:hAnsi="仿宋" w:hint="eastAsia"/>
          <w:b w:val="false"/>
          <w:bCs w:val="false"/>
          <w:color w:val="auto"/>
          <w:spacing w:val="0"/>
          <w:kern w:val="2"/>
          <w:position w:val="0"/>
          <w:sz w:val="28"/>
          <w:szCs w:val="28"/>
          <w:highlight w:val="none"/>
          <w:lang w:val="en-US" w:bidi="ar-SA"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（1）投标人拒绝按照比选文件、投标文件或中标通知书要求与采购人签订合同；</w:t>
      </w:r>
    </w:p>
    <w:p w14:paraId="55B6D4AD">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仿宋" w:cs="仿宋" w:eastAsia="仿宋" w:hAnsi="仿宋" w:hint="eastAsia"/>
          <w:b w:val="false"/>
          <w:bCs w:val="false"/>
          <w:color w:val="auto"/>
          <w:spacing w:val="0"/>
          <w:kern w:val="2"/>
          <w:position w:val="0"/>
          <w:sz w:val="28"/>
          <w:szCs w:val="28"/>
          <w:highlight w:val="none"/>
          <w:lang w:val="en-US" w:bidi="ar-SA"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（2）投标截止后，投标人要求修改、补充或撤销投标文件的实质性内容或者要求更改比选文件和中标通知书的实质性内容；</w:t>
      </w:r>
    </w:p>
    <w:p w14:paraId="621E0986">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仿宋" w:cs="仿宋" w:eastAsia="仿宋" w:hAnsi="仿宋" w:hint="eastAsia"/>
          <w:b w:val="false"/>
          <w:bCs w:val="false"/>
          <w:color w:val="auto"/>
          <w:spacing w:val="0"/>
          <w:kern w:val="2"/>
          <w:position w:val="0"/>
          <w:sz w:val="28"/>
          <w:szCs w:val="28"/>
          <w:highlight w:val="none"/>
          <w:lang w:val="en-US" w:bidi="ar-SA"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（3）投标人拒绝按比选文件规定的时间、金额、形式提交履约担保；</w:t>
      </w:r>
    </w:p>
    <w:p w14:paraId="71DF8B2B">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仿宋" w:cs="仿宋" w:eastAsia="仿宋" w:hAnsi="仿宋" w:hint="eastAsia"/>
          <w:b w:val="false"/>
          <w:bCs w:val="false"/>
          <w:color w:val="auto"/>
          <w:spacing w:val="0"/>
          <w:kern w:val="2"/>
          <w:position w:val="0"/>
          <w:sz w:val="28"/>
          <w:szCs w:val="28"/>
          <w:highlight w:val="none"/>
          <w:lang w:val="en-US" w:bidi="ar-SA"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（4）投标人在投标截止后撤销投标文件的；</w:t>
      </w:r>
    </w:p>
    <w:p w14:paraId="2E64070C">
      <w:pPr>
        <w:pStyle w:val="style0"/>
        <w:keepNext w:val="false"/>
        <w:keepLines w:val="false"/>
        <w:pageBreakBefore w:val="false"/>
        <w:widowControl/>
        <w:kinsoku/>
        <w:wordWrap/>
        <w:overflowPunct/>
        <w:topLinePunct w:val="false"/>
        <w:autoSpaceDE/>
        <w:autoSpaceDN/>
        <w:bidi w:val="false"/>
        <w:spacing w:lineRule="exact" w:line="480"/>
        <w:ind w:firstLine="560" w:firstLineChars="200"/>
        <w:jc w:val="left"/>
        <w:rPr>
          <w:rFonts w:ascii="黑体" w:cs="黑体" w:eastAsia="黑体" w:hAnsi="黑体" w:hint="eastAsia"/>
          <w:b/>
          <w:bCs/>
          <w:color w:val="auto"/>
          <w:kern w:val="0"/>
          <w:sz w:val="32"/>
          <w:szCs w:val="32"/>
          <w:highlight w:val="none"/>
          <w:lang w:val="en-US" w:eastAsia="zh-CN"/>
        </w:rPr>
      </w:pPr>
      <w:r>
        <w:rPr>
          <w:rFonts w:ascii="仿宋" w:cs="仿宋" w:eastAsia="仿宋" w:hAnsi="仿宋" w:hint="eastAsia"/>
          <w:b w:val="false"/>
          <w:bCs w:val="false"/>
          <w:color w:val="auto"/>
          <w:spacing w:val="0"/>
          <w:kern w:val="2"/>
          <w:position w:val="0"/>
          <w:sz w:val="28"/>
          <w:szCs w:val="28"/>
          <w:highlight w:val="none"/>
          <w:lang w:val="en-US" w:bidi="ar-SA" w:eastAsia="zh-CN"/>
        </w:rPr>
        <w:t>（5）比选文件规定的违规情形。</w:t>
      </w:r>
    </w:p>
    <w:p w14:paraId="28CEE91A">
      <w:pPr>
        <w:pStyle w:val="style0"/>
        <w:keepNext w:val="false"/>
        <w:keepLines w:val="false"/>
        <w:pageBreakBefore w:val="false"/>
        <w:widowControl/>
        <w:kinsoku/>
        <w:wordWrap/>
        <w:overflowPunct/>
        <w:topLinePunct w:val="false"/>
        <w:autoSpaceDE/>
        <w:autoSpaceDN/>
        <w:bidi w:val="false"/>
        <w:spacing w:lineRule="exact" w:line="480"/>
        <w:ind w:firstLine="703" w:firstLineChars="200"/>
        <w:jc w:val="both"/>
        <w:rPr>
          <w:rFonts w:ascii="黑体" w:cs="黑体" w:eastAsia="黑体" w:hAnsi="黑体" w:hint="default"/>
          <w:b/>
          <w:color w:val="auto"/>
          <w:spacing w:val="15"/>
          <w:kern w:val="0"/>
          <w:sz w:val="32"/>
          <w:szCs w:val="32"/>
          <w:highlight w:val="none"/>
          <w:lang w:val="en-US" w:eastAsia="zh-CN"/>
        </w:rPr>
      </w:pPr>
      <w:r>
        <w:rPr>
          <w:rFonts w:ascii="黑体" w:cs="黑体" w:eastAsia="黑体" w:hAnsi="黑体" w:hint="eastAsia"/>
          <w:b/>
          <w:color w:val="auto"/>
          <w:spacing w:val="15"/>
          <w:kern w:val="0"/>
          <w:sz w:val="32"/>
          <w:szCs w:val="32"/>
          <w:highlight w:val="none"/>
          <w:lang w:val="en-US" w:eastAsia="zh-CN"/>
        </w:rPr>
        <w:t>4.重新比选</w:t>
      </w:r>
    </w:p>
    <w:p w14:paraId="6FFA249C">
      <w:pPr>
        <w:pStyle w:val="style0"/>
        <w:keepNext w:val="false"/>
        <w:keepLines w:val="false"/>
        <w:pageBreakBefore w:val="false"/>
        <w:kinsoku/>
        <w:wordWrap/>
        <w:overflowPunct/>
        <w:topLinePunct w:val="false"/>
        <w:autoSpaceDE/>
        <w:autoSpaceDN/>
        <w:bidi w:val="false"/>
        <w:spacing w:lineRule="exact" w:line="480"/>
        <w:ind w:firstLine="620" w:firstLineChars="200"/>
        <w:jc w:val="both"/>
        <w:rPr>
          <w:rFonts w:ascii="仿宋" w:eastAsia="仿宋" w:hAnsi="仿宋" w:hint="eastAsia"/>
          <w:color w:val="auto"/>
          <w:spacing w:val="15"/>
          <w:kern w:val="0"/>
          <w:sz w:val="28"/>
          <w:szCs w:val="28"/>
          <w:highlight w:val="none"/>
        </w:rPr>
      </w:pPr>
      <w:r>
        <w:rPr>
          <w:rFonts w:ascii="仿宋" w:eastAsia="仿宋" w:hAnsi="仿宋" w:hint="eastAsia"/>
          <w:color w:val="auto"/>
          <w:spacing w:val="15"/>
          <w:kern w:val="0"/>
          <w:sz w:val="28"/>
          <w:szCs w:val="28"/>
          <w:highlight w:val="none"/>
          <w:lang w:val="en-US" w:eastAsia="zh-CN"/>
        </w:rPr>
        <w:t>4.1有下列情形之一的，采购</w:t>
      </w:r>
      <w:r>
        <w:rPr>
          <w:rFonts w:ascii="仿宋" w:eastAsia="仿宋" w:hAnsi="仿宋" w:hint="eastAsia"/>
          <w:color w:val="auto"/>
          <w:spacing w:val="15"/>
          <w:kern w:val="0"/>
          <w:sz w:val="28"/>
          <w:szCs w:val="28"/>
          <w:highlight w:val="none"/>
          <w:lang w:eastAsia="zh-CN"/>
        </w:rPr>
        <w:t>人</w:t>
      </w:r>
      <w:r>
        <w:rPr>
          <w:rFonts w:ascii="仿宋" w:eastAsia="仿宋" w:hAnsi="仿宋" w:hint="eastAsia"/>
          <w:color w:val="auto"/>
          <w:spacing w:val="15"/>
          <w:kern w:val="0"/>
          <w:sz w:val="28"/>
          <w:szCs w:val="28"/>
          <w:highlight w:val="none"/>
        </w:rPr>
        <w:t xml:space="preserve">应当重新比选：  </w:t>
      </w:r>
    </w:p>
    <w:p w14:paraId="63B57D0A">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（1）通过身份核验及投标保证金核查的投标人少于三个的；</w:t>
      </w:r>
    </w:p>
    <w:p w14:paraId="631105F3">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（2）成功提交投标文件的投标人少于三个的；</w:t>
      </w:r>
    </w:p>
    <w:p w14:paraId="5444C178">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 xml:space="preserve">（3）所有投标均被否决的； </w:t>
      </w:r>
    </w:p>
    <w:p w14:paraId="0036E55E">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采购人重新比选后，再次发生上述情形之一的，采购人可不再进行比选。</w:t>
      </w:r>
    </w:p>
    <w:p w14:paraId="2EF6373E">
      <w:pPr>
        <w:pStyle w:val="style0"/>
        <w:keepNext w:val="false"/>
        <w:keepLines w:val="false"/>
        <w:pageBreakBefore w:val="false"/>
        <w:widowControl/>
        <w:kinsoku/>
        <w:wordWrap/>
        <w:overflowPunct/>
        <w:topLinePunct w:val="false"/>
        <w:autoSpaceDE/>
        <w:autoSpaceDN/>
        <w:bidi w:val="false"/>
        <w:spacing w:lineRule="exact" w:line="480"/>
        <w:ind w:firstLine="703" w:firstLineChars="200"/>
        <w:jc w:val="both"/>
        <w:rPr>
          <w:rFonts w:ascii="黑体" w:cs="黑体" w:eastAsia="黑体" w:hAnsi="黑体" w:hint="default"/>
          <w:b/>
          <w:color w:val="auto"/>
          <w:spacing w:val="15"/>
          <w:kern w:val="0"/>
          <w:sz w:val="32"/>
          <w:szCs w:val="32"/>
          <w:highlight w:val="none"/>
          <w:lang w:val="en-US" w:eastAsia="zh-CN"/>
        </w:rPr>
      </w:pPr>
      <w:r>
        <w:rPr>
          <w:rFonts w:ascii="黑体" w:cs="黑体" w:eastAsia="黑体" w:hAnsi="黑体" w:hint="eastAsia"/>
          <w:b/>
          <w:color w:val="auto"/>
          <w:spacing w:val="15"/>
          <w:kern w:val="0"/>
          <w:sz w:val="32"/>
          <w:szCs w:val="32"/>
          <w:highlight w:val="none"/>
          <w:lang w:val="en-US" w:eastAsia="zh-CN"/>
        </w:rPr>
        <w:t>5.违规情形</w:t>
      </w:r>
    </w:p>
    <w:p w14:paraId="419D44A9">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5.1有下列情形之一的，属于投标人相互串通投标：</w:t>
      </w:r>
    </w:p>
    <w:p w14:paraId="50071B53">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（1）投标人之间协商投标报价等投标文件的实质性内容；</w:t>
      </w:r>
    </w:p>
    <w:p w14:paraId="71B57004">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（2）投标人之间约定中标人;</w:t>
      </w:r>
    </w:p>
    <w:p w14:paraId="0FCB3732">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（3）投标人之间约定部分投标人放弃投标或者中标;</w:t>
      </w:r>
    </w:p>
    <w:p w14:paraId="70A48619">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（4）属于同一集团、协会、商会等组织成员的投标人按照该组织要求协同投标；</w:t>
      </w:r>
    </w:p>
    <w:p w14:paraId="503F1162">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（5）投标人之间为谋取中标或者排斥特定投标人而采取的其他联合行动。</w:t>
      </w:r>
    </w:p>
    <w:p w14:paraId="05613CBC">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5.2有下列情形之一的，视为投标人相互串通投标：</w:t>
      </w:r>
    </w:p>
    <w:p w14:paraId="1C820DEB">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（1）不同投标人的投标文件由同一单位或者个人编制；</w:t>
      </w:r>
    </w:p>
    <w:p w14:paraId="6A62FD9D">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（2）不同投标人委托同一单位或者个人办理投标事宜;</w:t>
      </w:r>
    </w:p>
    <w:p w14:paraId="05D9249F">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（3）不同投标人的投标文件载明的项目管理成员为同一人;</w:t>
      </w:r>
    </w:p>
    <w:p w14:paraId="09C9ACBC">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（4）不同投标人的投标文件异常一致或者投标报价呈规律性差异；</w:t>
      </w:r>
    </w:p>
    <w:p w14:paraId="7E3B07D3">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（4）不同投标人的投标文件相互混装；</w:t>
      </w:r>
    </w:p>
    <w:p w14:paraId="23B6045E">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default"/>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（6）不同投标人的投标保证金从同一单位或者个人的账户转出。</w:t>
      </w:r>
    </w:p>
    <w:p w14:paraId="1C3C2B17">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5.3有下列情形之一的，属于采购人与投标人串通投标：</w:t>
      </w:r>
    </w:p>
    <w:p w14:paraId="0CE693DA">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（1）采购人在开标前开启投标文件并将有关信息泄露给其他投标人；</w:t>
      </w:r>
    </w:p>
    <w:p w14:paraId="64D11F14">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（2）采购人直接或者间接向投标人泄露标底、评标委员会成员等信息;</w:t>
      </w:r>
    </w:p>
    <w:p w14:paraId="3273CFA3">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（3）采购人明示或者暗示投标人压低或者抬高投标报价;</w:t>
      </w:r>
    </w:p>
    <w:p w14:paraId="04A023B5">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（4）采购人授意投标人撤换、修改投标文件；</w:t>
      </w:r>
    </w:p>
    <w:p w14:paraId="05DF29E0">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（5）采购人明示或者暗示投标人为特定投标人中标提供方便;</w:t>
      </w:r>
    </w:p>
    <w:p w14:paraId="29CF17A9">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default"/>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（6）采购人与投标人为谋求特定投标人中标而采取的其他串通行为。</w:t>
      </w:r>
    </w:p>
    <w:p w14:paraId="6F71D98F">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5.4使用通过受让或者租借等方式获取的资格、资质证书投标的，属于以他人名义投标。</w:t>
      </w:r>
    </w:p>
    <w:p w14:paraId="1C7DF513">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 xml:space="preserve">5.5投标人有下列情形之一的，属于弄虚作假的行为： </w:t>
      </w:r>
    </w:p>
    <w:p w14:paraId="43B2BBAF">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 xml:space="preserve">（1）使用伪造、变造的许可证件； </w:t>
      </w:r>
    </w:p>
    <w:p w14:paraId="2B09D4E2">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 xml:space="preserve">（2）提供虚假的财务状况或者业绩； </w:t>
      </w:r>
    </w:p>
    <w:p w14:paraId="772B2DD6">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 xml:space="preserve">（3）提供虚假的项目负责人或者主要技术人员简历、劳动关系证明； </w:t>
      </w:r>
    </w:p>
    <w:p w14:paraId="2BFC153A">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 xml:space="preserve">（4）提供虚假的信用状况； </w:t>
      </w:r>
    </w:p>
    <w:p w14:paraId="04B2EC25">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（5）其他弄虚作假的行为。</w:t>
      </w:r>
    </w:p>
    <w:p w14:paraId="0A285B10">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default"/>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存在上述违规情形的，</w:t>
      </w:r>
      <w:r>
        <w:rPr>
          <w:rFonts w:ascii="仿宋" w:cs="仿宋" w:eastAsia="仿宋" w:hAnsi="仿宋" w:hint="eastAsia"/>
          <w:b w:val="false"/>
          <w:bCs w:val="false"/>
          <w:color w:val="auto"/>
          <w:spacing w:val="0"/>
          <w:kern w:val="2"/>
          <w:position w:val="0"/>
          <w:sz w:val="28"/>
          <w:szCs w:val="28"/>
          <w:highlight w:val="none"/>
          <w:lang w:val="en-US" w:bidi="ar-SA" w:eastAsia="zh-CN"/>
        </w:rPr>
        <w:t>投标保证金不予退还，同时</w:t>
      </w:r>
      <w:r>
        <w:rPr>
          <w:rFonts w:ascii="仿宋" w:cs="仿宋" w:eastAsia="仿宋" w:hAnsi="仿宋" w:hint="eastAsia"/>
          <w:color w:val="auto"/>
          <w:spacing w:val="15"/>
          <w:kern w:val="0"/>
          <w:sz w:val="28"/>
          <w:szCs w:val="28"/>
          <w:highlight w:val="none"/>
          <w:lang w:val="en-US" w:eastAsia="zh-CN"/>
        </w:rPr>
        <w:t>其投标无效，并将违规单位拉入衡阳国投黑名单，禁止其3年内参与衡阳国投内部比选、抽签、诚信服务机构目录库入库等内部招采活动。</w:t>
      </w:r>
    </w:p>
    <w:p w14:paraId="33F7B5A2">
      <w:pPr>
        <w:pStyle w:val="style0"/>
        <w:keepNext w:val="false"/>
        <w:keepLines w:val="false"/>
        <w:pageBreakBefore w:val="false"/>
        <w:widowControl/>
        <w:kinsoku/>
        <w:wordWrap/>
        <w:overflowPunct/>
        <w:topLinePunct w:val="false"/>
        <w:autoSpaceDE/>
        <w:autoSpaceDN/>
        <w:bidi w:val="false"/>
        <w:spacing w:lineRule="exact" w:line="480"/>
        <w:ind w:firstLine="620" w:firstLineChars="200"/>
        <w:rPr>
          <w:rFonts w:ascii="仿宋" w:eastAsia="仿宋" w:hAnsi="仿宋" w:hint="default"/>
          <w:color w:val="auto"/>
          <w:spacing w:val="15"/>
          <w:kern w:val="0"/>
          <w:sz w:val="28"/>
          <w:szCs w:val="28"/>
          <w:highlight w:val="none"/>
          <w:lang w:val="en-US" w:eastAsia="zh-CN"/>
        </w:rPr>
      </w:pPr>
      <w:r>
        <w:rPr>
          <w:rFonts w:ascii="仿宋" w:eastAsia="仿宋" w:hAnsi="仿宋" w:hint="eastAsia"/>
          <w:color w:val="auto"/>
          <w:spacing w:val="15"/>
          <w:kern w:val="0"/>
          <w:sz w:val="28"/>
          <w:szCs w:val="28"/>
          <w:highlight w:val="none"/>
          <w:lang w:val="en-US" w:eastAsia="zh-CN"/>
        </w:rPr>
        <w:t>其他未尽事宜可比照公开招标及政府采购相关规定酌情进行处理。</w:t>
      </w:r>
    </w:p>
    <w:p w14:paraId="25348D2E">
      <w:pPr>
        <w:pStyle w:val="style0"/>
        <w:keepNext w:val="false"/>
        <w:keepLines w:val="false"/>
        <w:pageBreakBefore w:val="false"/>
        <w:widowControl/>
        <w:kinsoku/>
        <w:wordWrap/>
        <w:overflowPunct/>
        <w:topLinePunct w:val="false"/>
        <w:autoSpaceDE/>
        <w:autoSpaceDN/>
        <w:bidi w:val="false"/>
        <w:spacing w:lineRule="exact" w:line="480"/>
        <w:rPr>
          <w:rFonts w:ascii="黑体" w:cs="黑体" w:eastAsia="黑体" w:hAnsi="黑体" w:hint="eastAsia"/>
          <w:b/>
          <w:bCs/>
          <w:color w:val="auto"/>
          <w:kern w:val="0"/>
          <w:sz w:val="32"/>
          <w:szCs w:val="32"/>
          <w:highlight w:val="none"/>
          <w:lang w:val="en-US" w:eastAsia="zh-CN"/>
        </w:rPr>
      </w:pPr>
    </w:p>
    <w:p w14:paraId="7017AD1F">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23F7405E">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7C8EDE8C">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069A7F24">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03393056">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p>
    <w:p w14:paraId="20F2711E">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both"/>
        <w:rPr>
          <w:rFonts w:ascii="Calibri" w:cs="Times New Roman" w:eastAsia="方正小标宋简体" w:hAnsi="Calibri" w:hint="eastAsia"/>
          <w:bCs/>
          <w:kern w:val="44"/>
          <w:sz w:val="44"/>
          <w:szCs w:val="44"/>
          <w:lang w:val="en-US" w:bidi="ar-SA" w:eastAsia="zh-CN"/>
        </w:rPr>
      </w:pPr>
    </w:p>
    <w:p w14:paraId="3CBF4AB6">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lang w:val="en-US" w:bidi="ar-SA" w:eastAsia="zh-CN"/>
        </w:rPr>
      </w:pPr>
      <w:r>
        <w:rPr>
          <w:rFonts w:ascii="Calibri" w:cs="Times New Roman" w:eastAsia="方正小标宋简体" w:hAnsi="Calibri" w:hint="eastAsia"/>
          <w:bCs/>
          <w:kern w:val="44"/>
          <w:sz w:val="44"/>
          <w:szCs w:val="44"/>
          <w:lang w:val="en-US" w:bidi="ar-SA" w:eastAsia="zh-CN"/>
        </w:rPr>
        <w:t>第三章 参选文件要求</w:t>
      </w:r>
    </w:p>
    <w:p w14:paraId="59676071">
      <w:pPr>
        <w:pStyle w:val="style0"/>
        <w:keepNext w:val="false"/>
        <w:keepLines w:val="false"/>
        <w:pageBreakBefore w:val="false"/>
        <w:widowControl/>
        <w:kinsoku/>
        <w:wordWrap/>
        <w:overflowPunct/>
        <w:topLinePunct w:val="false"/>
        <w:autoSpaceDE/>
        <w:autoSpaceDN/>
        <w:bidi w:val="false"/>
        <w:spacing w:lineRule="exact" w:line="480"/>
        <w:jc w:val="both"/>
        <w:rPr>
          <w:rFonts w:ascii="仿宋" w:eastAsia="仿宋" w:hAnsi="仿宋" w:hint="eastAsia"/>
          <w:color w:val="auto"/>
          <w:spacing w:val="15"/>
          <w:kern w:val="0"/>
          <w:sz w:val="28"/>
          <w:szCs w:val="28"/>
          <w:highlight w:val="none"/>
          <w:lang w:val="en-US" w:eastAsia="zh-CN"/>
        </w:rPr>
      </w:pPr>
    </w:p>
    <w:p w14:paraId="786B3D68">
      <w:pPr>
        <w:pStyle w:val="style0"/>
        <w:widowControl/>
        <w:spacing w:lineRule="exact" w:line="480"/>
        <w:ind w:firstLine="643" w:firstLineChars="200"/>
        <w:jc w:val="left"/>
        <w:rPr>
          <w:rFonts w:ascii="黑体" w:cs="黑体" w:eastAsia="黑体" w:hAnsi="黑体" w:hint="eastAsia"/>
          <w:b/>
          <w:bCs/>
          <w:sz w:val="32"/>
          <w:szCs w:val="32"/>
        </w:rPr>
      </w:pPr>
      <w:r>
        <w:rPr>
          <w:rFonts w:ascii="黑体" w:cs="黑体" w:eastAsia="黑体" w:hAnsi="黑体" w:hint="eastAsia"/>
          <w:b/>
          <w:bCs/>
          <w:sz w:val="32"/>
          <w:szCs w:val="32"/>
          <w:lang w:val="en-US" w:eastAsia="zh-CN"/>
        </w:rPr>
        <w:t>一、参选文件</w:t>
      </w:r>
      <w:r>
        <w:rPr>
          <w:rFonts w:ascii="黑体" w:cs="黑体" w:eastAsia="黑体" w:hAnsi="黑体" w:hint="eastAsia"/>
          <w:b/>
          <w:bCs/>
          <w:sz w:val="32"/>
          <w:szCs w:val="32"/>
        </w:rPr>
        <w:t>编制主要内容及格式</w:t>
      </w:r>
    </w:p>
    <w:p w14:paraId="1D15F981">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eastAsia="仿宋" w:hAnsi="仿宋"/>
          <w:color w:val="auto"/>
          <w:spacing w:val="15"/>
          <w:kern w:val="0"/>
          <w:sz w:val="28"/>
          <w:szCs w:val="28"/>
          <w:highlight w:val="none"/>
        </w:rPr>
      </w:pPr>
      <w:r>
        <w:rPr>
          <w:rFonts w:ascii="仿宋" w:eastAsia="仿宋" w:hAnsi="仿宋" w:hint="eastAsia"/>
          <w:color w:val="auto"/>
          <w:spacing w:val="15"/>
          <w:kern w:val="0"/>
          <w:sz w:val="28"/>
          <w:szCs w:val="28"/>
          <w:highlight w:val="none"/>
          <w:lang w:val="en-US" w:eastAsia="zh-CN"/>
        </w:rPr>
        <w:t>1.</w:t>
      </w:r>
      <w:r>
        <w:rPr>
          <w:rFonts w:ascii="仿宋" w:eastAsia="仿宋" w:hAnsi="仿宋" w:hint="eastAsia"/>
          <w:color w:val="auto"/>
          <w:spacing w:val="15"/>
          <w:kern w:val="0"/>
          <w:sz w:val="28"/>
          <w:szCs w:val="28"/>
          <w:highlight w:val="none"/>
        </w:rPr>
        <w:t>比选函（按附件1格式）</w:t>
      </w:r>
    </w:p>
    <w:p w14:paraId="545CECFC">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eastAsia="仿宋" w:hAnsi="仿宋"/>
          <w:color w:val="auto"/>
          <w:spacing w:val="15"/>
          <w:kern w:val="0"/>
          <w:sz w:val="28"/>
          <w:szCs w:val="28"/>
          <w:highlight w:val="none"/>
        </w:rPr>
      </w:pPr>
      <w:r>
        <w:rPr>
          <w:rFonts w:ascii="仿宋" w:eastAsia="仿宋" w:hAnsi="仿宋" w:hint="eastAsia"/>
          <w:color w:val="auto"/>
          <w:spacing w:val="15"/>
          <w:kern w:val="0"/>
          <w:sz w:val="28"/>
          <w:szCs w:val="28"/>
          <w:highlight w:val="none"/>
          <w:lang w:val="en-US" w:eastAsia="zh-CN"/>
        </w:rPr>
        <w:t>2.</w:t>
      </w:r>
      <w:r>
        <w:rPr>
          <w:rFonts w:ascii="仿宋" w:eastAsia="仿宋" w:hAnsi="仿宋" w:hint="eastAsia"/>
          <w:color w:val="auto"/>
          <w:spacing w:val="15"/>
          <w:kern w:val="0"/>
          <w:sz w:val="28"/>
          <w:szCs w:val="28"/>
          <w:highlight w:val="none"/>
        </w:rPr>
        <w:t>承诺函（按附件2格式）</w:t>
      </w:r>
    </w:p>
    <w:p w14:paraId="751F3929">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eastAsia="仿宋" w:hAnsi="仿宋"/>
          <w:color w:val="auto"/>
          <w:spacing w:val="15"/>
          <w:kern w:val="0"/>
          <w:sz w:val="28"/>
          <w:szCs w:val="28"/>
          <w:highlight w:val="none"/>
        </w:rPr>
      </w:pPr>
      <w:r>
        <w:rPr>
          <w:rFonts w:ascii="仿宋" w:eastAsia="仿宋" w:hAnsi="仿宋" w:hint="eastAsia"/>
          <w:color w:val="auto"/>
          <w:spacing w:val="15"/>
          <w:kern w:val="0"/>
          <w:sz w:val="28"/>
          <w:szCs w:val="28"/>
          <w:highlight w:val="none"/>
          <w:lang w:val="en-US" w:eastAsia="zh-CN"/>
        </w:rPr>
        <w:t>3.</w:t>
      </w:r>
      <w:r>
        <w:rPr>
          <w:rFonts w:ascii="仿宋" w:eastAsia="仿宋" w:hAnsi="仿宋" w:hint="eastAsia"/>
          <w:color w:val="auto"/>
          <w:spacing w:val="15"/>
          <w:kern w:val="0"/>
          <w:sz w:val="28"/>
          <w:szCs w:val="28"/>
          <w:highlight w:val="none"/>
        </w:rPr>
        <w:t>法定代表人身份证明</w:t>
      </w:r>
      <w:r>
        <w:rPr>
          <w:rFonts w:ascii="仿宋" w:eastAsia="仿宋" w:hAnsi="仿宋" w:hint="eastAsia"/>
          <w:color w:val="auto"/>
          <w:spacing w:val="15"/>
          <w:kern w:val="0"/>
          <w:sz w:val="28"/>
          <w:szCs w:val="28"/>
          <w:highlight w:val="none"/>
          <w:lang w:eastAsia="zh-CN"/>
        </w:rPr>
        <w:t>（</w:t>
      </w:r>
      <w:r>
        <w:rPr>
          <w:rFonts w:ascii="仿宋" w:eastAsia="仿宋" w:hAnsi="仿宋" w:hint="eastAsia"/>
          <w:color w:val="auto"/>
          <w:spacing w:val="15"/>
          <w:kern w:val="0"/>
          <w:sz w:val="28"/>
          <w:szCs w:val="28"/>
          <w:highlight w:val="none"/>
        </w:rPr>
        <w:t>按附件3格式</w:t>
      </w:r>
      <w:r>
        <w:rPr>
          <w:rFonts w:ascii="仿宋" w:eastAsia="仿宋" w:hAnsi="仿宋" w:hint="eastAsia"/>
          <w:color w:val="auto"/>
          <w:spacing w:val="15"/>
          <w:kern w:val="0"/>
          <w:sz w:val="28"/>
          <w:szCs w:val="28"/>
          <w:highlight w:val="none"/>
          <w:lang w:eastAsia="zh-CN"/>
        </w:rPr>
        <w:t>）</w:t>
      </w:r>
    </w:p>
    <w:p w14:paraId="487C1B4C">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eastAsia="仿宋" w:hAnsi="仿宋"/>
          <w:color w:val="auto"/>
          <w:spacing w:val="15"/>
          <w:kern w:val="0"/>
          <w:sz w:val="28"/>
          <w:szCs w:val="28"/>
          <w:highlight w:val="none"/>
        </w:rPr>
      </w:pPr>
      <w:r>
        <w:rPr>
          <w:rFonts w:ascii="仿宋" w:eastAsia="仿宋" w:hAnsi="仿宋" w:hint="eastAsia"/>
          <w:color w:val="auto"/>
          <w:spacing w:val="15"/>
          <w:kern w:val="0"/>
          <w:sz w:val="28"/>
          <w:szCs w:val="28"/>
          <w:highlight w:val="none"/>
          <w:lang w:val="en-US" w:eastAsia="zh-CN"/>
        </w:rPr>
        <w:t>4.</w:t>
      </w:r>
      <w:r>
        <w:rPr>
          <w:rFonts w:ascii="仿宋" w:eastAsia="仿宋" w:hAnsi="仿宋" w:hint="eastAsia"/>
          <w:color w:val="auto"/>
          <w:spacing w:val="15"/>
          <w:kern w:val="0"/>
          <w:sz w:val="28"/>
          <w:szCs w:val="28"/>
          <w:highlight w:val="none"/>
        </w:rPr>
        <w:t>法定代表人授权委托书（按附件</w:t>
      </w:r>
      <w:r>
        <w:rPr>
          <w:rFonts w:ascii="仿宋" w:eastAsia="仿宋" w:hAnsi="仿宋" w:hint="eastAsia"/>
          <w:color w:val="auto"/>
          <w:spacing w:val="15"/>
          <w:kern w:val="0"/>
          <w:sz w:val="28"/>
          <w:szCs w:val="28"/>
          <w:highlight w:val="none"/>
          <w:lang w:val="en-US" w:eastAsia="zh-CN"/>
        </w:rPr>
        <w:t>4</w:t>
      </w:r>
      <w:r>
        <w:rPr>
          <w:rFonts w:ascii="仿宋" w:eastAsia="仿宋" w:hAnsi="仿宋" w:hint="eastAsia"/>
          <w:color w:val="auto"/>
          <w:spacing w:val="15"/>
          <w:kern w:val="0"/>
          <w:sz w:val="28"/>
          <w:szCs w:val="28"/>
          <w:highlight w:val="none"/>
        </w:rPr>
        <w:t>格式）</w:t>
      </w:r>
    </w:p>
    <w:p w14:paraId="5EF07025">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eastAsia="仿宋" w:hAnsi="仿宋"/>
          <w:color w:val="auto"/>
          <w:spacing w:val="15"/>
          <w:kern w:val="0"/>
          <w:sz w:val="28"/>
          <w:szCs w:val="28"/>
          <w:highlight w:val="none"/>
        </w:rPr>
      </w:pPr>
      <w:r>
        <w:rPr>
          <w:rFonts w:ascii="仿宋" w:eastAsia="仿宋" w:hAnsi="仿宋" w:hint="eastAsia"/>
          <w:color w:val="auto"/>
          <w:spacing w:val="15"/>
          <w:kern w:val="0"/>
          <w:sz w:val="28"/>
          <w:szCs w:val="28"/>
          <w:highlight w:val="none"/>
          <w:lang w:val="en-US" w:eastAsia="zh-CN"/>
        </w:rPr>
        <w:t>5.参选人</w:t>
      </w:r>
      <w:r>
        <w:rPr>
          <w:rFonts w:ascii="仿宋" w:eastAsia="仿宋" w:hAnsi="仿宋" w:hint="eastAsia"/>
          <w:color w:val="auto"/>
          <w:spacing w:val="15"/>
          <w:kern w:val="0"/>
          <w:sz w:val="28"/>
          <w:szCs w:val="28"/>
          <w:highlight w:val="none"/>
        </w:rPr>
        <w:t>基本情况</w:t>
      </w:r>
      <w:r>
        <w:rPr>
          <w:rFonts w:ascii="仿宋" w:eastAsia="仿宋" w:hAnsi="仿宋" w:hint="eastAsia"/>
          <w:color w:val="auto"/>
          <w:spacing w:val="15"/>
          <w:kern w:val="0"/>
          <w:sz w:val="28"/>
          <w:szCs w:val="28"/>
          <w:highlight w:val="none"/>
          <w:lang w:val="en-US" w:eastAsia="zh-CN"/>
        </w:rPr>
        <w:t>表</w:t>
      </w:r>
      <w:r>
        <w:rPr>
          <w:rFonts w:ascii="仿宋" w:eastAsia="仿宋" w:hAnsi="仿宋" w:hint="eastAsia"/>
          <w:color w:val="auto"/>
          <w:spacing w:val="15"/>
          <w:kern w:val="0"/>
          <w:sz w:val="28"/>
          <w:szCs w:val="28"/>
          <w:highlight w:val="none"/>
          <w:lang w:eastAsia="zh-CN"/>
        </w:rPr>
        <w:t>（</w:t>
      </w:r>
      <w:r>
        <w:rPr>
          <w:rFonts w:ascii="仿宋" w:eastAsia="仿宋" w:hAnsi="仿宋" w:hint="eastAsia"/>
          <w:color w:val="auto"/>
          <w:spacing w:val="15"/>
          <w:kern w:val="0"/>
          <w:sz w:val="28"/>
          <w:szCs w:val="28"/>
          <w:highlight w:val="none"/>
        </w:rPr>
        <w:t>按附件</w:t>
      </w:r>
      <w:r>
        <w:rPr>
          <w:rFonts w:ascii="仿宋" w:eastAsia="仿宋" w:hAnsi="仿宋" w:hint="eastAsia"/>
          <w:color w:val="auto"/>
          <w:spacing w:val="15"/>
          <w:kern w:val="0"/>
          <w:sz w:val="28"/>
          <w:szCs w:val="28"/>
          <w:highlight w:val="none"/>
          <w:lang w:val="en-US" w:eastAsia="zh-CN"/>
        </w:rPr>
        <w:t>5</w:t>
      </w:r>
      <w:r>
        <w:rPr>
          <w:rFonts w:ascii="仿宋" w:eastAsia="仿宋" w:hAnsi="仿宋" w:hint="eastAsia"/>
          <w:color w:val="auto"/>
          <w:spacing w:val="15"/>
          <w:kern w:val="0"/>
          <w:sz w:val="28"/>
          <w:szCs w:val="28"/>
          <w:highlight w:val="none"/>
        </w:rPr>
        <w:t>格式</w:t>
      </w:r>
      <w:r>
        <w:rPr>
          <w:rFonts w:ascii="仿宋" w:eastAsia="仿宋" w:hAnsi="仿宋" w:hint="eastAsia"/>
          <w:color w:val="auto"/>
          <w:spacing w:val="15"/>
          <w:kern w:val="0"/>
          <w:sz w:val="28"/>
          <w:szCs w:val="28"/>
          <w:highlight w:val="none"/>
          <w:lang w:eastAsia="zh-CN"/>
        </w:rPr>
        <w:t>）</w:t>
      </w:r>
    </w:p>
    <w:p w14:paraId="0F886BB0">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eastAsia="仿宋" w:hAnsi="仿宋" w:hint="eastAsia"/>
          <w:color w:val="auto"/>
          <w:spacing w:val="15"/>
          <w:kern w:val="0"/>
          <w:sz w:val="28"/>
          <w:szCs w:val="28"/>
          <w:highlight w:val="none"/>
          <w:lang w:val="en-US" w:eastAsia="zh-CN"/>
        </w:rPr>
      </w:pPr>
      <w:r>
        <w:rPr>
          <w:rFonts w:ascii="仿宋" w:cs="Times New Roman" w:eastAsia="仿宋" w:hAnsi="仿宋" w:hint="eastAsia"/>
          <w:color w:val="auto"/>
          <w:spacing w:val="15"/>
          <w:kern w:val="0"/>
          <w:sz w:val="28"/>
          <w:szCs w:val="28"/>
          <w:highlight w:val="none"/>
          <w:lang w:val="en-US" w:eastAsia="zh-CN"/>
        </w:rPr>
        <w:t>6.资格条件（符合参选人须知前附表7</w:t>
      </w:r>
      <w:r>
        <w:rPr>
          <w:rFonts w:ascii="仿宋" w:eastAsia="仿宋" w:hAnsi="仿宋" w:hint="eastAsia"/>
          <w:color w:val="auto"/>
          <w:spacing w:val="15"/>
          <w:kern w:val="0"/>
          <w:sz w:val="28"/>
          <w:szCs w:val="28"/>
          <w:highlight w:val="none"/>
          <w:lang w:val="en-US" w:eastAsia="zh-CN"/>
        </w:rPr>
        <w:t>资格要求的相关证明文件）</w:t>
      </w:r>
    </w:p>
    <w:p w14:paraId="2F47B560">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eastAsia="仿宋" w:hAnsi="仿宋" w:hint="default"/>
          <w:color w:val="auto"/>
          <w:spacing w:val="15"/>
          <w:kern w:val="0"/>
          <w:sz w:val="28"/>
          <w:szCs w:val="28"/>
          <w:highlight w:val="none"/>
          <w:lang w:val="en-US" w:eastAsia="zh-CN"/>
        </w:rPr>
      </w:pPr>
      <w:r>
        <w:rPr>
          <w:rFonts w:ascii="仿宋" w:eastAsia="仿宋" w:hAnsi="仿宋" w:hint="eastAsia"/>
          <w:color w:val="auto"/>
          <w:spacing w:val="15"/>
          <w:kern w:val="0"/>
          <w:sz w:val="28"/>
          <w:szCs w:val="28"/>
          <w:highlight w:val="none"/>
          <w:lang w:val="en-US" w:eastAsia="zh-CN"/>
        </w:rPr>
        <w:t>（1）营业执照复印件</w:t>
      </w:r>
    </w:p>
    <w:p w14:paraId="3C296F04">
      <w:pPr>
        <w:pStyle w:val="style0"/>
        <w:keepNext w:val="false"/>
        <w:keepLines w:val="false"/>
        <w:pageBreakBefore w:val="false"/>
        <w:widowControl/>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（2）“信用中国”网站查询后下载信用信息报告自动生成的PDF文件，并加盖参选单位公章。</w:t>
      </w:r>
    </w:p>
    <w:p w14:paraId="25313EBD">
      <w:pPr>
        <w:pStyle w:val="style0"/>
        <w:widowControl/>
        <w:spacing w:lineRule="exact" w:line="480"/>
        <w:ind w:firstLine="620" w:firstLineChars="200"/>
        <w:jc w:val="left"/>
        <w:rPr>
          <w:rFonts w:ascii="仿宋" w:eastAsia="仿宋" w:hAnsi="仿宋" w:hint="eastAsia"/>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（3）</w:t>
      </w:r>
      <w:r>
        <w:rPr>
          <w:rFonts w:ascii="仿宋" w:eastAsia="仿宋" w:hAnsi="仿宋" w:hint="eastAsia"/>
          <w:color w:val="auto"/>
          <w:spacing w:val="15"/>
          <w:kern w:val="0"/>
          <w:sz w:val="28"/>
          <w:szCs w:val="28"/>
          <w:highlight w:val="none"/>
          <w:lang w:val="en-US" w:eastAsia="zh-CN"/>
        </w:rPr>
        <w:t>企查查或水滴信用首页股东信息，主要人员截图并加盖参选单位公章。</w:t>
      </w:r>
    </w:p>
    <w:p w14:paraId="5537A5FF">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eastAsia"/>
          <w:color w:val="auto"/>
          <w:spacing w:val="15"/>
          <w:kern w:val="0"/>
          <w:sz w:val="28"/>
          <w:szCs w:val="28"/>
          <w:highlight w:val="none"/>
        </w:rPr>
      </w:pPr>
      <w:r>
        <w:rPr>
          <w:rFonts w:ascii="仿宋" w:cs="仿宋" w:eastAsia="仿宋" w:hAnsi="仿宋" w:hint="eastAsia"/>
          <w:color w:val="auto"/>
          <w:spacing w:val="15"/>
          <w:kern w:val="0"/>
          <w:sz w:val="28"/>
          <w:szCs w:val="28"/>
          <w:highlight w:val="none"/>
          <w:lang w:val="en-US" w:eastAsia="zh-CN"/>
        </w:rPr>
        <w:t>7.</w:t>
      </w:r>
      <w:r>
        <w:rPr>
          <w:rFonts w:ascii="仿宋" w:cs="仿宋" w:eastAsia="仿宋" w:hAnsi="仿宋" w:hint="eastAsia"/>
          <w:color w:val="auto"/>
          <w:spacing w:val="15"/>
          <w:kern w:val="0"/>
          <w:sz w:val="28"/>
          <w:szCs w:val="28"/>
          <w:highlight w:val="none"/>
        </w:rPr>
        <w:t>报价</w:t>
      </w:r>
      <w:r>
        <w:rPr>
          <w:rFonts w:ascii="仿宋" w:cs="仿宋" w:eastAsia="仿宋" w:hAnsi="仿宋" w:hint="eastAsia"/>
          <w:color w:val="auto"/>
          <w:spacing w:val="15"/>
          <w:kern w:val="0"/>
          <w:sz w:val="28"/>
          <w:szCs w:val="28"/>
          <w:highlight w:val="none"/>
          <w:lang w:val="en-US" w:eastAsia="zh-CN"/>
        </w:rPr>
        <w:t>一览表及投标报价工程量清单</w:t>
      </w:r>
      <w:r>
        <w:rPr>
          <w:rFonts w:ascii="仿宋" w:cs="仿宋" w:eastAsia="仿宋" w:hAnsi="仿宋" w:hint="eastAsia"/>
          <w:color w:val="auto"/>
          <w:spacing w:val="15"/>
          <w:kern w:val="0"/>
          <w:sz w:val="28"/>
          <w:szCs w:val="28"/>
          <w:highlight w:val="none"/>
        </w:rPr>
        <w:t>（按附件</w:t>
      </w:r>
      <w:r>
        <w:rPr>
          <w:rFonts w:ascii="仿宋" w:cs="仿宋" w:eastAsia="仿宋" w:hAnsi="仿宋" w:hint="eastAsia"/>
          <w:color w:val="auto"/>
          <w:spacing w:val="15"/>
          <w:kern w:val="0"/>
          <w:sz w:val="28"/>
          <w:szCs w:val="28"/>
          <w:highlight w:val="none"/>
          <w:lang w:val="en-US" w:eastAsia="zh-CN"/>
        </w:rPr>
        <w:t>6</w:t>
      </w:r>
      <w:r>
        <w:rPr>
          <w:rFonts w:ascii="仿宋" w:cs="仿宋" w:eastAsia="仿宋" w:hAnsi="仿宋" w:hint="eastAsia"/>
          <w:color w:val="auto"/>
          <w:spacing w:val="15"/>
          <w:kern w:val="0"/>
          <w:sz w:val="28"/>
          <w:szCs w:val="28"/>
          <w:highlight w:val="none"/>
        </w:rPr>
        <w:t>的格式报价）</w:t>
      </w:r>
    </w:p>
    <w:p w14:paraId="4E0DBCA4">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default"/>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8.其他资格要求证明文件（附件7）</w:t>
      </w:r>
    </w:p>
    <w:p w14:paraId="12837C15">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default"/>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9.投标保证金或投标保函复印件（附件8）</w:t>
      </w:r>
    </w:p>
    <w:p w14:paraId="7F0FDE4D">
      <w:pPr>
        <w:pStyle w:val="style0"/>
        <w:keepNext w:val="false"/>
        <w:keepLines w:val="false"/>
        <w:pageBreakBefore w:val="false"/>
        <w:widowControl/>
        <w:numPr>
          <w:ilvl w:val="0"/>
          <w:numId w:val="0"/>
        </w:numPr>
        <w:kinsoku/>
        <w:wordWrap/>
        <w:overflowPunct/>
        <w:topLinePunct w:val="false"/>
        <w:autoSpaceDE/>
        <w:autoSpaceDN/>
        <w:bidi w:val="false"/>
        <w:spacing w:lineRule="exact" w:line="480"/>
        <w:ind w:firstLine="620" w:firstLineChars="200"/>
        <w:jc w:val="both"/>
        <w:rPr>
          <w:rFonts w:ascii="仿宋" w:cs="仿宋" w:eastAsia="仿宋" w:hAnsi="仿宋" w:hint="default"/>
          <w:color w:val="auto"/>
          <w:spacing w:val="15"/>
          <w:kern w:val="0"/>
          <w:sz w:val="28"/>
          <w:szCs w:val="28"/>
          <w:highlight w:val="none"/>
          <w:lang w:val="en-US" w:eastAsia="zh-CN"/>
        </w:rPr>
      </w:pPr>
      <w:r>
        <w:rPr>
          <w:rFonts w:ascii="仿宋" w:cs="仿宋" w:eastAsia="仿宋" w:hAnsi="仿宋" w:hint="eastAsia"/>
          <w:color w:val="auto"/>
          <w:spacing w:val="15"/>
          <w:kern w:val="0"/>
          <w:sz w:val="28"/>
          <w:szCs w:val="28"/>
          <w:highlight w:val="none"/>
          <w:lang w:val="en-US" w:eastAsia="zh-CN"/>
        </w:rPr>
        <w:t>10.申明书（附件9）</w:t>
      </w:r>
    </w:p>
    <w:p w14:paraId="073EED49">
      <w:pPr>
        <w:pStyle w:val="style0"/>
        <w:keepNext w:val="false"/>
        <w:keepLines w:val="false"/>
        <w:pageBreakBefore w:val="false"/>
        <w:widowControl/>
        <w:kinsoku/>
        <w:wordWrap/>
        <w:overflowPunct/>
        <w:topLinePunct w:val="false"/>
        <w:autoSpaceDE/>
        <w:autoSpaceDN/>
        <w:bidi w:val="false"/>
        <w:spacing w:lineRule="exact" w:line="480"/>
        <w:ind w:firstLine="703" w:firstLineChars="200"/>
        <w:jc w:val="both"/>
        <w:rPr>
          <w:rFonts w:ascii="黑体" w:cs="黑体" w:eastAsia="黑体" w:hAnsi="黑体" w:hint="eastAsia"/>
          <w:b/>
          <w:bCs/>
          <w:sz w:val="32"/>
          <w:szCs w:val="32"/>
          <w:highlight w:val="none"/>
        </w:rPr>
      </w:pPr>
      <w:r>
        <w:rPr>
          <w:rFonts w:ascii="黑体" w:cs="黑体" w:eastAsia="黑体" w:hAnsi="黑体" w:hint="eastAsia"/>
          <w:b/>
          <w:bCs/>
          <w:color w:val="auto"/>
          <w:spacing w:val="15"/>
          <w:kern w:val="0"/>
          <w:sz w:val="32"/>
          <w:szCs w:val="32"/>
          <w:highlight w:val="none"/>
          <w:lang w:val="en-US" w:eastAsia="zh-CN"/>
        </w:rPr>
        <w:t>二、参选文件编制要求</w:t>
      </w:r>
    </w:p>
    <w:p w14:paraId="646C9669">
      <w:pPr>
        <w:pStyle w:val="style0"/>
        <w:keepNext w:val="false"/>
        <w:keepLines w:val="false"/>
        <w:pageBreakBefore w:val="false"/>
        <w:widowControl/>
        <w:kinsoku/>
        <w:wordWrap/>
        <w:overflowPunct/>
        <w:topLinePunct w:val="false"/>
        <w:autoSpaceDE/>
        <w:autoSpaceDN/>
        <w:bidi w:val="false"/>
        <w:spacing w:lineRule="exact" w:line="480"/>
        <w:ind w:firstLine="620" w:firstLineChars="200"/>
        <w:jc w:val="both"/>
        <w:rPr>
          <w:rFonts w:ascii="仿宋" w:eastAsia="仿宋" w:hAnsi="仿宋"/>
          <w:b w:val="false"/>
          <w:bCs w:val="false"/>
          <w:color w:val="auto"/>
          <w:spacing w:val="15"/>
          <w:kern w:val="0"/>
          <w:sz w:val="28"/>
          <w:szCs w:val="28"/>
          <w:highlight w:val="none"/>
        </w:rPr>
      </w:pPr>
      <w:r>
        <w:rPr>
          <w:rFonts w:ascii="仿宋" w:eastAsia="仿宋" w:hAnsi="仿宋" w:hint="eastAsia"/>
          <w:color w:val="auto"/>
          <w:spacing w:val="15"/>
          <w:kern w:val="0"/>
          <w:sz w:val="28"/>
          <w:szCs w:val="28"/>
          <w:highlight w:val="none"/>
          <w:lang w:val="en-US" w:eastAsia="zh-CN"/>
        </w:rPr>
        <w:t>1.</w:t>
      </w:r>
      <w:r>
        <w:rPr>
          <w:rFonts w:ascii="仿宋" w:eastAsia="仿宋" w:hAnsi="仿宋" w:hint="eastAsia"/>
          <w:color w:val="auto"/>
          <w:spacing w:val="15"/>
          <w:kern w:val="0"/>
          <w:sz w:val="28"/>
          <w:szCs w:val="28"/>
          <w:highlight w:val="none"/>
        </w:rPr>
        <w:t>以上资料如有复印件</w:t>
      </w:r>
      <w:r>
        <w:rPr>
          <w:rFonts w:ascii="仿宋" w:eastAsia="仿宋" w:hAnsi="仿宋" w:hint="eastAsia"/>
          <w:b w:val="false"/>
          <w:bCs w:val="false"/>
          <w:color w:val="auto"/>
          <w:spacing w:val="15"/>
          <w:kern w:val="0"/>
          <w:sz w:val="28"/>
          <w:szCs w:val="28"/>
          <w:highlight w:val="none"/>
        </w:rPr>
        <w:t>，须在复印件上加盖</w:t>
      </w:r>
      <w:r>
        <w:rPr>
          <w:rFonts w:ascii="仿宋" w:eastAsia="仿宋" w:hAnsi="仿宋" w:hint="eastAsia"/>
          <w:b w:val="false"/>
          <w:bCs w:val="false"/>
          <w:color w:val="auto"/>
          <w:spacing w:val="15"/>
          <w:kern w:val="0"/>
          <w:sz w:val="28"/>
          <w:szCs w:val="28"/>
          <w:highlight w:val="none"/>
          <w:lang w:val="en-US" w:eastAsia="zh-CN"/>
        </w:rPr>
        <w:t>参选单位</w:t>
      </w:r>
      <w:r>
        <w:rPr>
          <w:rFonts w:ascii="仿宋" w:eastAsia="仿宋" w:hAnsi="仿宋" w:hint="eastAsia"/>
          <w:b w:val="false"/>
          <w:bCs w:val="false"/>
          <w:color w:val="auto"/>
          <w:spacing w:val="15"/>
          <w:kern w:val="0"/>
          <w:sz w:val="28"/>
          <w:szCs w:val="28"/>
          <w:highlight w:val="none"/>
        </w:rPr>
        <w:t>公章。</w:t>
      </w:r>
    </w:p>
    <w:p w14:paraId="635FD122">
      <w:pPr>
        <w:pStyle w:val="style0"/>
        <w:keepNext w:val="false"/>
        <w:keepLines w:val="false"/>
        <w:pageBreakBefore w:val="false"/>
        <w:widowControl/>
        <w:kinsoku/>
        <w:wordWrap/>
        <w:overflowPunct/>
        <w:topLinePunct w:val="false"/>
        <w:autoSpaceDE/>
        <w:autoSpaceDN/>
        <w:bidi w:val="false"/>
        <w:spacing w:lineRule="exact" w:line="480"/>
        <w:ind w:firstLine="620" w:firstLineChars="200"/>
        <w:jc w:val="both"/>
        <w:rPr>
          <w:rFonts w:ascii="仿宋" w:eastAsia="仿宋" w:hAnsi="仿宋"/>
          <w:b w:val="false"/>
          <w:bCs w:val="false"/>
          <w:color w:val="auto"/>
          <w:spacing w:val="15"/>
          <w:kern w:val="0"/>
          <w:sz w:val="28"/>
          <w:szCs w:val="28"/>
          <w:highlight w:val="none"/>
        </w:rPr>
      </w:pPr>
      <w:r>
        <w:rPr>
          <w:rFonts w:ascii="仿宋" w:eastAsia="仿宋" w:hAnsi="仿宋" w:hint="eastAsia"/>
          <w:b w:val="false"/>
          <w:bCs w:val="false"/>
          <w:color w:val="auto"/>
          <w:spacing w:val="15"/>
          <w:kern w:val="0"/>
          <w:sz w:val="28"/>
          <w:szCs w:val="28"/>
          <w:highlight w:val="none"/>
          <w:lang w:val="en-US" w:eastAsia="zh-CN"/>
        </w:rPr>
        <w:t>2.参选文件</w:t>
      </w:r>
      <w:r>
        <w:rPr>
          <w:rFonts w:ascii="仿宋" w:eastAsia="仿宋" w:hAnsi="仿宋" w:hint="eastAsia"/>
          <w:b w:val="false"/>
          <w:bCs w:val="false"/>
          <w:color w:val="auto"/>
          <w:spacing w:val="15"/>
          <w:kern w:val="0"/>
          <w:sz w:val="28"/>
          <w:szCs w:val="28"/>
          <w:highlight w:val="none"/>
          <w:u w:val="none"/>
          <w:lang w:val="en-US" w:eastAsia="zh-CN"/>
        </w:rPr>
        <w:t>须装订成册并编制目录及页码</w:t>
      </w:r>
      <w:r>
        <w:rPr>
          <w:rFonts w:ascii="仿宋" w:eastAsia="仿宋" w:hAnsi="仿宋" w:hint="eastAsia"/>
          <w:b w:val="false"/>
          <w:bCs w:val="false"/>
          <w:color w:val="auto"/>
          <w:spacing w:val="15"/>
          <w:kern w:val="0"/>
          <w:sz w:val="28"/>
          <w:szCs w:val="28"/>
          <w:highlight w:val="none"/>
        </w:rPr>
        <w:t>。</w:t>
      </w:r>
    </w:p>
    <w:p w14:paraId="3375DF57">
      <w:pPr>
        <w:pStyle w:val="style0"/>
        <w:keepNext w:val="false"/>
        <w:keepLines w:val="false"/>
        <w:pageBreakBefore w:val="false"/>
        <w:widowControl/>
        <w:kinsoku/>
        <w:wordWrap/>
        <w:overflowPunct/>
        <w:topLinePunct w:val="false"/>
        <w:autoSpaceDE/>
        <w:autoSpaceDN/>
        <w:bidi w:val="false"/>
        <w:spacing w:lineRule="exact" w:line="480"/>
        <w:ind w:firstLine="620" w:firstLineChars="200"/>
        <w:jc w:val="both"/>
        <w:rPr>
          <w:rFonts w:ascii="仿宋" w:eastAsia="仿宋" w:hAnsi="仿宋"/>
          <w:b w:val="false"/>
          <w:bCs w:val="false"/>
          <w:color w:val="auto"/>
          <w:spacing w:val="15"/>
          <w:kern w:val="0"/>
          <w:sz w:val="28"/>
          <w:szCs w:val="28"/>
          <w:highlight w:val="none"/>
        </w:rPr>
      </w:pPr>
      <w:r>
        <w:rPr>
          <w:rFonts w:ascii="仿宋" w:eastAsia="仿宋" w:hAnsi="仿宋" w:hint="eastAsia"/>
          <w:b w:val="false"/>
          <w:bCs w:val="false"/>
          <w:color w:val="auto"/>
          <w:spacing w:val="15"/>
          <w:kern w:val="0"/>
          <w:sz w:val="28"/>
          <w:szCs w:val="28"/>
          <w:highlight w:val="none"/>
          <w:lang w:val="en-US" w:eastAsia="zh-CN"/>
        </w:rPr>
        <w:t>3.参选文件</w:t>
      </w:r>
      <w:r>
        <w:rPr>
          <w:rFonts w:ascii="仿宋" w:eastAsia="仿宋" w:hAnsi="仿宋" w:hint="eastAsia"/>
          <w:b w:val="false"/>
          <w:bCs w:val="false"/>
          <w:color w:val="auto"/>
          <w:spacing w:val="15"/>
          <w:kern w:val="0"/>
          <w:sz w:val="28"/>
          <w:szCs w:val="28"/>
          <w:highlight w:val="none"/>
        </w:rPr>
        <w:t>均</w:t>
      </w:r>
      <w:r>
        <w:rPr>
          <w:rFonts w:ascii="仿宋" w:eastAsia="仿宋" w:hAnsi="仿宋" w:hint="eastAsia"/>
          <w:b w:val="false"/>
          <w:bCs w:val="false"/>
          <w:color w:val="auto"/>
          <w:spacing w:val="15"/>
          <w:kern w:val="0"/>
          <w:sz w:val="28"/>
          <w:szCs w:val="28"/>
          <w:highlight w:val="none"/>
          <w:lang w:val="en-US" w:eastAsia="zh-CN"/>
        </w:rPr>
        <w:t>须</w:t>
      </w:r>
      <w:r>
        <w:rPr>
          <w:rFonts w:ascii="仿宋" w:eastAsia="仿宋" w:hAnsi="仿宋" w:hint="eastAsia"/>
          <w:b w:val="false"/>
          <w:bCs w:val="false"/>
          <w:color w:val="auto"/>
          <w:spacing w:val="15"/>
          <w:kern w:val="0"/>
          <w:sz w:val="28"/>
          <w:szCs w:val="28"/>
          <w:highlight w:val="none"/>
        </w:rPr>
        <w:t>打印或用不褪色的书写工具书写，字迹工整，任何一页不得涂改、插字、删字。</w:t>
      </w:r>
    </w:p>
    <w:p w14:paraId="38BE850C">
      <w:pPr>
        <w:pStyle w:val="style0"/>
        <w:keepNext w:val="false"/>
        <w:keepLines w:val="false"/>
        <w:pageBreakBefore w:val="false"/>
        <w:widowControl/>
        <w:kinsoku/>
        <w:wordWrap/>
        <w:overflowPunct/>
        <w:topLinePunct w:val="false"/>
        <w:autoSpaceDE/>
        <w:autoSpaceDN/>
        <w:bidi w:val="false"/>
        <w:spacing w:lineRule="exact" w:line="480"/>
        <w:ind w:firstLine="620" w:firstLineChars="200"/>
        <w:jc w:val="both"/>
        <w:rPr>
          <w:rFonts w:ascii="仿宋" w:eastAsia="仿宋" w:hAnsi="仿宋"/>
          <w:color w:val="auto"/>
          <w:spacing w:val="15"/>
          <w:kern w:val="0"/>
          <w:sz w:val="28"/>
          <w:szCs w:val="28"/>
          <w:highlight w:val="none"/>
        </w:rPr>
      </w:pPr>
      <w:r>
        <w:rPr>
          <w:rFonts w:ascii="仿宋" w:eastAsia="仿宋" w:hAnsi="仿宋" w:hint="eastAsia"/>
          <w:b w:val="false"/>
          <w:bCs w:val="false"/>
          <w:color w:val="auto"/>
          <w:spacing w:val="15"/>
          <w:kern w:val="0"/>
          <w:sz w:val="28"/>
          <w:szCs w:val="28"/>
          <w:highlight w:val="none"/>
          <w:lang w:val="en-US" w:eastAsia="zh-CN"/>
        </w:rPr>
        <w:t>4.参选文件</w:t>
      </w:r>
      <w:r>
        <w:rPr>
          <w:rFonts w:ascii="仿宋" w:cs="Times New Roman" w:eastAsia="仿宋" w:hAnsi="仿宋" w:hint="eastAsia"/>
          <w:b w:val="false"/>
          <w:bCs w:val="false"/>
          <w:color w:val="auto"/>
          <w:spacing w:val="15"/>
          <w:kern w:val="0"/>
          <w:sz w:val="28"/>
          <w:szCs w:val="28"/>
          <w:highlight w:val="none"/>
          <w:lang w:val="en-US" w:eastAsia="zh-CN"/>
        </w:rPr>
        <w:t>肆份。正本1份，副本2份，电子文档1份 （电子文件内容为参选文件的扫描件，载体为U盘）。纸质版参选文件须清楚地注明“正本”或“副本”的字样。</w:t>
      </w:r>
      <w:r>
        <w:rPr>
          <w:rFonts w:ascii="仿宋" w:cs="Times New Roman" w:eastAsia="仿宋" w:hAnsi="仿宋" w:hint="eastAsia"/>
          <w:color w:val="auto"/>
          <w:spacing w:val="15"/>
          <w:kern w:val="0"/>
          <w:sz w:val="28"/>
          <w:szCs w:val="28"/>
          <w:highlight w:val="none"/>
          <w:lang w:val="en-US" w:eastAsia="zh-CN"/>
        </w:rPr>
        <w:t>若正本与副本中存在不符的内容，以正本为准；若纸质版文件</w:t>
      </w:r>
      <w:r>
        <w:rPr>
          <w:rFonts w:ascii="仿宋" w:eastAsia="仿宋" w:hAnsi="仿宋" w:hint="eastAsia"/>
          <w:color w:val="auto"/>
          <w:spacing w:val="15"/>
          <w:kern w:val="0"/>
          <w:sz w:val="28"/>
          <w:szCs w:val="28"/>
          <w:highlight w:val="none"/>
          <w:lang w:val="en-US" w:eastAsia="zh-CN"/>
        </w:rPr>
        <w:t>与电子文件中存在不符的内容，以纸质版文件为准。</w:t>
      </w:r>
      <w:r>
        <w:rPr>
          <w:rFonts w:ascii="仿宋" w:eastAsia="仿宋" w:hAnsi="仿宋" w:hint="eastAsia"/>
          <w:color w:val="auto"/>
          <w:spacing w:val="15"/>
          <w:kern w:val="0"/>
          <w:sz w:val="28"/>
          <w:szCs w:val="28"/>
          <w:highlight w:val="none"/>
        </w:rPr>
        <w:t>同一数字的表达不一致时，以大写为准。</w:t>
      </w:r>
    </w:p>
    <w:p w14:paraId="67239F41">
      <w:pPr>
        <w:pStyle w:val="style0"/>
        <w:keepNext w:val="false"/>
        <w:keepLines w:val="false"/>
        <w:pageBreakBefore w:val="false"/>
        <w:widowControl/>
        <w:kinsoku/>
        <w:wordWrap/>
        <w:overflowPunct/>
        <w:topLinePunct w:val="false"/>
        <w:autoSpaceDE/>
        <w:autoSpaceDN/>
        <w:bidi w:val="false"/>
        <w:spacing w:lineRule="exact" w:line="480"/>
        <w:ind w:firstLine="620" w:firstLineChars="200"/>
        <w:jc w:val="both"/>
        <w:rPr>
          <w:rFonts w:ascii="仿宋" w:eastAsia="仿宋" w:hAnsi="仿宋"/>
          <w:color w:val="auto"/>
          <w:spacing w:val="15"/>
          <w:kern w:val="0"/>
          <w:sz w:val="28"/>
          <w:szCs w:val="28"/>
          <w:highlight w:val="none"/>
        </w:rPr>
      </w:pPr>
      <w:r>
        <w:rPr>
          <w:rFonts w:ascii="仿宋" w:eastAsia="仿宋" w:hAnsi="仿宋" w:hint="eastAsia"/>
          <w:color w:val="auto"/>
          <w:spacing w:val="15"/>
          <w:kern w:val="0"/>
          <w:sz w:val="28"/>
          <w:szCs w:val="28"/>
          <w:highlight w:val="none"/>
          <w:lang w:val="en-US" w:eastAsia="zh-CN"/>
        </w:rPr>
        <w:t>5.参选文件</w:t>
      </w:r>
      <w:r>
        <w:rPr>
          <w:rFonts w:ascii="仿宋" w:eastAsia="仿宋" w:hAnsi="仿宋" w:hint="eastAsia"/>
          <w:color w:val="auto"/>
          <w:spacing w:val="15"/>
          <w:kern w:val="0"/>
          <w:sz w:val="28"/>
          <w:szCs w:val="28"/>
          <w:highlight w:val="none"/>
        </w:rPr>
        <w:t>装袋后应进行密封、封口应粘贴封口条，写上开标启封时</w:t>
      </w:r>
      <w:r>
        <w:rPr>
          <w:rFonts w:ascii="仿宋" w:eastAsia="仿宋" w:hAnsi="仿宋" w:hint="eastAsia"/>
          <w:b w:val="false"/>
          <w:bCs w:val="false"/>
          <w:color w:val="auto"/>
          <w:spacing w:val="15"/>
          <w:kern w:val="0"/>
          <w:sz w:val="28"/>
          <w:szCs w:val="28"/>
          <w:highlight w:val="none"/>
        </w:rPr>
        <w:t>间、由</w:t>
      </w:r>
      <w:r>
        <w:rPr>
          <w:rFonts w:ascii="仿宋" w:eastAsia="仿宋" w:hAnsi="仿宋" w:hint="eastAsia"/>
          <w:b w:val="false"/>
          <w:bCs w:val="false"/>
          <w:color w:val="auto"/>
          <w:spacing w:val="15"/>
          <w:kern w:val="0"/>
          <w:sz w:val="28"/>
          <w:szCs w:val="28"/>
          <w:highlight w:val="none"/>
          <w:lang w:val="en-US" w:eastAsia="zh-CN"/>
        </w:rPr>
        <w:t>参选人</w:t>
      </w:r>
      <w:r>
        <w:rPr>
          <w:rFonts w:ascii="仿宋" w:eastAsia="仿宋" w:hAnsi="仿宋" w:hint="eastAsia"/>
          <w:b w:val="false"/>
          <w:bCs w:val="false"/>
          <w:color w:val="auto"/>
          <w:spacing w:val="15"/>
          <w:kern w:val="0"/>
          <w:sz w:val="28"/>
          <w:szCs w:val="28"/>
          <w:highlight w:val="none"/>
        </w:rPr>
        <w:t>法定代表人或授权</w:t>
      </w:r>
      <w:r>
        <w:rPr>
          <w:rFonts w:ascii="仿宋" w:eastAsia="仿宋" w:hAnsi="仿宋" w:hint="eastAsia"/>
          <w:b w:val="false"/>
          <w:bCs w:val="false"/>
          <w:color w:val="auto"/>
          <w:spacing w:val="15"/>
          <w:kern w:val="0"/>
          <w:sz w:val="28"/>
          <w:szCs w:val="28"/>
          <w:highlight w:val="none"/>
          <w:lang w:val="en-US" w:eastAsia="zh-CN"/>
        </w:rPr>
        <w:t>委托人</w:t>
      </w:r>
      <w:r>
        <w:rPr>
          <w:rFonts w:ascii="仿宋" w:eastAsia="仿宋" w:hAnsi="仿宋" w:hint="eastAsia"/>
          <w:b w:val="false"/>
          <w:bCs w:val="false"/>
          <w:color w:val="auto"/>
          <w:spacing w:val="15"/>
          <w:kern w:val="0"/>
          <w:sz w:val="28"/>
          <w:szCs w:val="28"/>
          <w:highlight w:val="none"/>
        </w:rPr>
        <w:t>签字并加盖</w:t>
      </w:r>
      <w:r>
        <w:rPr>
          <w:rFonts w:ascii="仿宋" w:eastAsia="仿宋" w:hAnsi="仿宋" w:hint="eastAsia"/>
          <w:b w:val="false"/>
          <w:bCs w:val="false"/>
          <w:color w:val="auto"/>
          <w:spacing w:val="15"/>
          <w:kern w:val="0"/>
          <w:sz w:val="28"/>
          <w:szCs w:val="28"/>
          <w:highlight w:val="none"/>
          <w:lang w:val="en-US" w:eastAsia="zh-CN"/>
        </w:rPr>
        <w:t>参选</w:t>
      </w:r>
      <w:r>
        <w:rPr>
          <w:rFonts w:ascii="仿宋" w:eastAsia="仿宋" w:hAnsi="仿宋" w:hint="eastAsia"/>
          <w:b w:val="false"/>
          <w:bCs w:val="false"/>
          <w:color w:val="auto"/>
          <w:spacing w:val="15"/>
          <w:kern w:val="0"/>
          <w:sz w:val="28"/>
          <w:szCs w:val="28"/>
          <w:highlight w:val="none"/>
        </w:rPr>
        <w:t>单位公章。</w:t>
      </w:r>
      <w:r>
        <w:rPr>
          <w:rFonts w:ascii="仿宋" w:eastAsia="仿宋" w:hAnsi="仿宋" w:hint="eastAsia"/>
          <w:color w:val="auto"/>
          <w:spacing w:val="15"/>
          <w:kern w:val="0"/>
          <w:sz w:val="28"/>
          <w:szCs w:val="28"/>
          <w:highlight w:val="none"/>
        </w:rPr>
        <w:t>如果</w:t>
      </w:r>
      <w:r>
        <w:rPr>
          <w:rFonts w:ascii="仿宋" w:eastAsia="仿宋" w:hAnsi="仿宋" w:hint="eastAsia"/>
          <w:color w:val="auto"/>
          <w:spacing w:val="15"/>
          <w:kern w:val="0"/>
          <w:sz w:val="28"/>
          <w:szCs w:val="28"/>
          <w:highlight w:val="none"/>
          <w:lang w:val="en-US" w:eastAsia="zh-CN"/>
        </w:rPr>
        <w:t>参选文件</w:t>
      </w:r>
      <w:r>
        <w:rPr>
          <w:rFonts w:ascii="仿宋" w:eastAsia="仿宋" w:hAnsi="仿宋" w:hint="eastAsia"/>
          <w:color w:val="auto"/>
          <w:spacing w:val="15"/>
          <w:kern w:val="0"/>
          <w:sz w:val="28"/>
          <w:szCs w:val="28"/>
          <w:highlight w:val="none"/>
        </w:rPr>
        <w:t>没有按上述要求密封，</w:t>
      </w:r>
      <w:r>
        <w:rPr>
          <w:rFonts w:ascii="仿宋" w:eastAsia="仿宋" w:hAnsi="仿宋" w:hint="eastAsia"/>
          <w:color w:val="auto"/>
          <w:spacing w:val="15"/>
          <w:kern w:val="0"/>
          <w:sz w:val="28"/>
          <w:szCs w:val="28"/>
          <w:highlight w:val="none"/>
          <w:lang w:val="en-US" w:eastAsia="zh-CN"/>
        </w:rPr>
        <w:t>比选人</w:t>
      </w:r>
      <w:r>
        <w:rPr>
          <w:rFonts w:ascii="仿宋" w:eastAsia="仿宋" w:hAnsi="仿宋" w:hint="eastAsia"/>
          <w:color w:val="auto"/>
          <w:spacing w:val="15"/>
          <w:kern w:val="0"/>
          <w:sz w:val="28"/>
          <w:szCs w:val="28"/>
          <w:highlight w:val="none"/>
        </w:rPr>
        <w:t>将不承担</w:t>
      </w:r>
      <w:r>
        <w:rPr>
          <w:rFonts w:ascii="仿宋" w:eastAsia="仿宋" w:hAnsi="仿宋" w:hint="eastAsia"/>
          <w:color w:val="auto"/>
          <w:spacing w:val="15"/>
          <w:kern w:val="0"/>
          <w:sz w:val="28"/>
          <w:szCs w:val="28"/>
          <w:highlight w:val="none"/>
          <w:lang w:val="en-US" w:eastAsia="zh-CN"/>
        </w:rPr>
        <w:t>参选文件</w:t>
      </w:r>
      <w:r>
        <w:rPr>
          <w:rFonts w:ascii="仿宋" w:eastAsia="仿宋" w:hAnsi="仿宋" w:hint="eastAsia"/>
          <w:color w:val="auto"/>
          <w:spacing w:val="15"/>
          <w:kern w:val="0"/>
          <w:sz w:val="28"/>
          <w:szCs w:val="28"/>
          <w:highlight w:val="none"/>
        </w:rPr>
        <w:t>错放或提前开封的责任，</w:t>
      </w:r>
      <w:r>
        <w:rPr>
          <w:rFonts w:ascii="仿宋" w:eastAsia="仿宋" w:hAnsi="仿宋" w:hint="eastAsia"/>
          <w:color w:val="auto"/>
          <w:spacing w:val="15"/>
          <w:kern w:val="0"/>
          <w:sz w:val="28"/>
          <w:szCs w:val="28"/>
          <w:highlight w:val="none"/>
          <w:lang w:val="en-US" w:eastAsia="zh-CN"/>
        </w:rPr>
        <w:t>参选文件</w:t>
      </w:r>
      <w:r>
        <w:rPr>
          <w:rFonts w:ascii="仿宋" w:eastAsia="仿宋" w:hAnsi="仿宋" w:hint="eastAsia"/>
          <w:color w:val="auto"/>
          <w:spacing w:val="15"/>
          <w:kern w:val="0"/>
          <w:sz w:val="28"/>
          <w:szCs w:val="28"/>
          <w:highlight w:val="none"/>
        </w:rPr>
        <w:t>将予以拒绝。</w:t>
      </w:r>
    </w:p>
    <w:p w14:paraId="28A1C036">
      <w:pPr>
        <w:pStyle w:val="style0"/>
        <w:keepNext w:val="false"/>
        <w:keepLines w:val="false"/>
        <w:pageBreakBefore w:val="false"/>
        <w:widowControl/>
        <w:kinsoku/>
        <w:wordWrap/>
        <w:overflowPunct/>
        <w:topLinePunct w:val="false"/>
        <w:autoSpaceDE/>
        <w:autoSpaceDN/>
        <w:bidi w:val="false"/>
        <w:spacing w:lineRule="exact" w:line="480"/>
        <w:ind w:firstLine="620" w:firstLineChars="200"/>
        <w:jc w:val="both"/>
        <w:rPr>
          <w:rFonts w:ascii="仿宋" w:eastAsia="仿宋" w:hAnsi="仿宋"/>
          <w:color w:val="auto"/>
          <w:spacing w:val="15"/>
          <w:kern w:val="0"/>
          <w:sz w:val="28"/>
          <w:szCs w:val="28"/>
          <w:highlight w:val="none"/>
        </w:rPr>
      </w:pPr>
      <w:r>
        <w:rPr>
          <w:rFonts w:ascii="仿宋" w:eastAsia="仿宋" w:hAnsi="仿宋" w:hint="eastAsia"/>
          <w:color w:val="auto"/>
          <w:spacing w:val="15"/>
          <w:kern w:val="0"/>
          <w:sz w:val="28"/>
          <w:szCs w:val="28"/>
          <w:highlight w:val="none"/>
          <w:lang w:val="en-US" w:eastAsia="zh-CN"/>
        </w:rPr>
        <w:t>6.</w:t>
      </w:r>
      <w:r>
        <w:rPr>
          <w:rFonts w:ascii="仿宋" w:eastAsia="仿宋" w:hAnsi="仿宋" w:hint="eastAsia"/>
          <w:color w:val="auto"/>
          <w:spacing w:val="15"/>
          <w:kern w:val="0"/>
          <w:sz w:val="28"/>
          <w:szCs w:val="28"/>
          <w:highlight w:val="none"/>
        </w:rPr>
        <w:t>比选有效期为提交</w:t>
      </w:r>
      <w:r>
        <w:rPr>
          <w:rFonts w:ascii="仿宋" w:eastAsia="仿宋" w:hAnsi="仿宋" w:hint="eastAsia"/>
          <w:color w:val="auto"/>
          <w:spacing w:val="15"/>
          <w:kern w:val="0"/>
          <w:sz w:val="28"/>
          <w:szCs w:val="28"/>
          <w:highlight w:val="none"/>
          <w:lang w:val="en-US" w:eastAsia="zh-CN"/>
        </w:rPr>
        <w:t>参选文件</w:t>
      </w:r>
      <w:r>
        <w:rPr>
          <w:rFonts w:ascii="仿宋" w:eastAsia="仿宋" w:hAnsi="仿宋" w:hint="eastAsia"/>
          <w:color w:val="auto"/>
          <w:spacing w:val="15"/>
          <w:kern w:val="0"/>
          <w:sz w:val="28"/>
          <w:szCs w:val="28"/>
          <w:highlight w:val="none"/>
        </w:rPr>
        <w:t>截止之日起</w:t>
      </w:r>
      <w:r>
        <w:rPr>
          <w:rFonts w:ascii="仿宋" w:eastAsia="仿宋" w:hAnsi="仿宋" w:hint="eastAsia"/>
          <w:color w:val="auto"/>
          <w:spacing w:val="15"/>
          <w:kern w:val="0"/>
          <w:sz w:val="28"/>
          <w:szCs w:val="28"/>
          <w:highlight w:val="none"/>
          <w:lang w:val="en-US" w:eastAsia="zh-CN"/>
        </w:rPr>
        <w:t>3</w:t>
      </w:r>
      <w:r>
        <w:rPr>
          <w:rFonts w:ascii="仿宋" w:eastAsia="仿宋" w:hAnsi="仿宋" w:hint="eastAsia"/>
          <w:color w:val="auto"/>
          <w:spacing w:val="15"/>
          <w:kern w:val="0"/>
          <w:sz w:val="28"/>
          <w:szCs w:val="28"/>
          <w:highlight w:val="none"/>
        </w:rPr>
        <w:t>0天，在此期限内，凡符合比选公告和比选</w:t>
      </w:r>
      <w:r>
        <w:rPr>
          <w:rFonts w:ascii="仿宋" w:eastAsia="仿宋" w:hAnsi="仿宋" w:hint="eastAsia"/>
          <w:color w:val="auto"/>
          <w:spacing w:val="15"/>
          <w:kern w:val="0"/>
          <w:sz w:val="28"/>
          <w:szCs w:val="28"/>
          <w:highlight w:val="none"/>
          <w:lang w:val="en-US" w:eastAsia="zh-CN"/>
        </w:rPr>
        <w:t>文件</w:t>
      </w:r>
      <w:r>
        <w:rPr>
          <w:rFonts w:ascii="仿宋" w:eastAsia="仿宋" w:hAnsi="仿宋" w:hint="eastAsia"/>
          <w:color w:val="auto"/>
          <w:spacing w:val="15"/>
          <w:kern w:val="0"/>
          <w:sz w:val="28"/>
          <w:szCs w:val="28"/>
          <w:highlight w:val="none"/>
        </w:rPr>
        <w:t>的</w:t>
      </w:r>
      <w:r>
        <w:rPr>
          <w:rFonts w:ascii="仿宋" w:eastAsia="仿宋" w:hAnsi="仿宋" w:hint="eastAsia"/>
          <w:color w:val="auto"/>
          <w:spacing w:val="15"/>
          <w:kern w:val="0"/>
          <w:sz w:val="28"/>
          <w:szCs w:val="28"/>
          <w:highlight w:val="none"/>
          <w:lang w:val="en-US" w:eastAsia="zh-CN"/>
        </w:rPr>
        <w:t>参选文件</w:t>
      </w:r>
      <w:r>
        <w:rPr>
          <w:rFonts w:ascii="仿宋" w:eastAsia="仿宋" w:hAnsi="仿宋" w:hint="eastAsia"/>
          <w:color w:val="auto"/>
          <w:spacing w:val="15"/>
          <w:kern w:val="0"/>
          <w:sz w:val="28"/>
          <w:szCs w:val="28"/>
          <w:highlight w:val="none"/>
        </w:rPr>
        <w:t>均保持有效。本次</w:t>
      </w:r>
      <w:r>
        <w:rPr>
          <w:rFonts w:ascii="仿宋" w:eastAsia="仿宋" w:hAnsi="仿宋" w:hint="eastAsia"/>
          <w:color w:val="auto"/>
          <w:spacing w:val="15"/>
          <w:kern w:val="0"/>
          <w:sz w:val="28"/>
          <w:szCs w:val="28"/>
          <w:highlight w:val="none"/>
          <w:lang w:val="en-US" w:eastAsia="zh-CN"/>
        </w:rPr>
        <w:t>参选文件</w:t>
      </w:r>
      <w:r>
        <w:rPr>
          <w:rFonts w:ascii="仿宋" w:eastAsia="仿宋" w:hAnsi="仿宋" w:hint="eastAsia"/>
          <w:color w:val="auto"/>
          <w:spacing w:val="15"/>
          <w:kern w:val="0"/>
          <w:sz w:val="28"/>
          <w:szCs w:val="28"/>
          <w:highlight w:val="none"/>
        </w:rPr>
        <w:t>资料均不退还。</w:t>
      </w:r>
    </w:p>
    <w:p w14:paraId="531C8B98">
      <w:pPr>
        <w:pStyle w:val="style0"/>
        <w:keepNext w:val="false"/>
        <w:keepLines w:val="false"/>
        <w:pageBreakBefore w:val="false"/>
        <w:kinsoku/>
        <w:wordWrap/>
        <w:overflowPunct/>
        <w:topLinePunct w:val="false"/>
        <w:autoSpaceDE/>
        <w:autoSpaceDN/>
        <w:bidi w:val="false"/>
        <w:spacing w:lineRule="exact" w:line="480"/>
        <w:ind w:firstLine="620" w:firstLineChars="200"/>
        <w:jc w:val="both"/>
        <w:rPr>
          <w:rFonts w:ascii="仿宋" w:eastAsia="仿宋" w:hAnsi="仿宋" w:hint="eastAsia"/>
          <w:color w:val="auto"/>
          <w:spacing w:val="15"/>
          <w:kern w:val="0"/>
          <w:sz w:val="28"/>
          <w:szCs w:val="28"/>
          <w:highlight w:val="none"/>
        </w:rPr>
      </w:pPr>
      <w:r>
        <w:rPr>
          <w:rFonts w:ascii="仿宋" w:eastAsia="仿宋" w:hAnsi="仿宋" w:hint="eastAsia"/>
          <w:color w:val="auto"/>
          <w:spacing w:val="15"/>
          <w:kern w:val="0"/>
          <w:sz w:val="28"/>
          <w:szCs w:val="28"/>
          <w:highlight w:val="none"/>
        </w:rPr>
        <w:t xml:space="preserve"> </w:t>
      </w:r>
    </w:p>
    <w:p w14:paraId="22AC7588">
      <w:pPr>
        <w:pStyle w:val="style0"/>
        <w:keepNext w:val="false"/>
        <w:keepLines w:val="false"/>
        <w:pageBreakBefore/>
        <w:widowControl/>
        <w:kinsoku/>
        <w:wordWrap/>
        <w:overflowPunct/>
        <w:topLinePunct w:val="false"/>
        <w:autoSpaceDE/>
        <w:autoSpaceDN/>
        <w:bidi w:val="false"/>
        <w:adjustRightInd/>
        <w:snapToGrid/>
        <w:spacing w:lineRule="exact" w:line="480"/>
        <w:jc w:val="left"/>
        <w:textAlignment w:val="auto"/>
        <w:rPr>
          <w:rFonts w:eastAsia="宋体" w:hint="eastAsia"/>
          <w:b/>
          <w:bCs/>
          <w:color w:val="auto"/>
          <w:kern w:val="0"/>
          <w:sz w:val="28"/>
          <w:szCs w:val="28"/>
          <w:highlight w:val="none"/>
          <w:lang w:eastAsia="zh-CN"/>
        </w:rPr>
      </w:pPr>
      <w:r>
        <w:rPr>
          <w:rFonts w:ascii="宋体" w:hAnsi="宋体" w:hint="eastAsia"/>
          <w:b/>
          <w:bCs/>
          <w:color w:val="auto"/>
          <w:kern w:val="0"/>
          <w:sz w:val="28"/>
          <w:szCs w:val="28"/>
          <w:highlight w:val="none"/>
        </w:rPr>
        <w:t>附件</w:t>
      </w:r>
      <w:r>
        <w:rPr>
          <w:rFonts w:hint="eastAsia"/>
          <w:b/>
          <w:bCs/>
          <w:color w:val="auto"/>
          <w:kern w:val="0"/>
          <w:sz w:val="28"/>
          <w:szCs w:val="28"/>
          <w:highlight w:val="none"/>
        </w:rPr>
        <w:t>1</w:t>
      </w:r>
    </w:p>
    <w:p w14:paraId="0CACF5FC">
      <w:pPr>
        <w:pStyle w:val="style0"/>
        <w:keepNext w:val="false"/>
        <w:keepLines w:val="false"/>
        <w:pageBreakBefore w:val="false"/>
        <w:widowControl/>
        <w:kinsoku/>
        <w:wordWrap/>
        <w:overflowPunct/>
        <w:topLinePunct w:val="false"/>
        <w:autoSpaceDE/>
        <w:autoSpaceDN/>
        <w:bidi w:val="false"/>
        <w:spacing w:lineRule="exact" w:line="480"/>
        <w:jc w:val="center"/>
        <w:rPr>
          <w:b/>
          <w:bCs/>
          <w:color w:val="auto"/>
          <w:kern w:val="0"/>
          <w:sz w:val="40"/>
          <w:szCs w:val="40"/>
          <w:highlight w:val="none"/>
        </w:rPr>
      </w:pPr>
      <w:r>
        <w:rPr>
          <w:rFonts w:ascii="黑体" w:cs="黑体" w:eastAsia="黑体" w:hAnsi="黑体" w:hint="eastAsia"/>
          <w:b/>
          <w:bCs/>
          <w:color w:val="auto"/>
          <w:kern w:val="0"/>
          <w:sz w:val="40"/>
          <w:szCs w:val="40"/>
          <w:highlight w:val="none"/>
        </w:rPr>
        <w:t>比</w:t>
      </w:r>
      <w:r>
        <w:rPr>
          <w:rFonts w:ascii="黑体" w:cs="黑体" w:eastAsia="黑体" w:hAnsi="黑体" w:hint="eastAsia"/>
          <w:b/>
          <w:bCs/>
          <w:color w:val="auto"/>
          <w:kern w:val="0"/>
          <w:sz w:val="40"/>
          <w:szCs w:val="40"/>
          <w:highlight w:val="none"/>
          <w:lang w:val="en-US" w:eastAsia="zh-CN"/>
        </w:rPr>
        <w:t xml:space="preserve"> </w:t>
      </w:r>
      <w:r>
        <w:rPr>
          <w:rFonts w:ascii="黑体" w:cs="黑体" w:eastAsia="黑体" w:hAnsi="黑体" w:hint="eastAsia"/>
          <w:b/>
          <w:bCs/>
          <w:color w:val="auto"/>
          <w:kern w:val="0"/>
          <w:sz w:val="40"/>
          <w:szCs w:val="40"/>
          <w:highlight w:val="none"/>
        </w:rPr>
        <w:t>选</w:t>
      </w:r>
      <w:r>
        <w:rPr>
          <w:rFonts w:ascii="黑体" w:cs="黑体" w:eastAsia="黑体" w:hAnsi="黑体" w:hint="eastAsia"/>
          <w:b/>
          <w:bCs/>
          <w:color w:val="auto"/>
          <w:kern w:val="0"/>
          <w:sz w:val="40"/>
          <w:szCs w:val="40"/>
          <w:highlight w:val="none"/>
          <w:lang w:val="en-US" w:eastAsia="zh-CN"/>
        </w:rPr>
        <w:t xml:space="preserve"> </w:t>
      </w:r>
      <w:r>
        <w:rPr>
          <w:rFonts w:ascii="黑体" w:cs="黑体" w:eastAsia="黑体" w:hAnsi="黑体" w:hint="eastAsia"/>
          <w:b/>
          <w:bCs/>
          <w:color w:val="auto"/>
          <w:kern w:val="0"/>
          <w:sz w:val="40"/>
          <w:szCs w:val="40"/>
          <w:highlight w:val="none"/>
        </w:rPr>
        <w:t>函</w:t>
      </w:r>
    </w:p>
    <w:p w14:paraId="0852004C">
      <w:pPr>
        <w:pStyle w:val="style0"/>
        <w:keepNext w:val="false"/>
        <w:keepLines w:val="false"/>
        <w:pageBreakBefore w:val="false"/>
        <w:widowControl/>
        <w:kinsoku/>
        <w:wordWrap/>
        <w:overflowPunct/>
        <w:topLinePunct w:val="false"/>
        <w:autoSpaceDE/>
        <w:autoSpaceDN/>
        <w:bidi w:val="false"/>
        <w:spacing w:lineRule="exact" w:line="480"/>
        <w:jc w:val="center"/>
        <w:rPr>
          <w:rFonts w:ascii="宋体" w:hAnsi="宋体"/>
          <w:b/>
          <w:bCs/>
          <w:color w:val="auto"/>
          <w:kern w:val="0"/>
          <w:sz w:val="44"/>
          <w:szCs w:val="44"/>
          <w:highlight w:val="none"/>
        </w:rPr>
      </w:pPr>
    </w:p>
    <w:p w14:paraId="74B32C34">
      <w:pPr>
        <w:pStyle w:val="style0"/>
        <w:keepNext w:val="false"/>
        <w:keepLines w:val="false"/>
        <w:pageBreakBefore w:val="false"/>
        <w:widowControl/>
        <w:kinsoku/>
        <w:wordWrap/>
        <w:overflowPunct/>
        <w:topLinePunct w:val="false"/>
        <w:autoSpaceDE/>
        <w:autoSpaceDN/>
        <w:bidi w:val="false"/>
        <w:spacing w:lineRule="exact" w:line="48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致：</w:t>
      </w:r>
      <w:r>
        <w:rPr>
          <w:rFonts w:ascii="仿宋" w:eastAsia="仿宋" w:hAnsi="仿宋" w:hint="eastAsia"/>
          <w:color w:val="auto"/>
          <w:kern w:val="0"/>
          <w:sz w:val="28"/>
          <w:szCs w:val="28"/>
          <w:highlight w:val="none"/>
          <w:lang w:val="en-US" w:eastAsia="zh-CN"/>
        </w:rPr>
        <w:t>衡阳公路桥梁建设有限公司</w:t>
      </w:r>
    </w:p>
    <w:p w14:paraId="25A8B7A6">
      <w:pPr>
        <w:pStyle w:val="style0"/>
        <w:keepNext w:val="false"/>
        <w:keepLines w:val="false"/>
        <w:pageBreakBefore w:val="false"/>
        <w:widowControl/>
        <w:kinsoku/>
        <w:wordWrap/>
        <w:overflowPunct/>
        <w:topLinePunct w:val="false"/>
        <w:autoSpaceDE/>
        <w:autoSpaceDN/>
        <w:bidi w:val="false"/>
        <w:spacing w:lineRule="exact" w:line="480"/>
        <w:rPr>
          <w:rFonts w:ascii="仿宋" w:eastAsia="仿宋" w:hAnsi="仿宋"/>
          <w:color w:val="auto"/>
          <w:kern w:val="0"/>
          <w:sz w:val="28"/>
          <w:szCs w:val="28"/>
          <w:highlight w:val="none"/>
        </w:rPr>
      </w:pPr>
    </w:p>
    <w:p w14:paraId="56F17409">
      <w:pPr>
        <w:pStyle w:val="style0"/>
        <w:keepNext w:val="false"/>
        <w:keepLines w:val="false"/>
        <w:pageBreakBefore w:val="false"/>
        <w:widowControl/>
        <w:kinsoku/>
        <w:wordWrap/>
        <w:overflowPunct/>
        <w:topLinePunct w:val="false"/>
        <w:autoSpaceDE/>
        <w:autoSpaceDN/>
        <w:bidi w:val="false"/>
        <w:spacing w:lineRule="exact" w:line="480"/>
        <w:rPr>
          <w:rFonts w:ascii="仿宋" w:eastAsia="仿宋" w:hAnsi="仿宋"/>
          <w:color w:val="auto"/>
          <w:kern w:val="0"/>
          <w:sz w:val="28"/>
          <w:szCs w:val="28"/>
          <w:highlight w:val="none"/>
          <w:u w:val="single"/>
        </w:rPr>
      </w:pPr>
      <w:r>
        <w:rPr>
          <w:rFonts w:ascii="仿宋" w:eastAsia="仿宋" w:hAnsi="仿宋" w:hint="eastAsia"/>
          <w:color w:val="auto"/>
          <w:kern w:val="0"/>
          <w:sz w:val="28"/>
          <w:szCs w:val="28"/>
          <w:highlight w:val="none"/>
          <w:u w:val="single"/>
        </w:rPr>
        <w:t xml:space="preserve">                  （</w:t>
      </w:r>
      <w:r>
        <w:rPr>
          <w:rFonts w:ascii="仿宋" w:eastAsia="仿宋" w:hAnsi="仿宋" w:hint="eastAsia"/>
          <w:color w:val="auto"/>
          <w:kern w:val="0"/>
          <w:sz w:val="28"/>
          <w:szCs w:val="28"/>
          <w:highlight w:val="none"/>
          <w:lang w:val="en-US" w:eastAsia="zh-CN"/>
        </w:rPr>
        <w:t>参选</w:t>
      </w:r>
      <w:r>
        <w:rPr>
          <w:rFonts w:ascii="仿宋" w:eastAsia="仿宋" w:hAnsi="仿宋" w:hint="eastAsia"/>
          <w:color w:val="auto"/>
          <w:kern w:val="0"/>
          <w:sz w:val="28"/>
          <w:szCs w:val="28"/>
          <w:highlight w:val="none"/>
        </w:rPr>
        <w:t>单位全称）授权</w:t>
      </w:r>
      <w:r>
        <w:rPr>
          <w:rFonts w:ascii="仿宋" w:eastAsia="仿宋" w:hAnsi="仿宋" w:hint="eastAsia"/>
          <w:color w:val="auto"/>
          <w:kern w:val="0"/>
          <w:sz w:val="28"/>
          <w:szCs w:val="28"/>
          <w:highlight w:val="none"/>
          <w:u w:val="single"/>
        </w:rPr>
        <w:t>（</w:t>
      </w:r>
      <w:r>
        <w:rPr>
          <w:rFonts w:ascii="仿宋" w:eastAsia="仿宋" w:hAnsi="仿宋" w:hint="eastAsia"/>
          <w:color w:val="auto"/>
          <w:kern w:val="0"/>
          <w:sz w:val="28"/>
          <w:szCs w:val="28"/>
          <w:highlight w:val="none"/>
          <w:u w:val="single"/>
          <w:lang w:val="en-US" w:eastAsia="zh-CN"/>
        </w:rPr>
        <w:t>授权委托人</w:t>
      </w:r>
      <w:r>
        <w:rPr>
          <w:rFonts w:ascii="仿宋" w:eastAsia="仿宋" w:hAnsi="仿宋" w:hint="eastAsia"/>
          <w:color w:val="auto"/>
          <w:kern w:val="0"/>
          <w:sz w:val="28"/>
          <w:szCs w:val="28"/>
          <w:highlight w:val="none"/>
          <w:u w:val="single"/>
        </w:rPr>
        <w:t>姓名）（职务）</w:t>
      </w:r>
      <w:r>
        <w:rPr>
          <w:rFonts w:ascii="仿宋" w:eastAsia="仿宋" w:hAnsi="仿宋" w:hint="eastAsia"/>
          <w:color w:val="auto"/>
          <w:kern w:val="0"/>
          <w:sz w:val="28"/>
          <w:szCs w:val="28"/>
          <w:highlight w:val="none"/>
        </w:rPr>
        <w:t>为全权代表，参加贵方组织的</w:t>
      </w:r>
      <w:r>
        <w:rPr>
          <w:rFonts w:ascii="仿宋" w:eastAsia="仿宋" w:hAnsi="仿宋" w:hint="eastAsia"/>
          <w:color w:val="auto"/>
          <w:kern w:val="0"/>
          <w:sz w:val="28"/>
          <w:szCs w:val="28"/>
          <w:highlight w:val="none"/>
          <w:u w:val="single"/>
        </w:rPr>
        <w:t>（比选项目名称）</w:t>
      </w:r>
      <w:r>
        <w:rPr>
          <w:rFonts w:ascii="仿宋" w:eastAsia="仿宋" w:hAnsi="仿宋" w:hint="eastAsia"/>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713157B5">
      <w:pPr>
        <w:pStyle w:val="style0"/>
        <w:keepNext w:val="false"/>
        <w:keepLines w:val="false"/>
        <w:pageBreakBefore w:val="false"/>
        <w:widowControl/>
        <w:kinsoku/>
        <w:wordWrap/>
        <w:overflowPunct/>
        <w:topLinePunct w:val="false"/>
        <w:autoSpaceDE/>
        <w:autoSpaceDN/>
        <w:bidi w:val="false"/>
        <w:spacing w:lineRule="exact" w:line="480"/>
        <w:ind w:firstLine="57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如我方中选，我方保证按报价</w:t>
      </w:r>
      <w:r>
        <w:rPr>
          <w:rFonts w:ascii="仿宋" w:eastAsia="仿宋" w:hAnsi="仿宋" w:hint="eastAsia"/>
          <w:color w:val="auto"/>
          <w:kern w:val="0"/>
          <w:sz w:val="28"/>
          <w:szCs w:val="28"/>
          <w:highlight w:val="none"/>
          <w:lang w:val="en-US" w:eastAsia="zh-CN"/>
        </w:rPr>
        <w:t>一览表</w:t>
      </w:r>
      <w:r>
        <w:rPr>
          <w:rFonts w:ascii="仿宋" w:eastAsia="仿宋" w:hAnsi="仿宋" w:hint="eastAsia"/>
          <w:color w:val="auto"/>
          <w:kern w:val="0"/>
          <w:sz w:val="28"/>
          <w:szCs w:val="28"/>
          <w:highlight w:val="none"/>
        </w:rPr>
        <w:t>签订合同，不因其他任何情况而改变报价。</w:t>
      </w:r>
    </w:p>
    <w:p w14:paraId="37F1B5A1">
      <w:pPr>
        <w:pStyle w:val="style0"/>
        <w:keepNext w:val="false"/>
        <w:keepLines w:val="false"/>
        <w:pageBreakBefore w:val="false"/>
        <w:widowControl/>
        <w:kinsoku/>
        <w:wordWrap/>
        <w:overflowPunct/>
        <w:topLinePunct w:val="false"/>
        <w:autoSpaceDE/>
        <w:autoSpaceDN/>
        <w:bidi w:val="false"/>
        <w:spacing w:lineRule="exact" w:line="480"/>
        <w:ind w:firstLine="57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如我方中选，我方保证忠实地执行双方签订的合同，按贵方的委托要求优质高效地完成委托</w:t>
      </w:r>
      <w:r>
        <w:rPr>
          <w:rFonts w:ascii="仿宋" w:eastAsia="仿宋" w:hAnsi="仿宋" w:hint="eastAsia"/>
          <w:color w:val="auto"/>
          <w:kern w:val="0"/>
          <w:sz w:val="28"/>
          <w:szCs w:val="28"/>
          <w:highlight w:val="none"/>
          <w:lang w:val="en-US" w:eastAsia="zh-CN"/>
        </w:rPr>
        <w:t>本项目</w:t>
      </w:r>
      <w:r>
        <w:rPr>
          <w:rFonts w:ascii="仿宋" w:eastAsia="仿宋" w:hAnsi="仿宋" w:hint="eastAsia"/>
          <w:color w:val="auto"/>
          <w:kern w:val="0"/>
          <w:sz w:val="28"/>
          <w:szCs w:val="28"/>
          <w:highlight w:val="none"/>
          <w:u w:val="single"/>
          <w:lang w:val="en-US" w:eastAsia="zh-CN"/>
        </w:rPr>
        <w:t xml:space="preserve">  （写具体什么工作）  </w:t>
      </w:r>
      <w:r>
        <w:rPr>
          <w:rFonts w:ascii="仿宋" w:eastAsia="仿宋" w:hAnsi="仿宋" w:hint="eastAsia"/>
          <w:color w:val="auto"/>
          <w:kern w:val="0"/>
          <w:sz w:val="28"/>
          <w:szCs w:val="28"/>
          <w:highlight w:val="none"/>
          <w:lang w:val="en-US" w:eastAsia="zh-CN"/>
        </w:rPr>
        <w:t>施工</w:t>
      </w:r>
      <w:r>
        <w:rPr>
          <w:rFonts w:ascii="仿宋" w:eastAsia="仿宋" w:hAnsi="仿宋" w:hint="eastAsia"/>
          <w:color w:val="auto"/>
          <w:kern w:val="0"/>
          <w:sz w:val="28"/>
          <w:szCs w:val="28"/>
          <w:highlight w:val="none"/>
        </w:rPr>
        <w:t>任务。</w:t>
      </w:r>
    </w:p>
    <w:p w14:paraId="6B96D827">
      <w:pPr>
        <w:pStyle w:val="style0"/>
        <w:keepNext w:val="false"/>
        <w:keepLines w:val="false"/>
        <w:pageBreakBefore w:val="false"/>
        <w:widowControl/>
        <w:kinsoku/>
        <w:wordWrap/>
        <w:overflowPunct/>
        <w:topLinePunct w:val="false"/>
        <w:autoSpaceDE/>
        <w:autoSpaceDN/>
        <w:bidi w:val="false"/>
        <w:spacing w:lineRule="exact" w:line="480"/>
        <w:ind w:firstLine="57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我方同意在本比选项目比选时间起至</w:t>
      </w:r>
      <w:r>
        <w:rPr>
          <w:rFonts w:ascii="仿宋" w:eastAsia="仿宋" w:hAnsi="仿宋" w:hint="eastAsia"/>
          <w:color w:val="auto"/>
          <w:kern w:val="0"/>
          <w:sz w:val="28"/>
          <w:szCs w:val="28"/>
          <w:highlight w:val="none"/>
          <w:lang w:val="en-US" w:eastAsia="zh-CN"/>
        </w:rPr>
        <w:t>委托</w:t>
      </w:r>
      <w:r>
        <w:rPr>
          <w:rFonts w:ascii="仿宋" w:eastAsia="仿宋" w:hAnsi="仿宋" w:hint="eastAsia"/>
          <w:color w:val="auto"/>
          <w:kern w:val="0"/>
          <w:sz w:val="28"/>
          <w:szCs w:val="28"/>
          <w:highlight w:val="none"/>
          <w:u w:val="single"/>
          <w:lang w:val="en-US" w:eastAsia="zh-CN"/>
        </w:rPr>
        <w:t xml:space="preserve">  （写具体什么工作）  </w:t>
      </w:r>
      <w:r>
        <w:rPr>
          <w:rFonts w:ascii="仿宋" w:eastAsia="仿宋" w:hAnsi="仿宋" w:hint="eastAsia"/>
          <w:color w:val="auto"/>
          <w:kern w:val="0"/>
          <w:sz w:val="28"/>
          <w:szCs w:val="28"/>
          <w:highlight w:val="none"/>
          <w:lang w:val="en-US" w:eastAsia="zh-CN"/>
        </w:rPr>
        <w:t>施工</w:t>
      </w:r>
      <w:r>
        <w:rPr>
          <w:rFonts w:ascii="仿宋" w:eastAsia="仿宋" w:hAnsi="仿宋" w:hint="eastAsia"/>
          <w:color w:val="auto"/>
          <w:kern w:val="0"/>
          <w:sz w:val="28"/>
          <w:szCs w:val="28"/>
          <w:highlight w:val="none"/>
        </w:rPr>
        <w:t>结束前，遵守本比选文件的承诺，且在此期限内具有约束力。</w:t>
      </w:r>
    </w:p>
    <w:p w14:paraId="4CC93C05">
      <w:pPr>
        <w:pStyle w:val="style0"/>
        <w:keepNext w:val="false"/>
        <w:keepLines w:val="false"/>
        <w:pageBreakBefore w:val="false"/>
        <w:widowControl/>
        <w:kinsoku/>
        <w:wordWrap/>
        <w:overflowPunct/>
        <w:topLinePunct w:val="false"/>
        <w:autoSpaceDE/>
        <w:autoSpaceDN/>
        <w:bidi w:val="false"/>
        <w:spacing w:lineRule="exact" w:line="480"/>
        <w:ind w:firstLine="57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本比选函是本</w:t>
      </w:r>
      <w:r>
        <w:rPr>
          <w:rFonts w:ascii="仿宋" w:eastAsia="仿宋" w:hAnsi="仿宋" w:hint="eastAsia"/>
          <w:color w:val="auto"/>
          <w:spacing w:val="15"/>
          <w:kern w:val="0"/>
          <w:sz w:val="28"/>
          <w:szCs w:val="28"/>
          <w:highlight w:val="none"/>
          <w:lang w:val="en-US" w:eastAsia="zh-CN"/>
        </w:rPr>
        <w:t>参选文件</w:t>
      </w:r>
      <w:r>
        <w:rPr>
          <w:rFonts w:ascii="仿宋" w:eastAsia="仿宋" w:hAnsi="仿宋" w:hint="eastAsia"/>
          <w:color w:val="auto"/>
          <w:kern w:val="0"/>
          <w:sz w:val="28"/>
          <w:szCs w:val="28"/>
          <w:highlight w:val="none"/>
        </w:rPr>
        <w:t>的组成部分，对我方均有约束力。</w:t>
      </w:r>
    </w:p>
    <w:p w14:paraId="4DA0E4C0">
      <w:pPr>
        <w:pStyle w:val="style0"/>
        <w:keepNext w:val="false"/>
        <w:keepLines w:val="false"/>
        <w:pageBreakBefore w:val="false"/>
        <w:widowControl/>
        <w:kinsoku/>
        <w:wordWrap/>
        <w:overflowPunct/>
        <w:topLinePunct w:val="false"/>
        <w:autoSpaceDE/>
        <w:autoSpaceDN/>
        <w:bidi w:val="false"/>
        <w:spacing w:lineRule="exact" w:line="480"/>
        <w:ind w:firstLine="57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在签订合同前，贵方的中选通知书连同本函及附录，对双方具有约束力。</w:t>
      </w:r>
    </w:p>
    <w:p w14:paraId="7E9E3248">
      <w:pPr>
        <w:pStyle w:val="style0"/>
        <w:keepNext w:val="false"/>
        <w:keepLines w:val="false"/>
        <w:pageBreakBefore w:val="false"/>
        <w:widowControl/>
        <w:kinsoku/>
        <w:wordWrap/>
        <w:overflowPunct/>
        <w:topLinePunct w:val="false"/>
        <w:autoSpaceDE/>
        <w:autoSpaceDN/>
        <w:bidi w:val="false"/>
        <w:spacing w:lineRule="exact" w:line="480"/>
        <w:ind w:firstLine="57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与本比选有关的一切正式往来函件请寄：</w:t>
      </w:r>
    </w:p>
    <w:p w14:paraId="46C1A1F7">
      <w:pPr>
        <w:pStyle w:val="style0"/>
        <w:keepNext w:val="false"/>
        <w:keepLines w:val="false"/>
        <w:pageBreakBefore w:val="false"/>
        <w:widowControl/>
        <w:kinsoku/>
        <w:wordWrap/>
        <w:overflowPunct/>
        <w:topLinePunct w:val="false"/>
        <w:autoSpaceDE/>
        <w:autoSpaceDN/>
        <w:bidi w:val="false"/>
        <w:spacing w:lineRule="exact" w:line="480"/>
        <w:ind w:firstLine="57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 xml:space="preserve">地址：     </w:t>
      </w:r>
      <w:r>
        <w:rPr>
          <w:rFonts w:ascii="仿宋" w:eastAsia="仿宋" w:hAnsi="仿宋" w:hint="eastAsia"/>
          <w:color w:val="auto"/>
          <w:kern w:val="0"/>
          <w:sz w:val="28"/>
          <w:szCs w:val="28"/>
          <w:highlight w:val="none"/>
          <w:lang w:val="en-US" w:eastAsia="zh-CN"/>
        </w:rPr>
        <w:t xml:space="preserve">  </w:t>
      </w:r>
      <w:r>
        <w:rPr>
          <w:rFonts w:ascii="仿宋" w:eastAsia="仿宋" w:hAnsi="仿宋" w:hint="eastAsia"/>
          <w:color w:val="auto"/>
          <w:kern w:val="0"/>
          <w:sz w:val="28"/>
          <w:szCs w:val="28"/>
          <w:highlight w:val="none"/>
        </w:rPr>
        <w:t xml:space="preserve"> </w:t>
      </w:r>
      <w:r>
        <w:rPr>
          <w:rFonts w:ascii="仿宋" w:eastAsia="仿宋" w:hAnsi="仿宋" w:hint="eastAsia"/>
          <w:color w:val="auto"/>
          <w:kern w:val="0"/>
          <w:sz w:val="28"/>
          <w:szCs w:val="28"/>
          <w:highlight w:val="none"/>
          <w:lang w:val="en-US" w:eastAsia="zh-CN"/>
        </w:rPr>
        <w:t xml:space="preserve">  </w:t>
      </w:r>
      <w:r>
        <w:rPr>
          <w:rFonts w:ascii="仿宋" w:eastAsia="仿宋" w:hAnsi="仿宋" w:hint="eastAsia"/>
          <w:color w:val="auto"/>
          <w:kern w:val="0"/>
          <w:sz w:val="28"/>
          <w:szCs w:val="28"/>
          <w:highlight w:val="none"/>
        </w:rPr>
        <w:t>邮编：</w:t>
      </w:r>
    </w:p>
    <w:p w14:paraId="48E7CCBB">
      <w:pPr>
        <w:pStyle w:val="style0"/>
        <w:keepNext w:val="false"/>
        <w:keepLines w:val="false"/>
        <w:pageBreakBefore w:val="false"/>
        <w:widowControl/>
        <w:kinsoku/>
        <w:wordWrap/>
        <w:overflowPunct/>
        <w:topLinePunct w:val="false"/>
        <w:autoSpaceDE/>
        <w:autoSpaceDN/>
        <w:bidi w:val="false"/>
        <w:spacing w:lineRule="exact" w:line="480"/>
        <w:ind w:firstLine="57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 xml:space="preserve">电话：      </w:t>
      </w:r>
      <w:r>
        <w:rPr>
          <w:rFonts w:ascii="仿宋" w:eastAsia="仿宋" w:hAnsi="仿宋" w:hint="eastAsia"/>
          <w:color w:val="auto"/>
          <w:kern w:val="0"/>
          <w:sz w:val="28"/>
          <w:szCs w:val="28"/>
          <w:highlight w:val="none"/>
          <w:lang w:val="en-US" w:eastAsia="zh-CN"/>
        </w:rPr>
        <w:t xml:space="preserve">    </w:t>
      </w:r>
      <w:r>
        <w:rPr>
          <w:rFonts w:ascii="仿宋" w:eastAsia="仿宋" w:hAnsi="仿宋" w:hint="eastAsia"/>
          <w:color w:val="auto"/>
          <w:kern w:val="0"/>
          <w:sz w:val="28"/>
          <w:szCs w:val="28"/>
          <w:highlight w:val="none"/>
        </w:rPr>
        <w:t>传真：</w:t>
      </w:r>
    </w:p>
    <w:p w14:paraId="724FABD4">
      <w:pPr>
        <w:pStyle w:val="style0"/>
        <w:keepNext w:val="false"/>
        <w:keepLines w:val="false"/>
        <w:pageBreakBefore w:val="false"/>
        <w:widowControl/>
        <w:kinsoku/>
        <w:wordWrap/>
        <w:overflowPunct/>
        <w:topLinePunct w:val="false"/>
        <w:autoSpaceDE/>
        <w:autoSpaceDN/>
        <w:bidi w:val="false"/>
        <w:spacing w:lineRule="exact" w:line="480"/>
        <w:ind w:firstLine="3209"/>
        <w:rPr>
          <w:rFonts w:ascii="仿宋" w:eastAsia="仿宋" w:hAnsi="仿宋"/>
          <w:color w:val="auto"/>
          <w:kern w:val="0"/>
          <w:sz w:val="28"/>
          <w:szCs w:val="28"/>
          <w:highlight w:val="none"/>
        </w:rPr>
      </w:pPr>
    </w:p>
    <w:p w14:paraId="20B03854">
      <w:pPr>
        <w:pStyle w:val="style0"/>
        <w:keepNext w:val="false"/>
        <w:keepLines w:val="false"/>
        <w:pageBreakBefore w:val="false"/>
        <w:widowControl/>
        <w:kinsoku/>
        <w:wordWrap/>
        <w:overflowPunct/>
        <w:topLinePunct w:val="false"/>
        <w:autoSpaceDE/>
        <w:autoSpaceDN/>
        <w:bidi w:val="false"/>
        <w:spacing w:lineRule="exact" w:line="480"/>
        <w:ind w:firstLine="3209"/>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lang w:val="en-US" w:eastAsia="zh-CN"/>
        </w:rPr>
        <w:t>参选</w:t>
      </w:r>
      <w:r>
        <w:rPr>
          <w:rFonts w:ascii="仿宋" w:eastAsia="仿宋" w:hAnsi="仿宋" w:hint="eastAsia"/>
          <w:color w:val="auto"/>
          <w:kern w:val="0"/>
          <w:sz w:val="28"/>
          <w:szCs w:val="28"/>
          <w:highlight w:val="none"/>
        </w:rPr>
        <w:t>单位（公章）：</w:t>
      </w:r>
    </w:p>
    <w:p w14:paraId="40618E99">
      <w:pPr>
        <w:pStyle w:val="style0"/>
        <w:keepNext w:val="false"/>
        <w:keepLines w:val="false"/>
        <w:pageBreakBefore w:val="false"/>
        <w:widowControl/>
        <w:kinsoku/>
        <w:wordWrap/>
        <w:overflowPunct/>
        <w:topLinePunct w:val="false"/>
        <w:autoSpaceDE/>
        <w:autoSpaceDN/>
        <w:bidi w:val="false"/>
        <w:spacing w:lineRule="exact" w:line="480"/>
        <w:ind w:firstLine="3209"/>
        <w:rPr>
          <w:rFonts w:ascii="仿宋" w:eastAsia="仿宋" w:hAnsi="仿宋"/>
          <w:color w:val="auto"/>
          <w:kern w:val="0"/>
          <w:sz w:val="28"/>
          <w:szCs w:val="28"/>
          <w:highlight w:val="none"/>
          <w:u w:val="single"/>
        </w:rPr>
      </w:pPr>
      <w:r>
        <w:rPr>
          <w:rFonts w:ascii="仿宋" w:eastAsia="仿宋" w:hAnsi="仿宋" w:hint="eastAsia"/>
          <w:color w:val="auto"/>
          <w:kern w:val="0"/>
          <w:sz w:val="28"/>
          <w:szCs w:val="28"/>
          <w:highlight w:val="none"/>
        </w:rPr>
        <w:t>法定代表人（或授权人）签字并盖章</w:t>
      </w:r>
    </w:p>
    <w:p w14:paraId="37C9D74A">
      <w:pPr>
        <w:pStyle w:val="style0"/>
        <w:keepNext w:val="false"/>
        <w:keepLines w:val="false"/>
        <w:pageBreakBefore w:val="false"/>
        <w:widowControl/>
        <w:kinsoku/>
        <w:wordWrap/>
        <w:overflowPunct/>
        <w:topLinePunct w:val="false"/>
        <w:autoSpaceDE/>
        <w:autoSpaceDN/>
        <w:bidi w:val="false"/>
        <w:spacing w:lineRule="exact" w:line="480"/>
        <w:ind w:firstLine="4346"/>
        <w:rPr>
          <w:rFonts w:ascii="仿宋" w:eastAsia="仿宋" w:hAnsi="仿宋"/>
          <w:color w:val="auto"/>
          <w:kern w:val="0"/>
          <w:sz w:val="32"/>
          <w:szCs w:val="32"/>
          <w:highlight w:val="none"/>
        </w:rPr>
      </w:pPr>
    </w:p>
    <w:p w14:paraId="092F2BB8">
      <w:pPr>
        <w:pStyle w:val="style0"/>
        <w:keepNext w:val="false"/>
        <w:keepLines w:val="false"/>
        <w:pageBreakBefore w:val="false"/>
        <w:widowControl/>
        <w:kinsoku/>
        <w:wordWrap/>
        <w:overflowPunct/>
        <w:topLinePunct w:val="false"/>
        <w:autoSpaceDE/>
        <w:autoSpaceDN/>
        <w:bidi w:val="false"/>
        <w:spacing w:lineRule="exact" w:line="480"/>
        <w:ind w:firstLine="3920" w:firstLineChars="1400"/>
        <w:rPr>
          <w:rFonts w:ascii="宋体" w:hAnsi="宋体"/>
          <w:color w:val="auto"/>
          <w:kern w:val="0"/>
          <w:sz w:val="28"/>
          <w:szCs w:val="28"/>
          <w:highlight w:val="none"/>
        </w:rPr>
      </w:pPr>
      <w:r>
        <w:rPr>
          <w:rFonts w:ascii="仿宋" w:eastAsia="仿宋" w:hAnsi="仿宋" w:hint="eastAsia"/>
          <w:color w:val="auto"/>
          <w:kern w:val="0"/>
          <w:sz w:val="28"/>
          <w:szCs w:val="28"/>
          <w:highlight w:val="none"/>
        </w:rPr>
        <w:t>日期：   年   月   日</w:t>
      </w:r>
    </w:p>
    <w:p w14:paraId="013BDCF0">
      <w:pPr>
        <w:pStyle w:val="style0"/>
        <w:keepNext w:val="false"/>
        <w:keepLines w:val="false"/>
        <w:pageBreakBefore w:val="false"/>
        <w:kinsoku/>
        <w:wordWrap/>
        <w:overflowPunct/>
        <w:topLinePunct w:val="false"/>
        <w:autoSpaceDE/>
        <w:autoSpaceDN/>
        <w:bidi w:val="false"/>
        <w:spacing w:lineRule="exact" w:line="480"/>
        <w:rPr>
          <w:rFonts w:ascii="宋体" w:hAnsi="宋体"/>
          <w:b/>
          <w:bCs/>
          <w:color w:val="auto"/>
          <w:kern w:val="0"/>
          <w:sz w:val="28"/>
          <w:szCs w:val="28"/>
          <w:highlight w:val="none"/>
        </w:rPr>
      </w:pPr>
      <w:r>
        <w:rPr>
          <w:rFonts w:ascii="宋体" w:hAnsi="宋体" w:hint="eastAsia"/>
          <w:b/>
          <w:bCs/>
          <w:color w:val="auto"/>
          <w:kern w:val="0"/>
          <w:sz w:val="28"/>
          <w:szCs w:val="28"/>
          <w:highlight w:val="none"/>
        </w:rPr>
        <w:br w:type="page"/>
      </w:r>
    </w:p>
    <w:p w14:paraId="448F370D">
      <w:pPr>
        <w:pStyle w:val="style0"/>
        <w:keepNext w:val="false"/>
        <w:keepLines w:val="false"/>
        <w:pageBreakBefore w:val="false"/>
        <w:widowControl/>
        <w:kinsoku/>
        <w:wordWrap/>
        <w:overflowPunct/>
        <w:topLinePunct w:val="false"/>
        <w:autoSpaceDE/>
        <w:autoSpaceDN/>
        <w:bidi w:val="false"/>
        <w:spacing w:lineRule="exact" w:line="480"/>
        <w:jc w:val="left"/>
        <w:rPr>
          <w:rFonts w:ascii="宋体" w:cs="宋体" w:eastAsia="宋体" w:hAnsi="宋体" w:hint="eastAsia"/>
          <w:b/>
          <w:bCs/>
          <w:color w:val="auto"/>
          <w:kern w:val="0"/>
          <w:sz w:val="28"/>
          <w:szCs w:val="28"/>
          <w:highlight w:val="none"/>
          <w:lang w:eastAsia="zh-CN"/>
        </w:rPr>
      </w:pPr>
      <w:r>
        <w:rPr>
          <w:rFonts w:ascii="宋体" w:cs="宋体" w:eastAsia="宋体" w:hAnsi="宋体" w:hint="eastAsia"/>
          <w:b/>
          <w:bCs/>
          <w:color w:val="auto"/>
          <w:kern w:val="0"/>
          <w:sz w:val="28"/>
          <w:szCs w:val="28"/>
          <w:highlight w:val="none"/>
        </w:rPr>
        <w:t>附件2</w:t>
      </w:r>
    </w:p>
    <w:p w14:paraId="4581F2E3">
      <w:pPr>
        <w:pStyle w:val="style0"/>
        <w:keepNext w:val="false"/>
        <w:keepLines w:val="false"/>
        <w:pageBreakBefore w:val="false"/>
        <w:widowControl/>
        <w:kinsoku/>
        <w:wordWrap/>
        <w:overflowPunct/>
        <w:topLinePunct w:val="false"/>
        <w:autoSpaceDE/>
        <w:autoSpaceDN/>
        <w:bidi w:val="false"/>
        <w:spacing w:lineRule="exact" w:line="480"/>
        <w:jc w:val="center"/>
        <w:rPr>
          <w:rFonts w:ascii="黑体" w:cs="黑体" w:eastAsia="黑体" w:hAnsi="黑体" w:hint="eastAsia"/>
          <w:b/>
          <w:bCs w:val="false"/>
          <w:color w:val="auto"/>
          <w:kern w:val="0"/>
          <w:sz w:val="40"/>
          <w:szCs w:val="40"/>
          <w:highlight w:val="none"/>
        </w:rPr>
      </w:pPr>
      <w:r>
        <w:rPr>
          <w:rFonts w:ascii="黑体" w:cs="黑体" w:eastAsia="黑体" w:hAnsi="黑体" w:hint="eastAsia"/>
          <w:b/>
          <w:bCs w:val="false"/>
          <w:color w:val="auto"/>
          <w:kern w:val="0"/>
          <w:sz w:val="40"/>
          <w:szCs w:val="40"/>
          <w:highlight w:val="none"/>
        </w:rPr>
        <w:t>承</w:t>
      </w:r>
      <w:r>
        <w:rPr>
          <w:rFonts w:ascii="黑体" w:cs="黑体" w:eastAsia="黑体" w:hAnsi="黑体" w:hint="eastAsia"/>
          <w:b/>
          <w:bCs w:val="false"/>
          <w:color w:val="auto"/>
          <w:kern w:val="0"/>
          <w:sz w:val="40"/>
          <w:szCs w:val="40"/>
          <w:highlight w:val="none"/>
          <w:lang w:val="en-US" w:eastAsia="zh-CN"/>
        </w:rPr>
        <w:t xml:space="preserve"> </w:t>
      </w:r>
      <w:r>
        <w:rPr>
          <w:rFonts w:ascii="黑体" w:cs="黑体" w:eastAsia="黑体" w:hAnsi="黑体" w:hint="eastAsia"/>
          <w:b/>
          <w:bCs w:val="false"/>
          <w:color w:val="auto"/>
          <w:kern w:val="0"/>
          <w:sz w:val="40"/>
          <w:szCs w:val="40"/>
          <w:highlight w:val="none"/>
        </w:rPr>
        <w:t>诺</w:t>
      </w:r>
      <w:r>
        <w:rPr>
          <w:rFonts w:ascii="黑体" w:cs="黑体" w:eastAsia="黑体" w:hAnsi="黑体" w:hint="eastAsia"/>
          <w:b/>
          <w:bCs w:val="false"/>
          <w:color w:val="auto"/>
          <w:kern w:val="0"/>
          <w:sz w:val="40"/>
          <w:szCs w:val="40"/>
          <w:highlight w:val="none"/>
          <w:lang w:val="en-US" w:eastAsia="zh-CN"/>
        </w:rPr>
        <w:t xml:space="preserve"> </w:t>
      </w:r>
      <w:r>
        <w:rPr>
          <w:rFonts w:ascii="黑体" w:cs="黑体" w:eastAsia="黑体" w:hAnsi="黑体" w:hint="eastAsia"/>
          <w:b/>
          <w:bCs w:val="false"/>
          <w:color w:val="auto"/>
          <w:kern w:val="0"/>
          <w:sz w:val="40"/>
          <w:szCs w:val="40"/>
          <w:highlight w:val="none"/>
        </w:rPr>
        <w:t>函</w:t>
      </w:r>
    </w:p>
    <w:p w14:paraId="0AD47C75">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eastAsia="仿宋" w:hAnsi="仿宋"/>
          <w:color w:val="auto"/>
          <w:kern w:val="0"/>
          <w:sz w:val="24"/>
          <w:highlight w:val="none"/>
        </w:rPr>
      </w:pPr>
    </w:p>
    <w:p w14:paraId="3769C4FE">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1、若我方中选，我方愿意完全遵照贵方的比选公告、比选文件和政府的有关规定，积极配合</w:t>
      </w:r>
      <w:r>
        <w:rPr>
          <w:rFonts w:ascii="仿宋" w:eastAsia="仿宋" w:hAnsi="仿宋" w:hint="eastAsia"/>
          <w:color w:val="auto"/>
          <w:spacing w:val="15"/>
          <w:kern w:val="0"/>
          <w:sz w:val="28"/>
          <w:szCs w:val="28"/>
          <w:highlight w:val="none"/>
          <w:lang w:val="en-US" w:eastAsia="zh-CN"/>
        </w:rPr>
        <w:t>比选人</w:t>
      </w:r>
      <w:r>
        <w:rPr>
          <w:rFonts w:ascii="仿宋" w:eastAsia="仿宋" w:hAnsi="仿宋" w:hint="eastAsia"/>
          <w:color w:val="auto"/>
          <w:kern w:val="0"/>
          <w:sz w:val="28"/>
          <w:szCs w:val="28"/>
          <w:highlight w:val="none"/>
        </w:rPr>
        <w:t>签订合同，并按合同要求承担本项目</w:t>
      </w:r>
      <w:r>
        <w:rPr>
          <w:rFonts w:ascii="仿宋" w:eastAsia="仿宋" w:hAnsi="仿宋" w:hint="eastAsia"/>
          <w:color w:val="auto"/>
          <w:kern w:val="0"/>
          <w:sz w:val="28"/>
          <w:szCs w:val="28"/>
          <w:highlight w:val="none"/>
          <w:lang w:val="en-US" w:eastAsia="zh-CN"/>
        </w:rPr>
        <w:t>委托全部工作</w:t>
      </w:r>
      <w:r>
        <w:rPr>
          <w:rFonts w:ascii="仿宋" w:eastAsia="仿宋" w:hAnsi="仿宋" w:hint="eastAsia"/>
          <w:color w:val="auto"/>
          <w:kern w:val="0"/>
          <w:sz w:val="28"/>
          <w:szCs w:val="28"/>
          <w:highlight w:val="none"/>
        </w:rPr>
        <w:t>，保证不转让、转包本项目的</w:t>
      </w:r>
      <w:r>
        <w:rPr>
          <w:rFonts w:ascii="仿宋" w:eastAsia="仿宋" w:hAnsi="仿宋" w:hint="eastAsia"/>
          <w:color w:val="auto"/>
          <w:kern w:val="0"/>
          <w:sz w:val="28"/>
          <w:szCs w:val="28"/>
          <w:highlight w:val="none"/>
          <w:u w:val="single"/>
          <w:lang w:val="en-US" w:eastAsia="zh-CN"/>
        </w:rPr>
        <w:t xml:space="preserve">  （写具体什么工作内容）  </w:t>
      </w:r>
      <w:r>
        <w:rPr>
          <w:rFonts w:ascii="仿宋" w:eastAsia="仿宋" w:hAnsi="仿宋" w:hint="eastAsia"/>
          <w:color w:val="auto"/>
          <w:kern w:val="0"/>
          <w:sz w:val="28"/>
          <w:szCs w:val="28"/>
          <w:highlight w:val="none"/>
          <w:lang w:val="en-US" w:eastAsia="zh-CN"/>
        </w:rPr>
        <w:t>工程</w:t>
      </w:r>
      <w:r>
        <w:rPr>
          <w:rFonts w:ascii="仿宋" w:eastAsia="仿宋" w:hAnsi="仿宋" w:hint="eastAsia"/>
          <w:color w:val="auto"/>
          <w:kern w:val="0"/>
          <w:sz w:val="28"/>
          <w:szCs w:val="28"/>
          <w:highlight w:val="none"/>
        </w:rPr>
        <w:t>。</w:t>
      </w:r>
    </w:p>
    <w:p w14:paraId="1C5BBC79">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2、在正式合同订立之前，本</w:t>
      </w:r>
      <w:r>
        <w:rPr>
          <w:rFonts w:ascii="仿宋" w:eastAsia="仿宋" w:hAnsi="仿宋" w:hint="eastAsia"/>
          <w:color w:val="auto"/>
          <w:kern w:val="0"/>
          <w:sz w:val="28"/>
          <w:szCs w:val="28"/>
          <w:highlight w:val="none"/>
          <w:lang w:val="en-US" w:eastAsia="zh-CN"/>
        </w:rPr>
        <w:t>参选文件</w:t>
      </w:r>
      <w:r>
        <w:rPr>
          <w:rFonts w:ascii="仿宋" w:eastAsia="仿宋" w:hAnsi="仿宋" w:hint="eastAsia"/>
          <w:color w:val="auto"/>
          <w:kern w:val="0"/>
          <w:sz w:val="28"/>
          <w:szCs w:val="28"/>
          <w:highlight w:val="none"/>
        </w:rPr>
        <w:t>同贵方中选通知书</w:t>
      </w:r>
      <w:r>
        <w:rPr>
          <w:rFonts w:ascii="仿宋" w:eastAsia="仿宋" w:hAnsi="仿宋" w:hint="eastAsia"/>
          <w:color w:val="auto"/>
          <w:kern w:val="0"/>
          <w:sz w:val="28"/>
          <w:szCs w:val="28"/>
          <w:highlight w:val="none"/>
          <w:lang w:eastAsia="zh-CN"/>
        </w:rPr>
        <w:t>，以及</w:t>
      </w:r>
      <w:r>
        <w:rPr>
          <w:rFonts w:ascii="仿宋" w:eastAsia="仿宋" w:hAnsi="仿宋" w:hint="eastAsia"/>
          <w:color w:val="auto"/>
          <w:kern w:val="0"/>
          <w:sz w:val="28"/>
          <w:szCs w:val="28"/>
          <w:highlight w:val="none"/>
        </w:rPr>
        <w:t>其他文件和附件成为约束双方的合同。</w:t>
      </w:r>
    </w:p>
    <w:p w14:paraId="0D15A87F">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3、我们对出具的业绩表以及反映</w:t>
      </w:r>
      <w:r>
        <w:rPr>
          <w:rFonts w:ascii="仿宋" w:eastAsia="仿宋" w:hAnsi="仿宋" w:hint="eastAsia"/>
          <w:color w:val="auto"/>
          <w:spacing w:val="15"/>
          <w:kern w:val="0"/>
          <w:sz w:val="28"/>
          <w:szCs w:val="28"/>
          <w:highlight w:val="none"/>
          <w:lang w:val="en-US" w:eastAsia="zh-CN"/>
        </w:rPr>
        <w:t>参选人</w:t>
      </w:r>
      <w:r>
        <w:rPr>
          <w:rFonts w:ascii="仿宋" w:eastAsia="仿宋" w:hAnsi="仿宋" w:hint="eastAsia"/>
          <w:color w:val="auto"/>
          <w:kern w:val="0"/>
          <w:sz w:val="28"/>
          <w:szCs w:val="28"/>
          <w:highlight w:val="none"/>
        </w:rPr>
        <w:t>实力及信誉的各种证明材料的真实性负责。如有虚假行为，无条件同意贵方取消我们的比选资格和中选资格。</w:t>
      </w:r>
    </w:p>
    <w:p w14:paraId="1BFE00BA">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4、同意从中选日起至我们双方签订的合同有效期内遵守本</w:t>
      </w:r>
      <w:r>
        <w:rPr>
          <w:rFonts w:ascii="仿宋" w:eastAsia="仿宋" w:hAnsi="仿宋" w:hint="eastAsia"/>
          <w:color w:val="auto"/>
          <w:spacing w:val="15"/>
          <w:kern w:val="0"/>
          <w:sz w:val="28"/>
          <w:szCs w:val="28"/>
          <w:highlight w:val="none"/>
          <w:lang w:val="en-US" w:eastAsia="zh-CN"/>
        </w:rPr>
        <w:t>参选文件</w:t>
      </w:r>
      <w:r>
        <w:rPr>
          <w:rFonts w:ascii="仿宋" w:eastAsia="仿宋" w:hAnsi="仿宋" w:hint="eastAsia"/>
          <w:color w:val="auto"/>
          <w:kern w:val="0"/>
          <w:sz w:val="28"/>
          <w:szCs w:val="28"/>
          <w:highlight w:val="none"/>
        </w:rPr>
        <w:t>的各项承诺。本</w:t>
      </w:r>
      <w:r>
        <w:rPr>
          <w:rFonts w:ascii="仿宋" w:eastAsia="仿宋" w:hAnsi="仿宋" w:hint="eastAsia"/>
          <w:color w:val="auto"/>
          <w:spacing w:val="15"/>
          <w:kern w:val="0"/>
          <w:sz w:val="28"/>
          <w:szCs w:val="28"/>
          <w:highlight w:val="none"/>
          <w:lang w:val="en-US" w:eastAsia="zh-CN"/>
        </w:rPr>
        <w:t>参选文件</w:t>
      </w:r>
      <w:r>
        <w:rPr>
          <w:rFonts w:ascii="仿宋" w:eastAsia="仿宋" w:hAnsi="仿宋" w:hint="eastAsia"/>
          <w:color w:val="auto"/>
          <w:kern w:val="0"/>
          <w:sz w:val="28"/>
          <w:szCs w:val="28"/>
          <w:highlight w:val="none"/>
        </w:rPr>
        <w:t>始终将对我方具有法律约束力。</w:t>
      </w:r>
    </w:p>
    <w:p w14:paraId="4E6745BA">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5、我方承诺，若中选，本</w:t>
      </w:r>
      <w:r>
        <w:rPr>
          <w:rFonts w:ascii="仿宋" w:eastAsia="仿宋" w:hAnsi="仿宋" w:hint="eastAsia"/>
          <w:color w:val="auto"/>
          <w:spacing w:val="15"/>
          <w:kern w:val="0"/>
          <w:sz w:val="28"/>
          <w:szCs w:val="28"/>
          <w:highlight w:val="none"/>
          <w:lang w:val="en-US" w:eastAsia="zh-CN"/>
        </w:rPr>
        <w:t>参选文件</w:t>
      </w:r>
      <w:r>
        <w:rPr>
          <w:rFonts w:ascii="仿宋" w:eastAsia="仿宋" w:hAnsi="仿宋" w:hint="eastAsia"/>
          <w:color w:val="auto"/>
          <w:kern w:val="0"/>
          <w:sz w:val="28"/>
          <w:szCs w:val="28"/>
          <w:highlight w:val="none"/>
        </w:rPr>
        <w:t>中人员安排不做更换。</w:t>
      </w:r>
    </w:p>
    <w:p w14:paraId="5E293E0A">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eastAsia="仿宋" w:hAnsi="仿宋"/>
          <w:color w:val="auto"/>
          <w:kern w:val="0"/>
          <w:sz w:val="28"/>
          <w:szCs w:val="28"/>
          <w:highlight w:val="none"/>
        </w:rPr>
      </w:pPr>
    </w:p>
    <w:p w14:paraId="4DEB0FFF">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lang w:val="en-US" w:eastAsia="zh-CN"/>
        </w:rPr>
        <w:t>参选</w:t>
      </w:r>
      <w:r>
        <w:rPr>
          <w:rFonts w:ascii="仿宋" w:eastAsia="仿宋" w:hAnsi="仿宋" w:hint="eastAsia"/>
          <w:color w:val="auto"/>
          <w:kern w:val="0"/>
          <w:sz w:val="28"/>
          <w:szCs w:val="28"/>
          <w:highlight w:val="none"/>
        </w:rPr>
        <w:t>单位：（公章）</w:t>
      </w:r>
    </w:p>
    <w:p w14:paraId="5850C09D">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邮政编码：</w:t>
      </w:r>
    </w:p>
    <w:p w14:paraId="2684F81E">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lang w:val="en-US" w:eastAsia="zh-CN"/>
        </w:rPr>
        <w:t>参选</w:t>
      </w:r>
      <w:r>
        <w:rPr>
          <w:rFonts w:ascii="仿宋" w:eastAsia="仿宋" w:hAnsi="仿宋" w:hint="eastAsia"/>
          <w:color w:val="auto"/>
          <w:kern w:val="0"/>
          <w:sz w:val="28"/>
          <w:szCs w:val="28"/>
          <w:highlight w:val="none"/>
        </w:rPr>
        <w:t>单位地址：</w:t>
      </w:r>
    </w:p>
    <w:p w14:paraId="12954F5E">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法定代表人或其授权的代理人：（章）</w:t>
      </w:r>
    </w:p>
    <w:p w14:paraId="4E7B94BD">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联系电话：</w:t>
      </w:r>
    </w:p>
    <w:p w14:paraId="67269B56">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传真号码：</w:t>
      </w:r>
    </w:p>
    <w:p w14:paraId="71C10380">
      <w:pPr>
        <w:pStyle w:val="style0"/>
        <w:keepNext w:val="false"/>
        <w:keepLines w:val="false"/>
        <w:pageBreakBefore w:val="false"/>
        <w:widowControl/>
        <w:kinsoku/>
        <w:wordWrap/>
        <w:overflowPunct/>
        <w:topLinePunct w:val="false"/>
        <w:autoSpaceDE/>
        <w:autoSpaceDN/>
        <w:bidi w:val="false"/>
        <w:spacing w:lineRule="exact" w:line="480"/>
        <w:jc w:val="left"/>
        <w:rPr>
          <w:rFonts w:ascii="仿宋" w:eastAsia="仿宋" w:hAnsi="仿宋"/>
          <w:color w:val="auto"/>
          <w:kern w:val="0"/>
          <w:sz w:val="28"/>
          <w:szCs w:val="28"/>
          <w:highlight w:val="none"/>
        </w:rPr>
      </w:pPr>
    </w:p>
    <w:p w14:paraId="47965B0E">
      <w:pPr>
        <w:pStyle w:val="style78"/>
        <w:rPr>
          <w:color w:val="auto"/>
          <w:highlight w:val="none"/>
        </w:rPr>
      </w:pPr>
    </w:p>
    <w:p w14:paraId="419F656F">
      <w:pPr>
        <w:pStyle w:val="style0"/>
        <w:keepNext w:val="false"/>
        <w:keepLines w:val="false"/>
        <w:pageBreakBefore w:val="false"/>
        <w:widowControl/>
        <w:kinsoku/>
        <w:wordWrap/>
        <w:overflowPunct/>
        <w:topLinePunct w:val="false"/>
        <w:autoSpaceDE/>
        <w:autoSpaceDN/>
        <w:bidi w:val="false"/>
        <w:spacing w:lineRule="exact" w:line="480"/>
        <w:ind w:firstLine="480"/>
        <w:jc w:val="left"/>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 xml:space="preserve">                        </w:t>
      </w:r>
      <w:r>
        <w:rPr>
          <w:rFonts w:ascii="仿宋" w:eastAsia="仿宋" w:hAnsi="仿宋" w:hint="eastAsia"/>
          <w:color w:val="auto"/>
          <w:kern w:val="0"/>
          <w:sz w:val="28"/>
          <w:szCs w:val="28"/>
          <w:highlight w:val="none"/>
          <w:lang w:val="en-US" w:eastAsia="zh-CN"/>
        </w:rPr>
        <w:t xml:space="preserve">   </w:t>
      </w:r>
      <w:r>
        <w:rPr>
          <w:rFonts w:ascii="仿宋" w:eastAsia="仿宋" w:hAnsi="仿宋" w:hint="eastAsia"/>
          <w:color w:val="auto"/>
          <w:kern w:val="0"/>
          <w:sz w:val="28"/>
          <w:szCs w:val="28"/>
          <w:highlight w:val="none"/>
        </w:rPr>
        <w:t xml:space="preserve">  </w:t>
      </w:r>
      <w:r>
        <w:rPr>
          <w:rFonts w:ascii="仿宋" w:eastAsia="仿宋" w:hAnsi="仿宋" w:hint="eastAsia"/>
          <w:color w:val="auto"/>
          <w:kern w:val="0"/>
          <w:sz w:val="28"/>
          <w:szCs w:val="28"/>
          <w:highlight w:val="none"/>
          <w:lang w:val="en-US" w:eastAsia="zh-CN"/>
        </w:rPr>
        <w:t xml:space="preserve"> </w:t>
      </w:r>
      <w:r>
        <w:rPr>
          <w:rFonts w:ascii="仿宋" w:eastAsia="仿宋" w:hAnsi="仿宋" w:hint="eastAsia"/>
          <w:color w:val="auto"/>
          <w:kern w:val="0"/>
          <w:sz w:val="28"/>
          <w:szCs w:val="28"/>
          <w:highlight w:val="none"/>
        </w:rPr>
        <w:t>日期：   年   月   日</w:t>
      </w:r>
    </w:p>
    <w:p w14:paraId="2AC1B7C0">
      <w:pPr>
        <w:pStyle w:val="style0"/>
        <w:keepNext w:val="false"/>
        <w:keepLines w:val="false"/>
        <w:pageBreakBefore w:val="false"/>
        <w:widowControl/>
        <w:kinsoku/>
        <w:wordWrap/>
        <w:overflowPunct/>
        <w:topLinePunct w:val="false"/>
        <w:autoSpaceDE/>
        <w:autoSpaceDN/>
        <w:bidi w:val="false"/>
        <w:spacing w:lineRule="exact" w:line="480"/>
        <w:ind w:firstLine="420"/>
        <w:jc w:val="left"/>
        <w:rPr>
          <w:color w:val="auto"/>
          <w:kern w:val="0"/>
          <w:szCs w:val="21"/>
          <w:highlight w:val="none"/>
        </w:rPr>
      </w:pPr>
    </w:p>
    <w:p w14:paraId="079EBC42">
      <w:pPr>
        <w:pStyle w:val="style0"/>
        <w:keepNext w:val="false"/>
        <w:keepLines w:val="false"/>
        <w:pageBreakBefore w:val="false"/>
        <w:widowControl/>
        <w:kinsoku/>
        <w:wordWrap/>
        <w:overflowPunct/>
        <w:topLinePunct w:val="false"/>
        <w:autoSpaceDE/>
        <w:autoSpaceDN/>
        <w:bidi w:val="false"/>
        <w:spacing w:lineRule="exact" w:line="480"/>
        <w:ind w:firstLine="420"/>
        <w:jc w:val="left"/>
        <w:rPr>
          <w:color w:val="auto"/>
          <w:kern w:val="0"/>
          <w:szCs w:val="21"/>
          <w:highlight w:val="none"/>
        </w:rPr>
      </w:pPr>
    </w:p>
    <w:p w14:paraId="1DAB29C4">
      <w:pPr>
        <w:pStyle w:val="style0"/>
        <w:keepNext w:val="false"/>
        <w:keepLines w:val="false"/>
        <w:pageBreakBefore w:val="false"/>
        <w:widowControl/>
        <w:kinsoku/>
        <w:wordWrap/>
        <w:overflowPunct/>
        <w:topLinePunct w:val="false"/>
        <w:autoSpaceDE/>
        <w:autoSpaceDN/>
        <w:bidi w:val="false"/>
        <w:spacing w:lineRule="exact" w:line="480"/>
        <w:ind w:firstLine="420"/>
        <w:jc w:val="left"/>
        <w:rPr>
          <w:color w:val="auto"/>
          <w:kern w:val="0"/>
          <w:szCs w:val="21"/>
          <w:highlight w:val="none"/>
        </w:rPr>
      </w:pPr>
    </w:p>
    <w:p w14:paraId="318E8669">
      <w:pPr>
        <w:pStyle w:val="style28"/>
        <w:ind w:left="0" w:leftChars="0" w:firstLine="0" w:firstLineChars="0"/>
        <w:rPr>
          <w:color w:val="auto"/>
          <w:highlight w:val="none"/>
        </w:rPr>
      </w:pPr>
    </w:p>
    <w:p w14:paraId="585557D9">
      <w:pPr>
        <w:pStyle w:val="style0"/>
        <w:keepNext w:val="false"/>
        <w:keepLines w:val="false"/>
        <w:pageBreakBefore w:val="false"/>
        <w:kinsoku/>
        <w:wordWrap/>
        <w:overflowPunct/>
        <w:topLinePunct w:val="false"/>
        <w:autoSpaceDE/>
        <w:autoSpaceDN/>
        <w:bidi w:val="false"/>
        <w:spacing w:lineRule="exact" w:line="480"/>
        <w:rPr>
          <w:rFonts w:ascii="宋体" w:eastAsia="宋体" w:hAnsi="宋体" w:hint="eastAsia"/>
          <w:b/>
          <w:bCs/>
          <w:color w:val="auto"/>
          <w:spacing w:val="15"/>
          <w:kern w:val="0"/>
          <w:sz w:val="28"/>
          <w:szCs w:val="28"/>
          <w:highlight w:val="none"/>
          <w:lang w:val="en-US" w:eastAsia="zh-CN"/>
        </w:rPr>
      </w:pPr>
      <w:r>
        <w:rPr>
          <w:rFonts w:ascii="宋体" w:eastAsia="宋体" w:hAnsi="宋体" w:hint="eastAsia"/>
          <w:b/>
          <w:bCs/>
          <w:color w:val="auto"/>
          <w:spacing w:val="15"/>
          <w:kern w:val="0"/>
          <w:sz w:val="28"/>
          <w:szCs w:val="28"/>
          <w:highlight w:val="none"/>
          <w:lang w:val="en-US" w:eastAsia="zh-CN"/>
        </w:rPr>
        <w:t>附件3</w:t>
      </w:r>
    </w:p>
    <w:p w14:paraId="66B66BB5">
      <w:pPr>
        <w:pStyle w:val="style0"/>
        <w:keepNext w:val="false"/>
        <w:keepLines w:val="false"/>
        <w:pageBreakBefore w:val="false"/>
        <w:widowControl/>
        <w:kinsoku/>
        <w:wordWrap/>
        <w:overflowPunct/>
        <w:topLinePunct w:val="false"/>
        <w:autoSpaceDE/>
        <w:autoSpaceDN/>
        <w:bidi w:val="false"/>
        <w:spacing w:lineRule="exact" w:line="480"/>
        <w:ind w:firstLine="560"/>
        <w:jc w:val="center"/>
        <w:rPr>
          <w:rFonts w:ascii="黑体" w:cs="黑体" w:eastAsia="黑体" w:hAnsi="黑体" w:hint="eastAsia"/>
          <w:b/>
          <w:bCs/>
          <w:color w:val="auto"/>
          <w:spacing w:val="15"/>
          <w:kern w:val="0"/>
          <w:sz w:val="40"/>
          <w:szCs w:val="40"/>
          <w:highlight w:val="none"/>
        </w:rPr>
      </w:pPr>
      <w:r>
        <w:rPr>
          <w:rFonts w:ascii="黑体" w:cs="黑体" w:eastAsia="黑体" w:hAnsi="黑体" w:hint="eastAsia"/>
          <w:b/>
          <w:bCs/>
          <w:color w:val="auto"/>
          <w:spacing w:val="15"/>
          <w:kern w:val="0"/>
          <w:sz w:val="40"/>
          <w:szCs w:val="40"/>
          <w:highlight w:val="none"/>
        </w:rPr>
        <w:t>法定代表人身份证明</w:t>
      </w:r>
    </w:p>
    <w:p w14:paraId="451B959D">
      <w:pPr>
        <w:pStyle w:val="style0"/>
        <w:adjustRightInd w:val="false"/>
        <w:snapToGrid w:val="false"/>
        <w:spacing w:lineRule="auto" w:line="360"/>
        <w:rPr>
          <w:rFonts w:ascii="仿宋_GB2312" w:eastAsia="仿宋_GB2312" w:hAnsi="华文仿宋" w:hint="eastAsia"/>
          <w:color w:val="auto"/>
          <w:sz w:val="28"/>
          <w:szCs w:val="28"/>
          <w:highlight w:val="none"/>
        </w:rPr>
      </w:pPr>
    </w:p>
    <w:p w14:paraId="67AFA18D">
      <w:pPr>
        <w:pStyle w:val="style0"/>
        <w:adjustRightInd w:val="false"/>
        <w:snapToGrid w:val="false"/>
        <w:spacing w:lineRule="auto" w:line="360"/>
        <w:ind w:firstLine="770" w:firstLineChars="275"/>
        <w:rPr>
          <w:rFonts w:ascii="仿宋" w:cs="仿宋" w:eastAsia="仿宋" w:hAnsi="仿宋" w:hint="eastAsia"/>
          <w:color w:val="auto"/>
          <w:sz w:val="28"/>
          <w:szCs w:val="28"/>
          <w:highlight w:val="none"/>
          <w:u w:val="single"/>
        </w:rPr>
      </w:pPr>
      <w:r>
        <w:rPr>
          <w:rFonts w:ascii="仿宋" w:eastAsia="仿宋" w:hAnsi="仿宋" w:hint="eastAsia"/>
          <w:color w:val="auto"/>
          <w:kern w:val="0"/>
          <w:sz w:val="28"/>
          <w:szCs w:val="28"/>
          <w:highlight w:val="none"/>
          <w:lang w:val="en-US" w:eastAsia="zh-CN"/>
        </w:rPr>
        <w:t>参选人</w:t>
      </w:r>
      <w:r>
        <w:rPr>
          <w:rFonts w:ascii="仿宋" w:cs="仿宋" w:eastAsia="仿宋" w:hAnsi="仿宋" w:hint="eastAsia"/>
          <w:color w:val="auto"/>
          <w:sz w:val="28"/>
          <w:szCs w:val="28"/>
          <w:highlight w:val="none"/>
        </w:rPr>
        <w:t>名称：</w:t>
      </w:r>
      <w:r>
        <w:rPr>
          <w:rFonts w:ascii="仿宋" w:cs="仿宋" w:eastAsia="仿宋" w:hAnsi="仿宋" w:hint="eastAsia"/>
          <w:color w:val="auto"/>
          <w:sz w:val="28"/>
          <w:szCs w:val="28"/>
          <w:highlight w:val="none"/>
          <w:u w:val="single"/>
        </w:rPr>
        <w:t xml:space="preserve">    </w:t>
      </w:r>
      <w:r>
        <w:rPr>
          <w:rFonts w:ascii="仿宋" w:cs="仿宋" w:eastAsia="仿宋" w:hAnsi="仿宋" w:hint="eastAsia"/>
          <w:b/>
          <w:color w:val="auto"/>
          <w:sz w:val="28"/>
          <w:szCs w:val="28"/>
          <w:highlight w:val="none"/>
          <w:u w:val="single"/>
        </w:rPr>
        <w:t xml:space="preserve">                             </w:t>
      </w:r>
    </w:p>
    <w:p w14:paraId="3644867F">
      <w:pPr>
        <w:pStyle w:val="style0"/>
        <w:adjustRightInd w:val="false"/>
        <w:snapToGrid w:val="false"/>
        <w:spacing w:lineRule="auto" w:line="360"/>
        <w:ind w:firstLine="770" w:firstLineChars="275"/>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单位性质：</w:t>
      </w:r>
      <w:r>
        <w:rPr>
          <w:rFonts w:ascii="仿宋" w:cs="仿宋" w:eastAsia="仿宋" w:hAnsi="仿宋" w:hint="eastAsia"/>
          <w:color w:val="auto"/>
          <w:sz w:val="28"/>
          <w:szCs w:val="28"/>
          <w:highlight w:val="none"/>
          <w:u w:val="single"/>
        </w:rPr>
        <w:t xml:space="preserve">           </w:t>
      </w:r>
      <w:r>
        <w:rPr>
          <w:rFonts w:ascii="仿宋" w:cs="仿宋" w:eastAsia="仿宋" w:hAnsi="仿宋" w:hint="eastAsia"/>
          <w:b/>
          <w:color w:val="auto"/>
          <w:sz w:val="28"/>
          <w:szCs w:val="28"/>
          <w:highlight w:val="none"/>
          <w:u w:val="single"/>
        </w:rPr>
        <w:t xml:space="preserve">          </w:t>
      </w:r>
      <w:r>
        <w:rPr>
          <w:rFonts w:ascii="仿宋" w:cs="仿宋" w:eastAsia="仿宋" w:hAnsi="仿宋" w:hint="eastAsia"/>
          <w:color w:val="auto"/>
          <w:sz w:val="28"/>
          <w:szCs w:val="28"/>
          <w:highlight w:val="none"/>
          <w:u w:val="single"/>
        </w:rPr>
        <w:t xml:space="preserve">              </w:t>
      </w:r>
    </w:p>
    <w:p w14:paraId="5040F642">
      <w:pPr>
        <w:pStyle w:val="style0"/>
        <w:adjustRightInd w:val="false"/>
        <w:snapToGrid w:val="false"/>
        <w:spacing w:lineRule="auto" w:line="360"/>
        <w:ind w:firstLine="770" w:firstLineChars="275"/>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成立时间：</w:t>
      </w:r>
      <w:r>
        <w:rPr>
          <w:rFonts w:ascii="仿宋" w:cs="仿宋" w:eastAsia="仿宋" w:hAnsi="仿宋" w:hint="eastAsia"/>
          <w:color w:val="auto"/>
          <w:sz w:val="28"/>
          <w:szCs w:val="28"/>
          <w:highlight w:val="none"/>
          <w:u w:val="single"/>
        </w:rPr>
        <w:t xml:space="preserve">           </w:t>
      </w:r>
      <w:r>
        <w:rPr>
          <w:rFonts w:ascii="仿宋" w:cs="仿宋" w:eastAsia="仿宋" w:hAnsi="仿宋" w:hint="eastAsia"/>
          <w:b/>
          <w:color w:val="auto"/>
          <w:sz w:val="28"/>
          <w:szCs w:val="28"/>
          <w:highlight w:val="none"/>
          <w:u w:val="single"/>
        </w:rPr>
        <w:t xml:space="preserve">          </w:t>
      </w:r>
      <w:r>
        <w:rPr>
          <w:rFonts w:ascii="仿宋" w:cs="仿宋" w:eastAsia="仿宋" w:hAnsi="仿宋" w:hint="eastAsia"/>
          <w:color w:val="auto"/>
          <w:sz w:val="28"/>
          <w:szCs w:val="28"/>
          <w:highlight w:val="none"/>
          <w:u w:val="single"/>
        </w:rPr>
        <w:t xml:space="preserve">              </w:t>
      </w:r>
    </w:p>
    <w:p w14:paraId="5CD41FDE">
      <w:pPr>
        <w:pStyle w:val="style0"/>
        <w:adjustRightInd w:val="false"/>
        <w:snapToGrid w:val="false"/>
        <w:spacing w:lineRule="auto" w:line="360"/>
        <w:ind w:firstLine="770" w:firstLineChars="275"/>
        <w:rPr>
          <w:rFonts w:ascii="仿宋" w:cs="仿宋" w:eastAsia="仿宋" w:hAnsi="仿宋" w:hint="eastAsia"/>
          <w:color w:val="auto"/>
          <w:sz w:val="28"/>
          <w:szCs w:val="28"/>
          <w:highlight w:val="none"/>
          <w:u w:val="single"/>
        </w:rPr>
      </w:pPr>
      <w:r>
        <w:rPr>
          <w:rFonts w:ascii="仿宋" w:cs="仿宋" w:eastAsia="仿宋" w:hAnsi="仿宋" w:hint="eastAsia"/>
          <w:color w:val="auto"/>
          <w:sz w:val="28"/>
          <w:szCs w:val="28"/>
          <w:highlight w:val="none"/>
        </w:rPr>
        <w:t>经营期限：</w:t>
      </w:r>
      <w:r>
        <w:rPr>
          <w:rFonts w:ascii="仿宋" w:cs="仿宋" w:eastAsia="仿宋" w:hAnsi="仿宋" w:hint="eastAsia"/>
          <w:color w:val="auto"/>
          <w:sz w:val="28"/>
          <w:szCs w:val="28"/>
          <w:highlight w:val="none"/>
          <w:u w:val="single"/>
        </w:rPr>
        <w:t xml:space="preserve"> </w:t>
      </w:r>
      <w:r>
        <w:rPr>
          <w:rFonts w:ascii="仿宋" w:cs="仿宋" w:eastAsia="仿宋" w:hAnsi="仿宋" w:hint="eastAsia"/>
          <w:b/>
          <w:color w:val="auto"/>
          <w:sz w:val="28"/>
          <w:szCs w:val="28"/>
          <w:highlight w:val="none"/>
          <w:u w:val="single"/>
        </w:rPr>
        <w:t xml:space="preserve">          </w:t>
      </w:r>
      <w:r>
        <w:rPr>
          <w:rFonts w:ascii="仿宋" w:cs="仿宋" w:eastAsia="仿宋" w:hAnsi="仿宋" w:hint="eastAsia"/>
          <w:color w:val="auto"/>
          <w:sz w:val="28"/>
          <w:szCs w:val="28"/>
          <w:highlight w:val="none"/>
          <w:u w:val="single"/>
        </w:rPr>
        <w:t xml:space="preserve"> </w:t>
      </w:r>
    </w:p>
    <w:p w14:paraId="01FDBDD7">
      <w:pPr>
        <w:pStyle w:val="style0"/>
        <w:adjustRightInd w:val="false"/>
        <w:snapToGrid w:val="false"/>
        <w:spacing w:lineRule="auto" w:line="360"/>
        <w:ind w:firstLine="770" w:firstLineChars="275"/>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姓名：</w:t>
      </w:r>
      <w:r>
        <w:rPr>
          <w:rFonts w:ascii="仿宋" w:cs="仿宋" w:eastAsia="仿宋" w:hAnsi="仿宋" w:hint="eastAsia"/>
          <w:color w:val="auto"/>
          <w:sz w:val="28"/>
          <w:szCs w:val="28"/>
          <w:highlight w:val="none"/>
          <w:u w:val="single"/>
        </w:rPr>
        <w:t xml:space="preserve"> </w:t>
      </w:r>
      <w:r>
        <w:rPr>
          <w:rFonts w:ascii="仿宋" w:cs="仿宋" w:eastAsia="仿宋" w:hAnsi="仿宋" w:hint="eastAsia"/>
          <w:b/>
          <w:color w:val="auto"/>
          <w:sz w:val="28"/>
          <w:szCs w:val="28"/>
          <w:highlight w:val="none"/>
          <w:u w:val="single"/>
        </w:rPr>
        <w:t xml:space="preserve">  </w:t>
      </w:r>
      <w:r>
        <w:rPr>
          <w:rFonts w:ascii="仿宋" w:cs="仿宋" w:eastAsia="仿宋" w:hAnsi="仿宋" w:hint="eastAsia"/>
          <w:color w:val="auto"/>
          <w:sz w:val="28"/>
          <w:szCs w:val="28"/>
          <w:highlight w:val="none"/>
          <w:u w:val="single"/>
        </w:rPr>
        <w:t xml:space="preserve"> </w:t>
      </w:r>
      <w:r>
        <w:rPr>
          <w:rFonts w:ascii="仿宋" w:cs="仿宋" w:eastAsia="仿宋" w:hAnsi="仿宋" w:hint="eastAsia"/>
          <w:color w:val="auto"/>
          <w:sz w:val="28"/>
          <w:szCs w:val="28"/>
          <w:highlight w:val="none"/>
        </w:rPr>
        <w:t>性别：</w:t>
      </w:r>
      <w:r>
        <w:rPr>
          <w:rFonts w:ascii="仿宋" w:cs="仿宋" w:eastAsia="仿宋" w:hAnsi="仿宋" w:hint="eastAsia"/>
          <w:color w:val="auto"/>
          <w:sz w:val="28"/>
          <w:szCs w:val="28"/>
          <w:highlight w:val="none"/>
          <w:u w:val="single"/>
        </w:rPr>
        <w:t xml:space="preserve"> </w:t>
      </w:r>
      <w:r>
        <w:rPr>
          <w:rFonts w:ascii="仿宋" w:cs="仿宋" w:eastAsia="仿宋" w:hAnsi="仿宋" w:hint="eastAsia"/>
          <w:b/>
          <w:color w:val="auto"/>
          <w:sz w:val="28"/>
          <w:szCs w:val="28"/>
          <w:highlight w:val="none"/>
          <w:u w:val="single"/>
        </w:rPr>
        <w:t xml:space="preserve">  </w:t>
      </w:r>
      <w:r>
        <w:rPr>
          <w:rFonts w:ascii="仿宋" w:cs="仿宋" w:eastAsia="仿宋" w:hAnsi="仿宋" w:hint="eastAsia"/>
          <w:color w:val="auto"/>
          <w:sz w:val="28"/>
          <w:szCs w:val="28"/>
          <w:highlight w:val="none"/>
          <w:u w:val="single"/>
        </w:rPr>
        <w:t xml:space="preserve"> </w:t>
      </w:r>
      <w:r>
        <w:rPr>
          <w:rFonts w:ascii="仿宋" w:cs="仿宋" w:eastAsia="仿宋" w:hAnsi="仿宋" w:hint="eastAsia"/>
          <w:color w:val="auto"/>
          <w:sz w:val="28"/>
          <w:szCs w:val="28"/>
          <w:highlight w:val="none"/>
        </w:rPr>
        <w:t>年龄：</w:t>
      </w:r>
      <w:r>
        <w:rPr>
          <w:rFonts w:ascii="仿宋" w:cs="仿宋" w:eastAsia="仿宋" w:hAnsi="仿宋" w:hint="eastAsia"/>
          <w:color w:val="auto"/>
          <w:sz w:val="28"/>
          <w:szCs w:val="28"/>
          <w:highlight w:val="none"/>
          <w:u w:val="single"/>
        </w:rPr>
        <w:t xml:space="preserve"> </w:t>
      </w:r>
      <w:r>
        <w:rPr>
          <w:rFonts w:ascii="仿宋" w:cs="仿宋" w:eastAsia="仿宋" w:hAnsi="仿宋" w:hint="eastAsia"/>
          <w:b/>
          <w:color w:val="auto"/>
          <w:sz w:val="28"/>
          <w:szCs w:val="28"/>
          <w:highlight w:val="none"/>
          <w:u w:val="single"/>
        </w:rPr>
        <w:t xml:space="preserve">  </w:t>
      </w:r>
      <w:r>
        <w:rPr>
          <w:rFonts w:ascii="仿宋" w:cs="仿宋" w:eastAsia="仿宋" w:hAnsi="仿宋" w:hint="eastAsia"/>
          <w:color w:val="auto"/>
          <w:sz w:val="28"/>
          <w:szCs w:val="28"/>
          <w:highlight w:val="none"/>
          <w:u w:val="single"/>
        </w:rPr>
        <w:t xml:space="preserve"> </w:t>
      </w:r>
      <w:r>
        <w:rPr>
          <w:rFonts w:ascii="仿宋" w:cs="仿宋" w:eastAsia="仿宋" w:hAnsi="仿宋" w:hint="eastAsia"/>
          <w:color w:val="auto"/>
          <w:sz w:val="28"/>
          <w:szCs w:val="28"/>
          <w:highlight w:val="none"/>
        </w:rPr>
        <w:t>职务：</w:t>
      </w:r>
      <w:r>
        <w:rPr>
          <w:rFonts w:ascii="仿宋" w:cs="仿宋" w:eastAsia="仿宋" w:hAnsi="仿宋" w:hint="eastAsia"/>
          <w:color w:val="auto"/>
          <w:sz w:val="28"/>
          <w:szCs w:val="28"/>
          <w:highlight w:val="none"/>
          <w:u w:val="single"/>
        </w:rPr>
        <w:t xml:space="preserve"> </w:t>
      </w:r>
      <w:r>
        <w:rPr>
          <w:rFonts w:ascii="仿宋" w:cs="仿宋" w:eastAsia="仿宋" w:hAnsi="仿宋" w:hint="eastAsia"/>
          <w:b/>
          <w:color w:val="auto"/>
          <w:sz w:val="28"/>
          <w:szCs w:val="28"/>
          <w:highlight w:val="none"/>
          <w:u w:val="single"/>
        </w:rPr>
        <w:t xml:space="preserve">    </w:t>
      </w:r>
      <w:r>
        <w:rPr>
          <w:rFonts w:ascii="仿宋" w:cs="仿宋" w:eastAsia="仿宋" w:hAnsi="仿宋" w:hint="eastAsia"/>
          <w:color w:val="auto"/>
          <w:sz w:val="28"/>
          <w:szCs w:val="28"/>
          <w:highlight w:val="none"/>
          <w:u w:val="single"/>
        </w:rPr>
        <w:t xml:space="preserve"> </w:t>
      </w:r>
      <w:r>
        <w:rPr>
          <w:rFonts w:ascii="仿宋" w:cs="仿宋" w:eastAsia="仿宋" w:hAnsi="仿宋" w:hint="eastAsia"/>
          <w:color w:val="auto"/>
          <w:sz w:val="28"/>
          <w:szCs w:val="28"/>
          <w:highlight w:val="none"/>
        </w:rPr>
        <w:t>系</w:t>
      </w:r>
      <w:r>
        <w:rPr>
          <w:rFonts w:ascii="仿宋" w:cs="仿宋" w:eastAsia="仿宋" w:hAnsi="仿宋" w:hint="eastAsia"/>
          <w:b/>
          <w:color w:val="auto"/>
          <w:sz w:val="28"/>
          <w:szCs w:val="28"/>
          <w:highlight w:val="none"/>
          <w:u w:val="single"/>
        </w:rPr>
        <w:t xml:space="preserve">           </w:t>
      </w:r>
      <w:r>
        <w:rPr>
          <w:rFonts w:ascii="仿宋" w:cs="仿宋" w:eastAsia="仿宋" w:hAnsi="仿宋" w:hint="eastAsia"/>
          <w:color w:val="auto"/>
          <w:sz w:val="28"/>
          <w:szCs w:val="28"/>
          <w:highlight w:val="none"/>
          <w:u w:val="single"/>
        </w:rPr>
        <w:t xml:space="preserve"> </w:t>
      </w:r>
      <w:r>
        <w:rPr>
          <w:rFonts w:ascii="仿宋" w:cs="仿宋" w:eastAsia="仿宋" w:hAnsi="仿宋" w:hint="eastAsia"/>
          <w:color w:val="auto"/>
          <w:sz w:val="28"/>
          <w:szCs w:val="28"/>
          <w:highlight w:val="none"/>
        </w:rPr>
        <w:t>的法定代表人。</w:t>
      </w:r>
    </w:p>
    <w:p w14:paraId="791C1801">
      <w:pPr>
        <w:pStyle w:val="style0"/>
        <w:adjustRightInd w:val="false"/>
        <w:snapToGrid w:val="false"/>
        <w:spacing w:lineRule="auto" w:line="360"/>
        <w:ind w:firstLine="770" w:firstLineChars="275"/>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特此证明。</w:t>
      </w:r>
    </w:p>
    <w:tbl>
      <w:tblPr>
        <w:tblStyle w:val="style105"/>
        <w:tblpPr w:leftFromText="180" w:rightFromText="180" w:topFromText="0" w:bottomFromText="0" w:vertAnchor="text" w:horzAnchor="page" w:tblpX="1862" w:tblpY="353"/>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8"/>
      </w:tblGrid>
      <w:tr w14:paraId="53AD9117">
        <w:trPr>
          <w:trHeight w:val="2526" w:hRule="atLeast"/>
        </w:trPr>
        <w:tc>
          <w:tcPr>
            <w:tcW w:w="8528" w:type="dxa"/>
            <w:tcBorders/>
            <w:vAlign w:val="center"/>
          </w:tcPr>
          <w:p w14:paraId="2FC49041">
            <w:pPr>
              <w:pStyle w:val="style0"/>
              <w:adjustRightInd w:val="false"/>
              <w:snapToGrid w:val="false"/>
              <w:spacing w:before="120" w:beforeLines="50" w:lineRule="auto" w:line="360"/>
              <w:jc w:val="center"/>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法定代表人（单位负责人）身份证复印件（正反面）</w:t>
            </w:r>
          </w:p>
        </w:tc>
      </w:tr>
    </w:tbl>
    <w:p w14:paraId="53931D96">
      <w:pPr>
        <w:pStyle w:val="style0"/>
        <w:adjustRightInd w:val="false"/>
        <w:snapToGrid w:val="false"/>
        <w:spacing w:lineRule="auto" w:line="360"/>
        <w:rPr>
          <w:rFonts w:ascii="仿宋" w:cs="仿宋" w:eastAsia="仿宋" w:hAnsi="仿宋" w:hint="eastAsia"/>
          <w:color w:val="auto"/>
          <w:sz w:val="28"/>
          <w:szCs w:val="28"/>
          <w:highlight w:val="none"/>
        </w:rPr>
      </w:pPr>
    </w:p>
    <w:p w14:paraId="1262BAF8">
      <w:pPr>
        <w:pStyle w:val="style0"/>
        <w:adjustRightInd w:val="false"/>
        <w:snapToGrid w:val="false"/>
        <w:spacing w:lineRule="auto" w:line="360"/>
        <w:rPr>
          <w:rFonts w:ascii="仿宋" w:cs="仿宋" w:eastAsia="仿宋" w:hAnsi="仿宋" w:hint="eastAsia"/>
          <w:color w:val="auto"/>
          <w:sz w:val="28"/>
          <w:szCs w:val="28"/>
          <w:highlight w:val="none"/>
        </w:rPr>
      </w:pPr>
    </w:p>
    <w:p w14:paraId="3B72E151">
      <w:pPr>
        <w:pStyle w:val="style0"/>
        <w:wordWrap w:val="false"/>
        <w:adjustRightInd w:val="false"/>
        <w:snapToGrid w:val="false"/>
        <w:spacing w:lineRule="auto" w:line="360"/>
        <w:ind w:firstLine="2511" w:firstLineChars="897"/>
        <w:jc w:val="right"/>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lang w:val="en-US" w:eastAsia="zh-CN"/>
        </w:rPr>
        <w:t>参选单位</w:t>
      </w:r>
      <w:r>
        <w:rPr>
          <w:rFonts w:ascii="仿宋" w:cs="仿宋" w:eastAsia="仿宋" w:hAnsi="仿宋" w:hint="eastAsia"/>
          <w:color w:val="auto"/>
          <w:sz w:val="28"/>
          <w:szCs w:val="28"/>
          <w:highlight w:val="none"/>
        </w:rPr>
        <w:t>（公章）：</w:t>
      </w:r>
      <w:r>
        <w:rPr>
          <w:rFonts w:ascii="仿宋" w:cs="仿宋" w:eastAsia="仿宋" w:hAnsi="仿宋" w:hint="eastAsia"/>
          <w:color w:val="auto"/>
          <w:sz w:val="28"/>
          <w:szCs w:val="28"/>
          <w:highlight w:val="none"/>
          <w:u w:val="single"/>
        </w:rPr>
        <w:t xml:space="preserve">                     </w:t>
      </w:r>
    </w:p>
    <w:p w14:paraId="2317BE78">
      <w:pPr>
        <w:pStyle w:val="style0"/>
        <w:adjustRightInd w:val="false"/>
        <w:snapToGrid w:val="false"/>
        <w:spacing w:lineRule="auto" w:line="360"/>
        <w:ind w:firstLine="2511" w:firstLineChars="897"/>
        <w:rPr>
          <w:rFonts w:ascii="仿宋" w:cs="仿宋" w:eastAsia="仿宋" w:hAnsi="仿宋" w:hint="eastAsia"/>
          <w:color w:val="auto"/>
          <w:sz w:val="28"/>
          <w:szCs w:val="28"/>
          <w:highlight w:val="none"/>
        </w:rPr>
      </w:pPr>
    </w:p>
    <w:p w14:paraId="794873C9">
      <w:pPr>
        <w:pStyle w:val="style0"/>
        <w:wordWrap w:val="false"/>
        <w:adjustRightInd w:val="false"/>
        <w:snapToGrid w:val="false"/>
        <w:spacing w:lineRule="auto" w:line="360"/>
        <w:ind w:firstLine="2511" w:firstLineChars="897"/>
        <w:jc w:val="right"/>
        <w:rPr>
          <w:rFonts w:ascii="仿宋" w:cs="仿宋" w:eastAsia="仿宋" w:hAnsi="仿宋" w:hint="eastAsia"/>
          <w:color w:val="auto"/>
          <w:sz w:val="28"/>
          <w:szCs w:val="28"/>
          <w:highlight w:val="none"/>
          <w:lang w:val="en-US" w:eastAsia="zh-CN"/>
        </w:rPr>
      </w:pPr>
      <w:r>
        <w:rPr>
          <w:rFonts w:ascii="仿宋" w:cs="仿宋" w:eastAsia="仿宋" w:hAnsi="仿宋" w:hint="eastAsia"/>
          <w:color w:val="auto"/>
          <w:sz w:val="28"/>
          <w:szCs w:val="28"/>
          <w:highlight w:val="none"/>
        </w:rPr>
        <w:t xml:space="preserve">年    月   日 </w:t>
      </w:r>
    </w:p>
    <w:p w14:paraId="2115CE5C">
      <w:pPr>
        <w:pStyle w:val="style0"/>
        <w:widowControl/>
        <w:topLinePunct/>
        <w:spacing w:lineRule="exact" w:line="620"/>
        <w:rPr>
          <w:rFonts w:ascii="仿宋" w:cs="仿宋" w:eastAsia="仿宋" w:hAnsi="仿宋" w:hint="eastAsia"/>
          <w:color w:val="auto"/>
          <w:kern w:val="0"/>
          <w:sz w:val="28"/>
          <w:szCs w:val="28"/>
          <w:highlight w:val="none"/>
          <w:lang w:val="en-US" w:eastAsia="zh-CN"/>
        </w:rPr>
      </w:pPr>
    </w:p>
    <w:p w14:paraId="09536AF6">
      <w:pPr>
        <w:pStyle w:val="style0"/>
        <w:widowControl/>
        <w:topLinePunct/>
        <w:spacing w:lineRule="exact" w:line="620"/>
        <w:rPr>
          <w:color w:val="auto"/>
          <w:kern w:val="0"/>
          <w:szCs w:val="21"/>
          <w:highlight w:val="none"/>
        </w:rPr>
      </w:pPr>
      <w:r>
        <w:rPr>
          <w:rFonts w:ascii="仿宋" w:cs="仿宋" w:eastAsia="仿宋" w:hAnsi="仿宋" w:hint="eastAsia"/>
          <w:b/>
          <w:bCs/>
          <w:color w:val="auto"/>
          <w:kern w:val="0"/>
          <w:sz w:val="24"/>
          <w:szCs w:val="24"/>
          <w:highlight w:val="none"/>
          <w:lang w:val="en-US" w:eastAsia="zh-CN"/>
        </w:rPr>
        <w:t>注</w:t>
      </w:r>
      <w:r>
        <w:rPr>
          <w:rFonts w:ascii="仿宋" w:cs="仿宋" w:eastAsia="仿宋" w:hAnsi="仿宋" w:hint="eastAsia"/>
          <w:b/>
          <w:bCs/>
          <w:color w:val="auto"/>
          <w:kern w:val="0"/>
          <w:sz w:val="24"/>
          <w:szCs w:val="24"/>
          <w:highlight w:val="none"/>
        </w:rPr>
        <w:t>：</w:t>
      </w:r>
      <w:r>
        <w:rPr>
          <w:rFonts w:ascii="仿宋" w:cs="仿宋" w:eastAsia="仿宋" w:hAnsi="仿宋" w:hint="eastAsia"/>
          <w:b/>
          <w:bCs/>
          <w:color w:val="auto"/>
          <w:kern w:val="0"/>
          <w:sz w:val="24"/>
          <w:szCs w:val="24"/>
          <w:highlight w:val="none"/>
          <w:lang w:val="en-US" w:eastAsia="zh-CN"/>
        </w:rPr>
        <w:t>参选人</w:t>
      </w:r>
      <w:r>
        <w:rPr>
          <w:rFonts w:ascii="仿宋" w:cs="仿宋" w:eastAsia="仿宋" w:hAnsi="仿宋" w:hint="eastAsia"/>
          <w:b/>
          <w:bCs/>
          <w:color w:val="auto"/>
          <w:kern w:val="0"/>
          <w:sz w:val="24"/>
          <w:szCs w:val="24"/>
          <w:highlight w:val="none"/>
        </w:rPr>
        <w:t>代表是</w:t>
      </w:r>
      <w:r>
        <w:rPr>
          <w:rFonts w:ascii="仿宋" w:cs="仿宋" w:eastAsia="仿宋" w:hAnsi="仿宋" w:hint="eastAsia"/>
          <w:b/>
          <w:bCs/>
          <w:color w:val="auto"/>
          <w:kern w:val="0"/>
          <w:sz w:val="24"/>
          <w:szCs w:val="24"/>
          <w:highlight w:val="none"/>
          <w:lang w:val="en-US" w:eastAsia="zh-CN"/>
        </w:rPr>
        <w:t>参选人</w:t>
      </w:r>
      <w:r>
        <w:rPr>
          <w:rFonts w:ascii="仿宋" w:cs="仿宋" w:eastAsia="仿宋" w:hAnsi="仿宋" w:hint="eastAsia"/>
          <w:b/>
          <w:bCs/>
          <w:color w:val="auto"/>
          <w:kern w:val="0"/>
          <w:sz w:val="24"/>
          <w:szCs w:val="24"/>
          <w:highlight w:val="none"/>
        </w:rPr>
        <w:t>法定代表人的，请另单独准备本法定代表人身份证明原件一份，身份验证时单独提交</w:t>
      </w:r>
      <w:r>
        <w:rPr>
          <w:rFonts w:ascii="仿宋" w:cs="仿宋" w:eastAsia="仿宋" w:hAnsi="仿宋" w:hint="eastAsia"/>
          <w:b/>
          <w:bCs/>
          <w:color w:val="auto"/>
          <w:kern w:val="0"/>
          <w:sz w:val="24"/>
          <w:szCs w:val="24"/>
          <w:highlight w:val="none"/>
          <w:lang w:eastAsia="zh-CN"/>
        </w:rPr>
        <w:t>（</w:t>
      </w:r>
      <w:r>
        <w:rPr>
          <w:rFonts w:ascii="仿宋" w:cs="仿宋" w:eastAsia="仿宋" w:hAnsi="仿宋" w:hint="eastAsia"/>
          <w:b/>
          <w:bCs/>
          <w:color w:val="auto"/>
          <w:kern w:val="0"/>
          <w:sz w:val="24"/>
          <w:szCs w:val="24"/>
          <w:highlight w:val="none"/>
          <w:lang w:val="en-US" w:eastAsia="zh-CN"/>
        </w:rPr>
        <w:t>同时需验</w:t>
      </w:r>
      <w:r>
        <w:rPr>
          <w:rFonts w:ascii="仿宋" w:cs="仿宋" w:eastAsia="仿宋" w:hAnsi="仿宋" w:hint="eastAsia"/>
          <w:b/>
          <w:bCs/>
          <w:color w:val="auto"/>
          <w:kern w:val="0"/>
          <w:sz w:val="24"/>
          <w:szCs w:val="24"/>
          <w:highlight w:val="none"/>
        </w:rPr>
        <w:t>法定代表人</w:t>
      </w:r>
      <w:r>
        <w:rPr>
          <w:rFonts w:ascii="仿宋" w:cs="仿宋" w:eastAsia="仿宋" w:hAnsi="仿宋" w:hint="eastAsia"/>
          <w:b/>
          <w:bCs/>
          <w:color w:val="auto"/>
          <w:kern w:val="0"/>
          <w:sz w:val="24"/>
          <w:szCs w:val="24"/>
          <w:highlight w:val="none"/>
          <w:lang w:val="en-US" w:eastAsia="zh-CN"/>
        </w:rPr>
        <w:t>身份证原件</w:t>
      </w:r>
      <w:r>
        <w:rPr>
          <w:rFonts w:ascii="仿宋" w:cs="仿宋" w:eastAsia="仿宋" w:hAnsi="仿宋" w:hint="eastAsia"/>
          <w:b/>
          <w:bCs/>
          <w:color w:val="auto"/>
          <w:kern w:val="0"/>
          <w:sz w:val="24"/>
          <w:szCs w:val="24"/>
          <w:highlight w:val="none"/>
          <w:lang w:eastAsia="zh-CN"/>
        </w:rPr>
        <w:t>）</w:t>
      </w:r>
      <w:r>
        <w:rPr>
          <w:rFonts w:ascii="仿宋" w:cs="仿宋" w:eastAsia="仿宋" w:hAnsi="仿宋" w:hint="eastAsia"/>
          <w:b/>
          <w:bCs/>
          <w:color w:val="auto"/>
          <w:kern w:val="0"/>
          <w:sz w:val="24"/>
          <w:szCs w:val="24"/>
          <w:highlight w:val="none"/>
        </w:rPr>
        <w:t>。未递交的视同身份验证不通过，</w:t>
      </w:r>
      <w:r>
        <w:rPr>
          <w:rFonts w:ascii="仿宋" w:cs="仿宋" w:eastAsia="仿宋" w:hAnsi="仿宋" w:hint="eastAsia"/>
          <w:b/>
          <w:bCs/>
          <w:color w:val="auto"/>
          <w:kern w:val="0"/>
          <w:sz w:val="24"/>
          <w:szCs w:val="24"/>
          <w:highlight w:val="none"/>
          <w:lang w:val="en-US" w:eastAsia="zh-CN"/>
        </w:rPr>
        <w:t>自动放弃比选资格</w:t>
      </w:r>
      <w:r>
        <w:rPr>
          <w:rFonts w:ascii="仿宋" w:cs="仿宋" w:eastAsia="仿宋" w:hAnsi="仿宋" w:hint="eastAsia"/>
          <w:color w:val="auto"/>
          <w:kern w:val="0"/>
          <w:sz w:val="24"/>
          <w:szCs w:val="24"/>
          <w:highlight w:val="none"/>
        </w:rPr>
        <w:t>。</w:t>
      </w:r>
    </w:p>
    <w:p w14:paraId="339305E1">
      <w:pPr>
        <w:pStyle w:val="style0"/>
        <w:keepNext w:val="false"/>
        <w:keepLines w:val="false"/>
        <w:pageBreakBefore w:val="false"/>
        <w:kinsoku/>
        <w:wordWrap/>
        <w:overflowPunct/>
        <w:topLinePunct w:val="false"/>
        <w:autoSpaceDE/>
        <w:autoSpaceDN/>
        <w:bidi w:val="false"/>
        <w:spacing w:lineRule="exact" w:line="480"/>
        <w:rPr>
          <w:rFonts w:ascii="宋体" w:eastAsia="宋体" w:hAnsi="宋体" w:hint="eastAsia"/>
          <w:b/>
          <w:bCs/>
          <w:color w:val="auto"/>
          <w:spacing w:val="15"/>
          <w:kern w:val="0"/>
          <w:sz w:val="28"/>
          <w:szCs w:val="28"/>
          <w:highlight w:val="none"/>
          <w:lang w:val="en-US" w:eastAsia="zh-CN"/>
        </w:rPr>
      </w:pPr>
    </w:p>
    <w:p w14:paraId="2005F4D4">
      <w:pPr>
        <w:pStyle w:val="style0"/>
        <w:keepNext w:val="false"/>
        <w:keepLines w:val="false"/>
        <w:pageBreakBefore w:val="false"/>
        <w:kinsoku/>
        <w:wordWrap/>
        <w:overflowPunct/>
        <w:topLinePunct w:val="false"/>
        <w:autoSpaceDE/>
        <w:autoSpaceDN/>
        <w:bidi w:val="false"/>
        <w:spacing w:lineRule="exact" w:line="480"/>
        <w:rPr>
          <w:rFonts w:ascii="宋体" w:eastAsia="宋体" w:hAnsi="宋体" w:hint="eastAsia"/>
          <w:b/>
          <w:bCs/>
          <w:color w:val="auto"/>
          <w:spacing w:val="15"/>
          <w:kern w:val="0"/>
          <w:sz w:val="28"/>
          <w:szCs w:val="28"/>
          <w:highlight w:val="none"/>
          <w:lang w:val="en-US" w:eastAsia="zh-CN"/>
        </w:rPr>
      </w:pPr>
      <w:r>
        <w:rPr>
          <w:rFonts w:ascii="宋体" w:eastAsia="宋体" w:hAnsi="宋体" w:hint="eastAsia"/>
          <w:b/>
          <w:bCs/>
          <w:color w:val="auto"/>
          <w:spacing w:val="15"/>
          <w:kern w:val="0"/>
          <w:sz w:val="28"/>
          <w:szCs w:val="28"/>
          <w:highlight w:val="none"/>
          <w:lang w:val="en-US" w:eastAsia="zh-CN"/>
        </w:rPr>
        <w:t>附件4</w:t>
      </w:r>
    </w:p>
    <w:p w14:paraId="2B435E83">
      <w:pPr>
        <w:pStyle w:val="style0"/>
        <w:keepNext w:val="false"/>
        <w:keepLines w:val="false"/>
        <w:pageBreakBefore w:val="false"/>
        <w:widowControl/>
        <w:kinsoku/>
        <w:wordWrap/>
        <w:overflowPunct/>
        <w:topLinePunct w:val="false"/>
        <w:autoSpaceDE/>
        <w:autoSpaceDN/>
        <w:bidi w:val="false"/>
        <w:spacing w:lineRule="exact" w:line="480"/>
        <w:ind w:firstLine="560"/>
        <w:jc w:val="center"/>
        <w:rPr>
          <w:rFonts w:ascii="黑体" w:cs="黑体" w:eastAsia="黑体" w:hAnsi="黑体" w:hint="eastAsia"/>
          <w:b/>
          <w:bCs/>
          <w:color w:val="auto"/>
          <w:spacing w:val="15"/>
          <w:kern w:val="0"/>
          <w:sz w:val="40"/>
          <w:szCs w:val="40"/>
          <w:highlight w:val="none"/>
          <w:lang w:val="en-US" w:eastAsia="zh-CN"/>
        </w:rPr>
      </w:pPr>
      <w:r>
        <w:rPr>
          <w:rFonts w:ascii="黑体" w:cs="黑体" w:eastAsia="黑体" w:hAnsi="黑体" w:hint="eastAsia"/>
          <w:b/>
          <w:bCs/>
          <w:color w:val="auto"/>
          <w:spacing w:val="15"/>
          <w:kern w:val="0"/>
          <w:sz w:val="40"/>
          <w:szCs w:val="40"/>
          <w:highlight w:val="none"/>
          <w:lang w:val="en-US" w:eastAsia="zh-CN"/>
        </w:rPr>
        <w:t>法定代表人授权委托书</w:t>
      </w:r>
    </w:p>
    <w:p w14:paraId="640A58D0">
      <w:pPr>
        <w:pStyle w:val="style0"/>
        <w:rPr>
          <w:rFonts w:hint="eastAsia"/>
          <w:color w:val="auto"/>
          <w:highlight w:val="none"/>
        </w:rPr>
      </w:pPr>
    </w:p>
    <w:p w14:paraId="3AB840D1">
      <w:pPr>
        <w:pStyle w:val="style0"/>
        <w:widowControl/>
        <w:topLinePunct/>
        <w:spacing w:lineRule="exact" w:line="620"/>
        <w:ind w:firstLine="560" w:firstLineChars="200"/>
        <w:rPr>
          <w:rFonts w:ascii="仿宋" w:cs="仿宋" w:eastAsia="仿宋" w:hAnsi="仿宋" w:hint="eastAsia"/>
          <w:color w:val="auto"/>
          <w:kern w:val="0"/>
          <w:sz w:val="28"/>
          <w:szCs w:val="28"/>
          <w:highlight w:val="none"/>
        </w:rPr>
      </w:pPr>
      <w:r>
        <w:rPr>
          <w:rFonts w:ascii="仿宋" w:cs="仿宋" w:eastAsia="仿宋" w:hAnsi="仿宋" w:hint="eastAsia"/>
          <w:color w:val="auto"/>
          <w:kern w:val="0"/>
          <w:sz w:val="28"/>
          <w:szCs w:val="28"/>
          <w:highlight w:val="none"/>
        </w:rPr>
        <w:t>本授权书声明：注册于</w:t>
      </w:r>
      <w:r>
        <w:rPr>
          <w:rFonts w:ascii="仿宋" w:cs="仿宋" w:eastAsia="仿宋" w:hAnsi="仿宋" w:hint="eastAsia"/>
          <w:b/>
          <w:color w:val="auto"/>
          <w:kern w:val="0"/>
          <w:sz w:val="28"/>
          <w:szCs w:val="28"/>
          <w:highlight w:val="none"/>
          <w:u w:val="single"/>
        </w:rPr>
        <w:t>　　　　　　</w:t>
      </w:r>
      <w:r>
        <w:rPr>
          <w:rFonts w:ascii="仿宋" w:cs="仿宋" w:eastAsia="仿宋" w:hAnsi="仿宋" w:hint="eastAsia"/>
          <w:color w:val="auto"/>
          <w:kern w:val="0"/>
          <w:sz w:val="28"/>
          <w:szCs w:val="28"/>
          <w:highlight w:val="none"/>
          <w:u w:val="single"/>
        </w:rPr>
        <w:t>（地址）</w:t>
      </w:r>
      <w:r>
        <w:rPr>
          <w:rFonts w:ascii="仿宋" w:cs="仿宋" w:eastAsia="仿宋" w:hAnsi="仿宋" w:hint="eastAsia"/>
          <w:color w:val="auto"/>
          <w:kern w:val="0"/>
          <w:sz w:val="28"/>
          <w:szCs w:val="28"/>
          <w:highlight w:val="none"/>
        </w:rPr>
        <w:t>的</w:t>
      </w:r>
      <w:r>
        <w:rPr>
          <w:rFonts w:ascii="仿宋" w:cs="仿宋" w:eastAsia="仿宋" w:hAnsi="仿宋" w:hint="eastAsia"/>
          <w:color w:val="auto"/>
          <w:kern w:val="0"/>
          <w:sz w:val="28"/>
          <w:szCs w:val="28"/>
          <w:highlight w:val="none"/>
          <w:u w:val="single"/>
        </w:rPr>
        <w:t>　　　　　　　　　　　</w:t>
      </w:r>
      <w:r>
        <w:rPr>
          <w:rFonts w:ascii="仿宋" w:cs="仿宋" w:eastAsia="仿宋" w:hAnsi="仿宋" w:hint="eastAsia"/>
          <w:color w:val="auto"/>
          <w:kern w:val="0"/>
          <w:sz w:val="28"/>
          <w:szCs w:val="28"/>
          <w:highlight w:val="none"/>
        </w:rPr>
        <w:t>（单位全称）的法定代表人</w:t>
      </w:r>
      <w:r>
        <w:rPr>
          <w:rFonts w:ascii="仿宋" w:cs="仿宋" w:eastAsia="仿宋" w:hAnsi="仿宋" w:hint="eastAsia"/>
          <w:b/>
          <w:color w:val="auto"/>
          <w:kern w:val="0"/>
          <w:sz w:val="28"/>
          <w:szCs w:val="28"/>
          <w:highlight w:val="none"/>
          <w:u w:val="single"/>
        </w:rPr>
        <w:t>　　　　</w:t>
      </w:r>
      <w:r>
        <w:rPr>
          <w:rFonts w:ascii="仿宋" w:cs="仿宋" w:eastAsia="仿宋" w:hAnsi="仿宋" w:hint="eastAsia"/>
          <w:color w:val="auto"/>
          <w:kern w:val="0"/>
          <w:sz w:val="28"/>
          <w:szCs w:val="28"/>
          <w:highlight w:val="none"/>
          <w:u w:val="single"/>
        </w:rPr>
        <w:t>（法定代表人姓名、职务）</w:t>
      </w:r>
      <w:r>
        <w:rPr>
          <w:rFonts w:ascii="仿宋" w:cs="仿宋" w:eastAsia="仿宋" w:hAnsi="仿宋" w:hint="eastAsia"/>
          <w:color w:val="auto"/>
          <w:kern w:val="0"/>
          <w:sz w:val="28"/>
          <w:szCs w:val="28"/>
          <w:highlight w:val="none"/>
        </w:rPr>
        <w:t>授权</w:t>
      </w:r>
      <w:r>
        <w:rPr>
          <w:rFonts w:ascii="仿宋" w:cs="仿宋" w:eastAsia="仿宋" w:hAnsi="仿宋" w:hint="eastAsia"/>
          <w:b/>
          <w:color w:val="auto"/>
          <w:kern w:val="0"/>
          <w:sz w:val="28"/>
          <w:szCs w:val="28"/>
          <w:highlight w:val="none"/>
          <w:u w:val="single"/>
        </w:rPr>
        <w:t>　　　</w:t>
      </w:r>
      <w:r>
        <w:rPr>
          <w:rFonts w:ascii="仿宋" w:cs="仿宋" w:eastAsia="仿宋" w:hAnsi="仿宋" w:hint="eastAsia"/>
          <w:color w:val="auto"/>
          <w:kern w:val="0"/>
          <w:sz w:val="28"/>
          <w:szCs w:val="28"/>
          <w:highlight w:val="none"/>
        </w:rPr>
        <w:t>（被授权人姓名、职务）为本单位的合法代理人，并将以本单位名义处理一切与</w:t>
      </w:r>
      <w:r>
        <w:rPr>
          <w:rFonts w:ascii="仿宋" w:cs="仿宋" w:eastAsia="仿宋" w:hAnsi="仿宋" w:hint="eastAsia"/>
          <w:color w:val="auto"/>
          <w:kern w:val="0"/>
          <w:sz w:val="28"/>
          <w:szCs w:val="28"/>
          <w:highlight w:val="none"/>
          <w:u w:val="single"/>
        </w:rPr>
        <w:t>　</w:t>
      </w:r>
      <w:r>
        <w:rPr>
          <w:rFonts w:ascii="仿宋" w:cs="仿宋" w:eastAsia="仿宋" w:hAnsi="仿宋" w:hint="eastAsia"/>
          <w:color w:val="auto"/>
          <w:kern w:val="0"/>
          <w:sz w:val="28"/>
          <w:szCs w:val="28"/>
          <w:highlight w:val="none"/>
          <w:u w:val="single"/>
          <w:lang w:val="en-US" w:eastAsia="zh-CN"/>
        </w:rPr>
        <w:t xml:space="preserve">    </w:t>
      </w:r>
      <w:r>
        <w:rPr>
          <w:rFonts w:ascii="仿宋" w:cs="仿宋" w:eastAsia="仿宋" w:hAnsi="仿宋" w:hint="eastAsia"/>
          <w:color w:val="auto"/>
          <w:kern w:val="0"/>
          <w:sz w:val="28"/>
          <w:szCs w:val="28"/>
          <w:highlight w:val="none"/>
          <w:u w:val="single"/>
        </w:rPr>
        <w:t>　（项目名称）</w:t>
      </w:r>
      <w:r>
        <w:rPr>
          <w:rFonts w:ascii="仿宋" w:cs="仿宋" w:eastAsia="仿宋" w:hAnsi="仿宋" w:hint="eastAsia"/>
          <w:color w:val="auto"/>
          <w:kern w:val="0"/>
          <w:sz w:val="28"/>
          <w:szCs w:val="28"/>
          <w:highlight w:val="none"/>
        </w:rPr>
        <w:t>投标活动中的有关事宜，代理人</w:t>
      </w:r>
      <w:r>
        <w:rPr>
          <w:rFonts w:ascii="仿宋" w:cs="仿宋" w:eastAsia="仿宋" w:hAnsi="仿宋" w:hint="eastAsia"/>
          <w:color w:val="auto"/>
          <w:kern w:val="0"/>
          <w:sz w:val="28"/>
          <w:szCs w:val="28"/>
          <w:highlight w:val="none"/>
          <w:u w:val="single"/>
        </w:rPr>
        <w:t>（被授权人）</w:t>
      </w:r>
      <w:r>
        <w:rPr>
          <w:rFonts w:ascii="仿宋" w:cs="仿宋" w:eastAsia="仿宋" w:hAnsi="仿宋" w:hint="eastAsia"/>
          <w:color w:val="auto"/>
          <w:kern w:val="0"/>
          <w:sz w:val="28"/>
          <w:szCs w:val="28"/>
          <w:highlight w:val="none"/>
        </w:rPr>
        <w:t>在本项目投标及合同中所签署的一切文件和处理的一切有关事宜，我单位均予以承认。</w:t>
      </w:r>
    </w:p>
    <w:p w14:paraId="54F26F28">
      <w:pPr>
        <w:pStyle w:val="style0"/>
        <w:widowControl/>
        <w:topLinePunct/>
        <w:spacing w:lineRule="exact" w:line="620"/>
        <w:ind w:firstLine="560" w:firstLineChars="200"/>
        <w:rPr>
          <w:rFonts w:ascii="仿宋" w:cs="仿宋" w:eastAsia="仿宋" w:hAnsi="仿宋" w:hint="eastAsia"/>
          <w:color w:val="auto"/>
          <w:kern w:val="0"/>
          <w:sz w:val="28"/>
          <w:szCs w:val="28"/>
          <w:highlight w:val="none"/>
        </w:rPr>
      </w:pPr>
      <w:r>
        <w:rPr>
          <w:rFonts w:ascii="仿宋" w:cs="仿宋" w:eastAsia="仿宋" w:hAnsi="仿宋" w:hint="eastAsia"/>
          <w:color w:val="auto"/>
          <w:kern w:val="0"/>
          <w:sz w:val="28"/>
          <w:szCs w:val="28"/>
          <w:highlight w:val="none"/>
        </w:rPr>
        <w:t>本授权书于</w:t>
      </w:r>
      <w:r>
        <w:rPr>
          <w:rFonts w:ascii="仿宋" w:cs="仿宋" w:eastAsia="仿宋" w:hAnsi="仿宋" w:hint="eastAsia"/>
          <w:b/>
          <w:color w:val="auto"/>
          <w:kern w:val="0"/>
          <w:sz w:val="28"/>
          <w:szCs w:val="28"/>
          <w:highlight w:val="none"/>
          <w:u w:val="single"/>
        </w:rPr>
        <w:t>　　　</w:t>
      </w:r>
      <w:r>
        <w:rPr>
          <w:rFonts w:ascii="仿宋" w:cs="仿宋" w:eastAsia="仿宋" w:hAnsi="仿宋" w:hint="eastAsia"/>
          <w:color w:val="auto"/>
          <w:kern w:val="0"/>
          <w:sz w:val="28"/>
          <w:szCs w:val="28"/>
          <w:highlight w:val="none"/>
        </w:rPr>
        <w:t>年</w:t>
      </w:r>
      <w:r>
        <w:rPr>
          <w:rFonts w:ascii="仿宋" w:cs="仿宋" w:eastAsia="仿宋" w:hAnsi="仿宋" w:hint="eastAsia"/>
          <w:b/>
          <w:color w:val="auto"/>
          <w:kern w:val="0"/>
          <w:sz w:val="28"/>
          <w:szCs w:val="28"/>
          <w:highlight w:val="none"/>
          <w:u w:val="single"/>
        </w:rPr>
        <w:t>　　</w:t>
      </w:r>
      <w:r>
        <w:rPr>
          <w:rFonts w:ascii="仿宋" w:cs="仿宋" w:eastAsia="仿宋" w:hAnsi="仿宋" w:hint="eastAsia"/>
          <w:color w:val="auto"/>
          <w:kern w:val="0"/>
          <w:sz w:val="28"/>
          <w:szCs w:val="28"/>
          <w:highlight w:val="none"/>
        </w:rPr>
        <w:t>月</w:t>
      </w:r>
      <w:r>
        <w:rPr>
          <w:rFonts w:ascii="仿宋" w:cs="仿宋" w:eastAsia="仿宋" w:hAnsi="仿宋" w:hint="eastAsia"/>
          <w:b/>
          <w:color w:val="auto"/>
          <w:kern w:val="0"/>
          <w:sz w:val="28"/>
          <w:szCs w:val="28"/>
          <w:highlight w:val="none"/>
          <w:u w:val="single"/>
        </w:rPr>
        <w:t>　　</w:t>
      </w:r>
      <w:r>
        <w:rPr>
          <w:rFonts w:ascii="仿宋" w:cs="仿宋" w:eastAsia="仿宋" w:hAnsi="仿宋" w:hint="eastAsia"/>
          <w:color w:val="auto"/>
          <w:kern w:val="0"/>
          <w:sz w:val="28"/>
          <w:szCs w:val="28"/>
          <w:highlight w:val="none"/>
        </w:rPr>
        <w:t>日签字生效，特此申明。</w:t>
      </w:r>
    </w:p>
    <w:p w14:paraId="336E1F00">
      <w:pPr>
        <w:pStyle w:val="style0"/>
        <w:widowControl/>
        <w:topLinePunct/>
        <w:spacing w:lineRule="exact" w:line="620"/>
        <w:ind w:firstLine="560" w:firstLineChars="200"/>
        <w:rPr>
          <w:rFonts w:ascii="仿宋" w:cs="仿宋" w:eastAsia="仿宋" w:hAnsi="仿宋" w:hint="eastAsia"/>
          <w:color w:val="auto"/>
          <w:kern w:val="0"/>
          <w:sz w:val="28"/>
          <w:szCs w:val="28"/>
          <w:highlight w:val="none"/>
        </w:rPr>
      </w:pPr>
      <w:r>
        <w:rPr>
          <w:rFonts w:ascii="仿宋" w:cs="仿宋" w:eastAsia="仿宋" w:hAnsi="仿宋" w:hint="eastAsia"/>
          <w:color w:val="auto"/>
          <w:kern w:val="0"/>
          <w:sz w:val="28"/>
          <w:szCs w:val="28"/>
          <w:highlight w:val="none"/>
        </w:rPr>
        <w:t>附：委托代理人身份证复印件（法定代表人身份证明，原件）</w:t>
      </w:r>
    </w:p>
    <w:tbl>
      <w:tblPr>
        <w:tblStyle w:val="style105"/>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8"/>
      </w:tblGrid>
      <w:tr w14:paraId="207F1155">
        <w:trPr>
          <w:trHeight w:val="2526" w:hRule="atLeast"/>
        </w:trPr>
        <w:tc>
          <w:tcPr>
            <w:tcW w:w="8528" w:type="dxa"/>
            <w:tcBorders/>
            <w:vAlign w:val="center"/>
          </w:tcPr>
          <w:p w14:paraId="026F32E2">
            <w:pPr>
              <w:pStyle w:val="style0"/>
              <w:adjustRightInd w:val="false"/>
              <w:snapToGrid w:val="false"/>
              <w:spacing w:before="120" w:beforeLines="50" w:lineRule="auto" w:line="360"/>
              <w:jc w:val="center"/>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委托代理人身份证复印件（正反面）</w:t>
            </w:r>
          </w:p>
        </w:tc>
      </w:tr>
    </w:tbl>
    <w:p w14:paraId="41817557">
      <w:pPr>
        <w:pStyle w:val="style0"/>
        <w:widowControl/>
        <w:topLinePunct/>
        <w:spacing w:lineRule="exact" w:line="620"/>
        <w:rPr>
          <w:rFonts w:ascii="仿宋" w:cs="仿宋" w:eastAsia="仿宋" w:hAnsi="仿宋" w:hint="eastAsia"/>
          <w:color w:val="auto"/>
          <w:kern w:val="0"/>
          <w:sz w:val="28"/>
          <w:szCs w:val="28"/>
          <w:highlight w:val="none"/>
        </w:rPr>
      </w:pPr>
      <w:r>
        <w:rPr>
          <w:rFonts w:ascii="仿宋" w:cs="仿宋" w:eastAsia="仿宋" w:hAnsi="仿宋" w:hint="eastAsia"/>
          <w:color w:val="auto"/>
          <w:kern w:val="0"/>
          <w:sz w:val="28"/>
          <w:szCs w:val="28"/>
          <w:highlight w:val="none"/>
        </w:rPr>
        <w:t>授权单位（公章）：</w:t>
      </w:r>
      <w:r>
        <w:rPr>
          <w:rFonts w:ascii="仿宋" w:cs="仿宋" w:eastAsia="仿宋" w:hAnsi="仿宋" w:hint="eastAsia"/>
          <w:color w:val="auto"/>
          <w:kern w:val="0"/>
          <w:sz w:val="28"/>
          <w:szCs w:val="28"/>
          <w:highlight w:val="none"/>
          <w:u w:val="single"/>
        </w:rPr>
        <w:t>　　　　　　　　　　</w:t>
      </w:r>
      <w:r>
        <w:rPr>
          <w:rFonts w:ascii="仿宋" w:cs="仿宋" w:eastAsia="仿宋" w:hAnsi="仿宋" w:hint="eastAsia"/>
          <w:color w:val="auto"/>
          <w:kern w:val="0"/>
          <w:sz w:val="28"/>
          <w:szCs w:val="28"/>
          <w:highlight w:val="none"/>
        </w:rPr>
        <w:t>　　　　　　</w:t>
      </w:r>
    </w:p>
    <w:p w14:paraId="2691D54F">
      <w:pPr>
        <w:pStyle w:val="style0"/>
        <w:widowControl/>
        <w:topLinePunct/>
        <w:spacing w:lineRule="exact" w:line="620"/>
        <w:ind w:firstLine="19" w:firstLineChars="7"/>
        <w:rPr>
          <w:rFonts w:ascii="仿宋" w:cs="仿宋" w:eastAsia="仿宋" w:hAnsi="仿宋" w:hint="eastAsia"/>
          <w:b/>
          <w:color w:val="auto"/>
          <w:kern w:val="0"/>
          <w:sz w:val="28"/>
          <w:szCs w:val="28"/>
          <w:highlight w:val="none"/>
          <w:u w:val="single"/>
        </w:rPr>
      </w:pPr>
      <w:r>
        <w:rPr>
          <w:rFonts w:ascii="仿宋" w:cs="仿宋" w:eastAsia="仿宋" w:hAnsi="仿宋" w:hint="eastAsia"/>
          <w:color w:val="auto"/>
          <w:kern w:val="0"/>
          <w:sz w:val="28"/>
          <w:szCs w:val="28"/>
          <w:highlight w:val="none"/>
        </w:rPr>
        <w:t>法定代表人（签字或盖章）：</w:t>
      </w:r>
      <w:r>
        <w:rPr>
          <w:rFonts w:ascii="仿宋" w:cs="仿宋" w:eastAsia="仿宋" w:hAnsi="仿宋" w:hint="eastAsia"/>
          <w:color w:val="auto"/>
          <w:kern w:val="0"/>
          <w:sz w:val="28"/>
          <w:szCs w:val="28"/>
          <w:highlight w:val="none"/>
          <w:u w:val="single"/>
        </w:rPr>
        <w:t xml:space="preserve">                </w:t>
      </w:r>
    </w:p>
    <w:p w14:paraId="77B2EEBF">
      <w:pPr>
        <w:pStyle w:val="style0"/>
        <w:widowControl/>
        <w:topLinePunct/>
        <w:spacing w:lineRule="exact" w:line="620"/>
        <w:ind w:firstLine="19" w:firstLineChars="7"/>
        <w:rPr>
          <w:rFonts w:ascii="仿宋" w:cs="仿宋" w:eastAsia="仿宋" w:hAnsi="仿宋" w:hint="eastAsia"/>
          <w:color w:val="auto"/>
          <w:kern w:val="0"/>
          <w:sz w:val="28"/>
          <w:szCs w:val="28"/>
          <w:highlight w:val="none"/>
          <w:u w:val="single"/>
        </w:rPr>
      </w:pPr>
      <w:r>
        <w:rPr>
          <w:rFonts w:ascii="仿宋" w:cs="仿宋" w:eastAsia="仿宋" w:hAnsi="仿宋" w:hint="eastAsia"/>
          <w:color w:val="auto"/>
          <w:kern w:val="0"/>
          <w:sz w:val="28"/>
          <w:szCs w:val="28"/>
          <w:highlight w:val="none"/>
        </w:rPr>
        <w:t>法人授权代表（被授权人）（签字或盖章）：</w:t>
      </w:r>
      <w:r>
        <w:rPr>
          <w:rFonts w:ascii="仿宋" w:cs="仿宋" w:eastAsia="仿宋" w:hAnsi="仿宋" w:hint="eastAsia"/>
          <w:color w:val="auto"/>
          <w:kern w:val="0"/>
          <w:sz w:val="28"/>
          <w:szCs w:val="28"/>
          <w:highlight w:val="none"/>
          <w:u w:val="single"/>
        </w:rPr>
        <w:t xml:space="preserve">        </w:t>
      </w:r>
    </w:p>
    <w:p w14:paraId="5327B662">
      <w:pPr>
        <w:pStyle w:val="style66"/>
        <w:rPr>
          <w:rFonts w:ascii="仿宋" w:cs="仿宋" w:eastAsia="仿宋" w:hAnsi="仿宋" w:hint="eastAsia"/>
          <w:color w:val="auto"/>
          <w:sz w:val="28"/>
          <w:szCs w:val="28"/>
          <w:highlight w:val="none"/>
        </w:rPr>
      </w:pPr>
    </w:p>
    <w:p w14:paraId="61C09CC3">
      <w:pPr>
        <w:pStyle w:val="style0"/>
        <w:widowControl/>
        <w:topLinePunct/>
        <w:spacing w:lineRule="exact" w:line="620"/>
        <w:ind w:firstLine="20" w:firstLineChars="7"/>
        <w:jc w:val="right"/>
        <w:rPr>
          <w:rFonts w:ascii="仿宋" w:cs="仿宋" w:eastAsia="仿宋" w:hAnsi="仿宋" w:hint="eastAsia"/>
          <w:color w:val="auto"/>
          <w:sz w:val="28"/>
          <w:szCs w:val="28"/>
          <w:highlight w:val="none"/>
        </w:rPr>
      </w:pPr>
      <w:r>
        <w:rPr>
          <w:rFonts w:ascii="仿宋" w:cs="仿宋" w:eastAsia="仿宋" w:hAnsi="仿宋" w:hint="eastAsia"/>
          <w:b/>
          <w:color w:val="auto"/>
          <w:kern w:val="0"/>
          <w:sz w:val="28"/>
          <w:szCs w:val="28"/>
          <w:highlight w:val="none"/>
        </w:rPr>
        <w:t>　　　　</w:t>
      </w:r>
      <w:r>
        <w:rPr>
          <w:rFonts w:ascii="仿宋" w:cs="仿宋" w:eastAsia="仿宋" w:hAnsi="仿宋" w:hint="eastAsia"/>
          <w:color w:val="auto"/>
          <w:kern w:val="0"/>
          <w:sz w:val="28"/>
          <w:szCs w:val="28"/>
          <w:highlight w:val="none"/>
        </w:rPr>
        <w:t>年　　月　　日</w:t>
      </w:r>
    </w:p>
    <w:p w14:paraId="03B8B9B0">
      <w:pPr>
        <w:pStyle w:val="style0"/>
        <w:widowControl/>
        <w:topLinePunct/>
        <w:spacing w:lineRule="exact" w:line="620"/>
        <w:rPr>
          <w:rFonts w:ascii="仿宋" w:cs="仿宋" w:eastAsia="仿宋" w:hAnsi="仿宋" w:hint="eastAsia"/>
          <w:b/>
          <w:bCs/>
          <w:color w:val="auto"/>
          <w:kern w:val="0"/>
          <w:sz w:val="28"/>
          <w:szCs w:val="28"/>
          <w:highlight w:val="none"/>
        </w:rPr>
      </w:pPr>
      <w:r>
        <w:rPr>
          <w:rFonts w:ascii="仿宋" w:cs="仿宋" w:eastAsia="仿宋" w:hAnsi="仿宋" w:hint="eastAsia"/>
          <w:b/>
          <w:bCs/>
          <w:color w:val="auto"/>
          <w:kern w:val="0"/>
          <w:sz w:val="24"/>
          <w:szCs w:val="24"/>
          <w:highlight w:val="none"/>
        </w:rPr>
        <w:t>注：</w:t>
      </w:r>
      <w:r>
        <w:rPr>
          <w:rFonts w:ascii="仿宋" w:cs="仿宋" w:eastAsia="仿宋" w:hAnsi="仿宋" w:hint="eastAsia"/>
          <w:b/>
          <w:bCs/>
          <w:color w:val="auto"/>
          <w:kern w:val="0"/>
          <w:sz w:val="24"/>
          <w:szCs w:val="24"/>
          <w:highlight w:val="none"/>
          <w:lang w:val="en-US" w:eastAsia="zh-CN"/>
        </w:rPr>
        <w:t>参选人</w:t>
      </w:r>
      <w:r>
        <w:rPr>
          <w:rFonts w:ascii="仿宋" w:cs="仿宋" w:eastAsia="仿宋" w:hAnsi="仿宋" w:hint="eastAsia"/>
          <w:b/>
          <w:bCs/>
          <w:color w:val="auto"/>
          <w:kern w:val="0"/>
          <w:sz w:val="24"/>
          <w:szCs w:val="24"/>
          <w:highlight w:val="none"/>
        </w:rPr>
        <w:t>代表不是</w:t>
      </w:r>
      <w:r>
        <w:rPr>
          <w:rFonts w:ascii="仿宋" w:cs="仿宋" w:eastAsia="仿宋" w:hAnsi="仿宋" w:hint="eastAsia"/>
          <w:b/>
          <w:bCs/>
          <w:color w:val="auto"/>
          <w:kern w:val="0"/>
          <w:sz w:val="24"/>
          <w:szCs w:val="24"/>
          <w:highlight w:val="none"/>
          <w:lang w:val="en-US" w:eastAsia="zh-CN"/>
        </w:rPr>
        <w:t>参选人</w:t>
      </w:r>
      <w:r>
        <w:rPr>
          <w:rFonts w:ascii="仿宋" w:cs="仿宋" w:eastAsia="仿宋" w:hAnsi="仿宋" w:hint="eastAsia"/>
          <w:b/>
          <w:bCs/>
          <w:color w:val="auto"/>
          <w:kern w:val="0"/>
          <w:sz w:val="24"/>
          <w:szCs w:val="24"/>
          <w:highlight w:val="none"/>
        </w:rPr>
        <w:t>法定代表人的，请另单独准备本授权委托书原件一份，身份验证时单独提交</w:t>
      </w:r>
      <w:r>
        <w:rPr>
          <w:rFonts w:ascii="仿宋" w:cs="仿宋" w:eastAsia="仿宋" w:hAnsi="仿宋" w:hint="eastAsia"/>
          <w:b/>
          <w:bCs/>
          <w:color w:val="auto"/>
          <w:kern w:val="0"/>
          <w:sz w:val="24"/>
          <w:szCs w:val="24"/>
          <w:highlight w:val="none"/>
          <w:lang w:eastAsia="zh-CN"/>
        </w:rPr>
        <w:t>（</w:t>
      </w:r>
      <w:r>
        <w:rPr>
          <w:rFonts w:ascii="仿宋" w:cs="仿宋" w:eastAsia="仿宋" w:hAnsi="仿宋" w:hint="eastAsia"/>
          <w:b/>
          <w:bCs/>
          <w:color w:val="auto"/>
          <w:kern w:val="0"/>
          <w:sz w:val="24"/>
          <w:szCs w:val="24"/>
          <w:highlight w:val="none"/>
          <w:lang w:val="en-US" w:eastAsia="zh-CN"/>
        </w:rPr>
        <w:t>同时需验被授权人身份证原件</w:t>
      </w:r>
      <w:r>
        <w:rPr>
          <w:rFonts w:ascii="仿宋" w:cs="仿宋" w:eastAsia="仿宋" w:hAnsi="仿宋" w:hint="eastAsia"/>
          <w:b/>
          <w:bCs/>
          <w:color w:val="auto"/>
          <w:kern w:val="0"/>
          <w:sz w:val="24"/>
          <w:szCs w:val="24"/>
          <w:highlight w:val="none"/>
          <w:lang w:eastAsia="zh-CN"/>
        </w:rPr>
        <w:t>）</w:t>
      </w:r>
      <w:r>
        <w:rPr>
          <w:rFonts w:ascii="仿宋" w:cs="仿宋" w:eastAsia="仿宋" w:hAnsi="仿宋" w:hint="eastAsia"/>
          <w:b/>
          <w:bCs/>
          <w:color w:val="auto"/>
          <w:kern w:val="0"/>
          <w:sz w:val="24"/>
          <w:szCs w:val="24"/>
          <w:highlight w:val="none"/>
        </w:rPr>
        <w:t>。未递交的视同身份验证不通过，</w:t>
      </w:r>
      <w:r>
        <w:rPr>
          <w:rFonts w:ascii="仿宋" w:cs="仿宋" w:eastAsia="仿宋" w:hAnsi="仿宋" w:hint="eastAsia"/>
          <w:b/>
          <w:bCs/>
          <w:color w:val="auto"/>
          <w:kern w:val="0"/>
          <w:sz w:val="24"/>
          <w:szCs w:val="24"/>
          <w:highlight w:val="none"/>
          <w:lang w:val="en-US" w:eastAsia="zh-CN"/>
        </w:rPr>
        <w:t>自动放弃比选资格</w:t>
      </w:r>
      <w:r>
        <w:rPr>
          <w:rFonts w:ascii="仿宋" w:cs="仿宋" w:eastAsia="仿宋" w:hAnsi="仿宋" w:hint="eastAsia"/>
          <w:b/>
          <w:bCs/>
          <w:color w:val="auto"/>
          <w:kern w:val="0"/>
          <w:sz w:val="24"/>
          <w:szCs w:val="24"/>
          <w:highlight w:val="none"/>
        </w:rPr>
        <w:t>。</w:t>
      </w:r>
    </w:p>
    <w:p w14:paraId="23003C5F">
      <w:pPr>
        <w:pStyle w:val="style0"/>
        <w:keepNext w:val="false"/>
        <w:keepLines w:val="false"/>
        <w:pageBreakBefore w:val="false"/>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lang w:val="en-US" w:eastAsia="zh-CN"/>
        </w:rPr>
      </w:pPr>
      <w:r>
        <w:rPr>
          <w:rFonts w:ascii="宋体" w:hAnsi="宋体" w:hint="eastAsia"/>
          <w:b/>
          <w:bCs/>
          <w:color w:val="auto"/>
          <w:kern w:val="0"/>
          <w:sz w:val="28"/>
          <w:szCs w:val="28"/>
          <w:highlight w:val="none"/>
        </w:rPr>
        <w:br w:type="page"/>
      </w:r>
      <w:r>
        <w:rPr>
          <w:rFonts w:ascii="宋体" w:cs="宋体" w:eastAsia="宋体" w:hAnsi="宋体" w:hint="eastAsia"/>
          <w:b/>
          <w:bCs/>
          <w:color w:val="auto"/>
          <w:kern w:val="0"/>
          <w:sz w:val="28"/>
          <w:szCs w:val="28"/>
          <w:highlight w:val="none"/>
        </w:rPr>
        <w:t>附件</w:t>
      </w:r>
      <w:r>
        <w:rPr>
          <w:rFonts w:ascii="宋体" w:cs="宋体" w:eastAsia="宋体" w:hAnsi="宋体" w:hint="eastAsia"/>
          <w:b/>
          <w:bCs/>
          <w:color w:val="auto"/>
          <w:kern w:val="0"/>
          <w:sz w:val="28"/>
          <w:szCs w:val="28"/>
          <w:highlight w:val="none"/>
          <w:lang w:val="en-US" w:eastAsia="zh-CN"/>
        </w:rPr>
        <w:t>5</w:t>
      </w:r>
    </w:p>
    <w:p w14:paraId="22195C6D">
      <w:pPr>
        <w:pStyle w:val="style0"/>
        <w:keepNext w:val="false"/>
        <w:keepLines w:val="false"/>
        <w:pageBreakBefore w:val="false"/>
        <w:widowControl/>
        <w:kinsoku/>
        <w:wordWrap/>
        <w:overflowPunct/>
        <w:topLinePunct w:val="false"/>
        <w:autoSpaceDE/>
        <w:autoSpaceDN/>
        <w:bidi w:val="false"/>
        <w:spacing w:lineRule="exact" w:line="480"/>
        <w:jc w:val="center"/>
        <w:rPr>
          <w:rFonts w:ascii="黑体" w:cs="黑体" w:eastAsia="黑体" w:hAnsi="黑体" w:hint="eastAsia"/>
          <w:b/>
          <w:bCs/>
          <w:color w:val="auto"/>
          <w:kern w:val="0"/>
          <w:sz w:val="40"/>
          <w:szCs w:val="40"/>
          <w:highlight w:val="none"/>
          <w:lang w:val="en-US" w:eastAsia="zh-CN"/>
        </w:rPr>
      </w:pPr>
      <w:r>
        <w:rPr>
          <w:rFonts w:ascii="黑体" w:cs="黑体" w:eastAsia="黑体" w:hAnsi="黑体" w:hint="eastAsia"/>
          <w:b/>
          <w:bCs/>
          <w:color w:val="auto"/>
          <w:kern w:val="0"/>
          <w:sz w:val="40"/>
          <w:szCs w:val="40"/>
          <w:highlight w:val="none"/>
          <w:lang w:val="en-US" w:eastAsia="zh-CN"/>
        </w:rPr>
        <w:t>参选人基本情况表</w:t>
      </w:r>
    </w:p>
    <w:tbl>
      <w:tblPr>
        <w:tblStyle w:val="style105"/>
        <w:tblW w:w="0" w:type="auto"/>
        <w:jc w:val="center"/>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46C8BD65">
        <w:trPr>
          <w:trHeight w:val="745" w:hRule="atLeast"/>
          <w:jc w:val="center"/>
        </w:trPr>
        <w:tc>
          <w:tcPr>
            <w:tcW w:w="1614" w:type="dxa"/>
            <w:gridSpan w:val="3"/>
            <w:tcBorders>
              <w:top w:val="double" w:sz="4" w:space="0" w:color="auto"/>
              <w:left w:val="double" w:sz="4" w:space="0" w:color="auto"/>
              <w:bottom w:val="single" w:sz="6" w:space="0" w:color="auto"/>
              <w:right w:val="single" w:sz="6" w:space="0" w:color="auto"/>
            </w:tcBorders>
            <w:vAlign w:val="center"/>
          </w:tcPr>
          <w:p w14:paraId="28D8AEC0">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lang w:val="en-US" w:eastAsia="zh-CN"/>
              </w:rPr>
              <w:t>参选人</w:t>
            </w:r>
            <w:r>
              <w:rPr>
                <w:rFonts w:ascii="仿宋" w:cs="仿宋" w:eastAsia="仿宋" w:hAnsi="仿宋" w:hint="eastAsia"/>
                <w:color w:val="auto"/>
                <w:sz w:val="24"/>
                <w:szCs w:val="24"/>
                <w:highlight w:val="none"/>
              </w:rPr>
              <w:t>名称</w:t>
            </w:r>
          </w:p>
        </w:tc>
        <w:tc>
          <w:tcPr>
            <w:tcW w:w="3947" w:type="dxa"/>
            <w:gridSpan w:val="5"/>
            <w:tcBorders>
              <w:top w:val="double" w:sz="4" w:space="0" w:color="auto"/>
              <w:left w:val="single" w:sz="6" w:space="0" w:color="auto"/>
              <w:bottom w:val="single" w:sz="6" w:space="0" w:color="auto"/>
              <w:right w:val="single" w:sz="6" w:space="0" w:color="auto"/>
            </w:tcBorders>
            <w:vAlign w:val="center"/>
          </w:tcPr>
          <w:p w14:paraId="125803A3">
            <w:pPr>
              <w:pStyle w:val="style0"/>
              <w:topLinePunct/>
              <w:spacing w:lineRule="exact" w:line="440"/>
              <w:jc w:val="center"/>
              <w:rPr>
                <w:rFonts w:ascii="仿宋" w:cs="仿宋" w:eastAsia="仿宋" w:hAnsi="仿宋" w:hint="eastAsia"/>
                <w:color w:val="auto"/>
                <w:sz w:val="24"/>
                <w:szCs w:val="24"/>
                <w:highlight w:val="none"/>
              </w:rPr>
            </w:pPr>
          </w:p>
        </w:tc>
        <w:tc>
          <w:tcPr>
            <w:tcW w:w="1324" w:type="dxa"/>
            <w:tcBorders>
              <w:top w:val="double" w:sz="4" w:space="0" w:color="auto"/>
              <w:left w:val="single" w:sz="6" w:space="0" w:color="auto"/>
              <w:bottom w:val="single" w:sz="6" w:space="0" w:color="auto"/>
              <w:right w:val="single" w:sz="6" w:space="0" w:color="auto"/>
            </w:tcBorders>
            <w:vAlign w:val="center"/>
          </w:tcPr>
          <w:p w14:paraId="2A762B77">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法定</w:t>
            </w:r>
          </w:p>
          <w:p w14:paraId="6AE70ACB">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代表人</w:t>
            </w:r>
          </w:p>
        </w:tc>
        <w:tc>
          <w:tcPr>
            <w:tcW w:w="1905" w:type="dxa"/>
            <w:tcBorders>
              <w:top w:val="double" w:sz="4" w:space="0" w:color="auto"/>
              <w:left w:val="single" w:sz="6" w:space="0" w:color="auto"/>
              <w:bottom w:val="single" w:sz="6" w:space="0" w:color="auto"/>
              <w:right w:val="double" w:sz="4" w:space="0" w:color="auto"/>
            </w:tcBorders>
            <w:vAlign w:val="center"/>
          </w:tcPr>
          <w:p w14:paraId="42E22288">
            <w:pPr>
              <w:pStyle w:val="style0"/>
              <w:topLinePunct/>
              <w:spacing w:lineRule="exact" w:line="440"/>
              <w:jc w:val="center"/>
              <w:rPr>
                <w:rFonts w:ascii="仿宋" w:cs="仿宋" w:eastAsia="仿宋" w:hAnsi="仿宋" w:hint="eastAsia"/>
                <w:color w:val="auto"/>
                <w:sz w:val="24"/>
                <w:szCs w:val="24"/>
                <w:highlight w:val="none"/>
              </w:rPr>
            </w:pPr>
          </w:p>
        </w:tc>
      </w:tr>
      <w:tr w14:paraId="62FC1A02">
        <w:tblPrEx/>
        <w:trPr>
          <w:trHeight w:val="725" w:hRule="atLeast"/>
          <w:jc w:val="center"/>
        </w:trPr>
        <w:tc>
          <w:tcPr>
            <w:tcW w:w="1614" w:type="dxa"/>
            <w:gridSpan w:val="3"/>
            <w:tcBorders>
              <w:top w:val="single" w:sz="6" w:space="0" w:color="auto"/>
              <w:left w:val="double" w:sz="4" w:space="0" w:color="auto"/>
              <w:bottom w:val="single" w:sz="6" w:space="0" w:color="auto"/>
              <w:right w:val="single" w:sz="6" w:space="0" w:color="auto"/>
            </w:tcBorders>
            <w:vAlign w:val="center"/>
          </w:tcPr>
          <w:p w14:paraId="6C3FB9C4">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委托代理人</w:t>
            </w:r>
          </w:p>
        </w:tc>
        <w:tc>
          <w:tcPr>
            <w:tcW w:w="3947" w:type="dxa"/>
            <w:gridSpan w:val="5"/>
            <w:tcBorders>
              <w:top w:val="single" w:sz="6" w:space="0" w:color="auto"/>
              <w:left w:val="single" w:sz="6" w:space="0" w:color="auto"/>
              <w:bottom w:val="single" w:sz="6" w:space="0" w:color="auto"/>
              <w:right w:val="single" w:sz="6" w:space="0" w:color="auto"/>
            </w:tcBorders>
            <w:vAlign w:val="center"/>
          </w:tcPr>
          <w:p w14:paraId="60C0297D">
            <w:pPr>
              <w:pStyle w:val="style0"/>
              <w:topLinePunct/>
              <w:spacing w:lineRule="exact" w:line="440"/>
              <w:jc w:val="center"/>
              <w:rPr>
                <w:rFonts w:ascii="仿宋" w:cs="仿宋" w:eastAsia="仿宋" w:hAnsi="仿宋" w:hint="eastAsia"/>
                <w:color w:val="auto"/>
                <w:sz w:val="24"/>
                <w:szCs w:val="24"/>
                <w:highlight w:val="none"/>
              </w:rPr>
            </w:pPr>
          </w:p>
        </w:tc>
        <w:tc>
          <w:tcPr>
            <w:tcW w:w="1324" w:type="dxa"/>
            <w:tcBorders>
              <w:top w:val="single" w:sz="6" w:space="0" w:color="auto"/>
              <w:left w:val="single" w:sz="6" w:space="0" w:color="auto"/>
              <w:bottom w:val="single" w:sz="6" w:space="0" w:color="auto"/>
              <w:right w:val="single" w:sz="6" w:space="0" w:color="auto"/>
            </w:tcBorders>
            <w:vAlign w:val="center"/>
          </w:tcPr>
          <w:p w14:paraId="7CD6C067">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邮政编码</w:t>
            </w:r>
          </w:p>
        </w:tc>
        <w:tc>
          <w:tcPr>
            <w:tcW w:w="1905" w:type="dxa"/>
            <w:tcBorders>
              <w:top w:val="single" w:sz="6" w:space="0" w:color="auto"/>
              <w:left w:val="single" w:sz="6" w:space="0" w:color="auto"/>
              <w:bottom w:val="single" w:sz="6" w:space="0" w:color="auto"/>
              <w:right w:val="double" w:sz="4" w:space="0" w:color="auto"/>
            </w:tcBorders>
            <w:vAlign w:val="center"/>
          </w:tcPr>
          <w:p w14:paraId="24959462">
            <w:pPr>
              <w:pStyle w:val="style0"/>
              <w:topLinePunct/>
              <w:spacing w:lineRule="exact" w:line="440"/>
              <w:jc w:val="center"/>
              <w:rPr>
                <w:rFonts w:ascii="仿宋" w:cs="仿宋" w:eastAsia="仿宋" w:hAnsi="仿宋" w:hint="eastAsia"/>
                <w:color w:val="auto"/>
                <w:sz w:val="24"/>
                <w:szCs w:val="24"/>
                <w:highlight w:val="none"/>
              </w:rPr>
            </w:pPr>
          </w:p>
        </w:tc>
      </w:tr>
      <w:tr w14:paraId="2FAE985A">
        <w:tblPrEx/>
        <w:trPr>
          <w:trHeight w:val="715" w:hRule="atLeast"/>
          <w:jc w:val="center"/>
        </w:trPr>
        <w:tc>
          <w:tcPr>
            <w:tcW w:w="1614" w:type="dxa"/>
            <w:gridSpan w:val="3"/>
            <w:tcBorders>
              <w:top w:val="single" w:sz="6" w:space="0" w:color="auto"/>
              <w:left w:val="double" w:sz="4" w:space="0" w:color="auto"/>
              <w:bottom w:val="single" w:sz="6" w:space="0" w:color="auto"/>
              <w:right w:val="single" w:sz="6" w:space="0" w:color="auto"/>
            </w:tcBorders>
            <w:vAlign w:val="center"/>
          </w:tcPr>
          <w:p w14:paraId="5CC4B171">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组织机构</w:t>
            </w:r>
          </w:p>
          <w:p w14:paraId="30D0E176">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代码</w:t>
            </w:r>
          </w:p>
        </w:tc>
        <w:tc>
          <w:tcPr>
            <w:tcW w:w="3947" w:type="dxa"/>
            <w:gridSpan w:val="5"/>
            <w:tcBorders>
              <w:top w:val="single" w:sz="6" w:space="0" w:color="auto"/>
              <w:left w:val="single" w:sz="6" w:space="0" w:color="auto"/>
              <w:bottom w:val="single" w:sz="6" w:space="0" w:color="auto"/>
              <w:right w:val="single" w:sz="6" w:space="0" w:color="auto"/>
            </w:tcBorders>
            <w:vAlign w:val="center"/>
          </w:tcPr>
          <w:p w14:paraId="58FBEF6D">
            <w:pPr>
              <w:pStyle w:val="style0"/>
              <w:topLinePunct/>
              <w:spacing w:lineRule="exact" w:line="440"/>
              <w:jc w:val="center"/>
              <w:rPr>
                <w:rFonts w:ascii="仿宋" w:cs="仿宋" w:eastAsia="仿宋" w:hAnsi="仿宋" w:hint="eastAsia"/>
                <w:color w:val="auto"/>
                <w:sz w:val="24"/>
                <w:szCs w:val="24"/>
                <w:highlight w:val="none"/>
              </w:rPr>
            </w:pPr>
          </w:p>
        </w:tc>
        <w:tc>
          <w:tcPr>
            <w:tcW w:w="1324" w:type="dxa"/>
            <w:tcBorders>
              <w:top w:val="single" w:sz="6" w:space="0" w:color="auto"/>
              <w:left w:val="single" w:sz="6" w:space="0" w:color="auto"/>
              <w:bottom w:val="single" w:sz="6" w:space="0" w:color="auto"/>
              <w:right w:val="single" w:sz="6" w:space="0" w:color="auto"/>
            </w:tcBorders>
            <w:vAlign w:val="center"/>
          </w:tcPr>
          <w:p w14:paraId="599B0FAE">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电子邮箱</w:t>
            </w:r>
          </w:p>
        </w:tc>
        <w:tc>
          <w:tcPr>
            <w:tcW w:w="1905" w:type="dxa"/>
            <w:tcBorders>
              <w:top w:val="single" w:sz="6" w:space="0" w:color="auto"/>
              <w:left w:val="single" w:sz="6" w:space="0" w:color="auto"/>
              <w:bottom w:val="single" w:sz="6" w:space="0" w:color="auto"/>
              <w:right w:val="double" w:sz="4" w:space="0" w:color="auto"/>
            </w:tcBorders>
            <w:vAlign w:val="center"/>
          </w:tcPr>
          <w:p w14:paraId="4B995516">
            <w:pPr>
              <w:pStyle w:val="style0"/>
              <w:topLinePunct/>
              <w:spacing w:lineRule="exact" w:line="440"/>
              <w:jc w:val="center"/>
              <w:rPr>
                <w:rFonts w:ascii="仿宋" w:cs="仿宋" w:eastAsia="仿宋" w:hAnsi="仿宋" w:hint="eastAsia"/>
                <w:color w:val="auto"/>
                <w:sz w:val="24"/>
                <w:szCs w:val="24"/>
                <w:highlight w:val="none"/>
              </w:rPr>
            </w:pPr>
          </w:p>
        </w:tc>
      </w:tr>
      <w:tr w14:paraId="1960D7B1">
        <w:tblPrEx/>
        <w:trPr>
          <w:trHeight w:val="542" w:hRule="atLeast"/>
          <w:jc w:val="center"/>
        </w:trPr>
        <w:tc>
          <w:tcPr>
            <w:tcW w:w="1614" w:type="dxa"/>
            <w:gridSpan w:val="3"/>
            <w:tcBorders>
              <w:top w:val="single" w:sz="6" w:space="0" w:color="auto"/>
              <w:left w:val="double" w:sz="4" w:space="0" w:color="auto"/>
              <w:bottom w:val="single" w:sz="6" w:space="0" w:color="auto"/>
              <w:right w:val="single" w:sz="6" w:space="0" w:color="auto"/>
            </w:tcBorders>
            <w:vAlign w:val="center"/>
          </w:tcPr>
          <w:p w14:paraId="53449A0C">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上年营业</w:t>
            </w:r>
          </w:p>
          <w:p w14:paraId="777FC5A7">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收入</w:t>
            </w:r>
          </w:p>
        </w:tc>
        <w:tc>
          <w:tcPr>
            <w:tcW w:w="3947" w:type="dxa"/>
            <w:gridSpan w:val="5"/>
            <w:tcBorders>
              <w:top w:val="single" w:sz="6" w:space="0" w:color="auto"/>
              <w:left w:val="single" w:sz="6" w:space="0" w:color="auto"/>
              <w:bottom w:val="single" w:sz="6" w:space="0" w:color="auto"/>
              <w:right w:val="single" w:sz="6" w:space="0" w:color="auto"/>
            </w:tcBorders>
            <w:vAlign w:val="center"/>
          </w:tcPr>
          <w:p w14:paraId="466035B4">
            <w:pPr>
              <w:pStyle w:val="style0"/>
              <w:topLinePunct/>
              <w:spacing w:lineRule="exact" w:line="440"/>
              <w:jc w:val="center"/>
              <w:rPr>
                <w:rFonts w:ascii="仿宋" w:cs="仿宋" w:eastAsia="仿宋" w:hAnsi="仿宋" w:hint="eastAsia"/>
                <w:color w:val="auto"/>
                <w:sz w:val="24"/>
                <w:szCs w:val="24"/>
                <w:highlight w:val="none"/>
              </w:rPr>
            </w:pPr>
          </w:p>
        </w:tc>
        <w:tc>
          <w:tcPr>
            <w:tcW w:w="1324" w:type="dxa"/>
            <w:tcBorders>
              <w:top w:val="single" w:sz="6" w:space="0" w:color="auto"/>
              <w:left w:val="single" w:sz="6" w:space="0" w:color="auto"/>
              <w:bottom w:val="single" w:sz="6" w:space="0" w:color="auto"/>
              <w:right w:val="single" w:sz="6" w:space="0" w:color="auto"/>
            </w:tcBorders>
            <w:vAlign w:val="center"/>
          </w:tcPr>
          <w:p w14:paraId="157DE788">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员工</w:t>
            </w:r>
          </w:p>
          <w:p w14:paraId="3BC916C3">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总人数</w:t>
            </w:r>
          </w:p>
        </w:tc>
        <w:tc>
          <w:tcPr>
            <w:tcW w:w="1905" w:type="dxa"/>
            <w:tcBorders>
              <w:top w:val="single" w:sz="6" w:space="0" w:color="auto"/>
              <w:left w:val="single" w:sz="6" w:space="0" w:color="auto"/>
              <w:bottom w:val="single" w:sz="6" w:space="0" w:color="auto"/>
              <w:right w:val="double" w:sz="4" w:space="0" w:color="auto"/>
            </w:tcBorders>
            <w:vAlign w:val="center"/>
          </w:tcPr>
          <w:p w14:paraId="76AC5736">
            <w:pPr>
              <w:pStyle w:val="style0"/>
              <w:topLinePunct/>
              <w:spacing w:lineRule="exact" w:line="440"/>
              <w:jc w:val="center"/>
              <w:rPr>
                <w:rFonts w:ascii="仿宋" w:cs="仿宋" w:eastAsia="仿宋" w:hAnsi="仿宋" w:hint="eastAsia"/>
                <w:color w:val="auto"/>
                <w:sz w:val="24"/>
                <w:szCs w:val="24"/>
                <w:highlight w:val="none"/>
              </w:rPr>
            </w:pPr>
          </w:p>
        </w:tc>
      </w:tr>
      <w:tr w14:paraId="04C89624">
        <w:tblPrEx/>
        <w:trPr>
          <w:trHeight w:val="556" w:hRule="atLeast"/>
          <w:jc w:val="center"/>
        </w:trPr>
        <w:tc>
          <w:tcPr>
            <w:tcW w:w="717" w:type="dxa"/>
            <w:vMerge w:val="restart"/>
            <w:tcBorders>
              <w:top w:val="single" w:sz="6" w:space="0" w:color="auto"/>
              <w:left w:val="double" w:sz="4" w:space="0" w:color="auto"/>
              <w:bottom w:val="single" w:sz="6" w:space="0" w:color="auto"/>
              <w:right w:val="single" w:sz="6" w:space="0" w:color="auto"/>
            </w:tcBorders>
            <w:vAlign w:val="center"/>
          </w:tcPr>
          <w:p w14:paraId="1683342B">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营业执照</w:t>
            </w:r>
          </w:p>
        </w:tc>
        <w:tc>
          <w:tcPr>
            <w:tcW w:w="2037" w:type="dxa"/>
            <w:gridSpan w:val="3"/>
            <w:tcBorders>
              <w:top w:val="single" w:sz="6" w:space="0" w:color="auto"/>
              <w:left w:val="single" w:sz="6" w:space="0" w:color="auto"/>
              <w:bottom w:val="single" w:sz="6" w:space="0" w:color="auto"/>
              <w:right w:val="single" w:sz="6" w:space="0" w:color="auto"/>
            </w:tcBorders>
            <w:vAlign w:val="center"/>
          </w:tcPr>
          <w:p w14:paraId="4276C569">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注册号码</w:t>
            </w:r>
          </w:p>
        </w:tc>
        <w:tc>
          <w:tcPr>
            <w:tcW w:w="1435" w:type="dxa"/>
            <w:gridSpan w:val="2"/>
            <w:tcBorders>
              <w:top w:val="single" w:sz="6" w:space="0" w:color="auto"/>
              <w:left w:val="single" w:sz="6" w:space="0" w:color="auto"/>
              <w:bottom w:val="single" w:sz="6" w:space="0" w:color="auto"/>
              <w:right w:val="single" w:sz="6" w:space="0" w:color="auto"/>
            </w:tcBorders>
            <w:vAlign w:val="center"/>
          </w:tcPr>
          <w:p w14:paraId="16D06F01">
            <w:pPr>
              <w:pStyle w:val="style0"/>
              <w:topLinePunct/>
              <w:spacing w:lineRule="exact" w:line="440"/>
              <w:jc w:val="center"/>
              <w:rPr>
                <w:rFonts w:ascii="仿宋" w:cs="仿宋" w:eastAsia="仿宋" w:hAnsi="仿宋" w:hint="eastAsia"/>
                <w:color w:val="auto"/>
                <w:sz w:val="24"/>
                <w:szCs w:val="24"/>
                <w:highlight w:val="none"/>
              </w:rPr>
            </w:pPr>
          </w:p>
        </w:tc>
        <w:tc>
          <w:tcPr>
            <w:tcW w:w="1372" w:type="dxa"/>
            <w:gridSpan w:val="2"/>
            <w:tcBorders>
              <w:top w:val="single" w:sz="6" w:space="0" w:color="auto"/>
              <w:left w:val="single" w:sz="6" w:space="0" w:color="auto"/>
              <w:bottom w:val="single" w:sz="6" w:space="0" w:color="auto"/>
              <w:right w:val="single" w:sz="6" w:space="0" w:color="auto"/>
            </w:tcBorders>
            <w:vAlign w:val="center"/>
          </w:tcPr>
          <w:p w14:paraId="347EEAE2">
            <w:pPr>
              <w:pStyle w:val="style0"/>
              <w:topLinePunct/>
              <w:spacing w:lineRule="exact" w:line="440"/>
              <w:ind w:firstLine="120" w:firstLineChars="5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注册地址</w:t>
            </w:r>
          </w:p>
        </w:tc>
        <w:tc>
          <w:tcPr>
            <w:tcW w:w="3229" w:type="dxa"/>
            <w:gridSpan w:val="2"/>
            <w:tcBorders>
              <w:top w:val="single" w:sz="6" w:space="0" w:color="auto"/>
              <w:left w:val="single" w:sz="6" w:space="0" w:color="auto"/>
              <w:bottom w:val="single" w:sz="6" w:space="0" w:color="auto"/>
              <w:right w:val="double" w:sz="4" w:space="0" w:color="auto"/>
            </w:tcBorders>
            <w:vAlign w:val="center"/>
          </w:tcPr>
          <w:p w14:paraId="426D3D39">
            <w:pPr>
              <w:pStyle w:val="style0"/>
              <w:topLinePunct/>
              <w:spacing w:lineRule="exact" w:line="440"/>
              <w:ind w:firstLine="120" w:firstLineChars="50"/>
              <w:jc w:val="center"/>
              <w:rPr>
                <w:rFonts w:ascii="仿宋" w:cs="仿宋" w:eastAsia="仿宋" w:hAnsi="仿宋" w:hint="eastAsia"/>
                <w:color w:val="auto"/>
                <w:sz w:val="24"/>
                <w:szCs w:val="24"/>
                <w:highlight w:val="none"/>
              </w:rPr>
            </w:pPr>
          </w:p>
        </w:tc>
      </w:tr>
      <w:tr w14:paraId="22E2A85C">
        <w:tblPrEx/>
        <w:trPr>
          <w:trHeight w:val="556" w:hRule="atLeast"/>
          <w:jc w:val="center"/>
        </w:trPr>
        <w:tc>
          <w:tcPr>
            <w:tcW w:w="717" w:type="dxa"/>
            <w:vMerge w:val="continue"/>
            <w:tcBorders>
              <w:top w:val="single" w:sz="6" w:space="0" w:color="auto"/>
              <w:left w:val="double" w:sz="4" w:space="0" w:color="auto"/>
              <w:bottom w:val="single" w:sz="6" w:space="0" w:color="auto"/>
              <w:right w:val="single" w:sz="6" w:space="0" w:color="auto"/>
            </w:tcBorders>
            <w:vAlign w:val="center"/>
          </w:tcPr>
          <w:p w14:paraId="7224B67D">
            <w:pPr>
              <w:pStyle w:val="style0"/>
              <w:topLinePunct/>
              <w:spacing w:lineRule="exact" w:line="440"/>
              <w:jc w:val="center"/>
              <w:rPr>
                <w:rFonts w:ascii="仿宋" w:cs="仿宋" w:eastAsia="仿宋" w:hAnsi="仿宋" w:hint="eastAsia"/>
                <w:color w:val="auto"/>
                <w:sz w:val="24"/>
                <w:szCs w:val="24"/>
                <w:highlight w:val="none"/>
              </w:rPr>
            </w:pPr>
          </w:p>
        </w:tc>
        <w:tc>
          <w:tcPr>
            <w:tcW w:w="2037" w:type="dxa"/>
            <w:gridSpan w:val="3"/>
            <w:tcBorders>
              <w:top w:val="single" w:sz="6" w:space="0" w:color="auto"/>
              <w:left w:val="single" w:sz="6" w:space="0" w:color="auto"/>
              <w:bottom w:val="single" w:sz="6" w:space="0" w:color="auto"/>
              <w:right w:val="single" w:sz="6" w:space="0" w:color="auto"/>
            </w:tcBorders>
            <w:vAlign w:val="center"/>
          </w:tcPr>
          <w:p w14:paraId="7D0A0C02">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发证机关</w:t>
            </w:r>
          </w:p>
        </w:tc>
        <w:tc>
          <w:tcPr>
            <w:tcW w:w="1435" w:type="dxa"/>
            <w:gridSpan w:val="2"/>
            <w:tcBorders>
              <w:top w:val="single" w:sz="6" w:space="0" w:color="auto"/>
              <w:left w:val="single" w:sz="6" w:space="0" w:color="auto"/>
              <w:bottom w:val="single" w:sz="6" w:space="0" w:color="auto"/>
              <w:right w:val="single" w:sz="6" w:space="0" w:color="auto"/>
            </w:tcBorders>
            <w:vAlign w:val="center"/>
          </w:tcPr>
          <w:p w14:paraId="7AFB6891">
            <w:pPr>
              <w:pStyle w:val="style0"/>
              <w:topLinePunct/>
              <w:spacing w:lineRule="exact" w:line="440"/>
              <w:jc w:val="center"/>
              <w:rPr>
                <w:rFonts w:ascii="仿宋" w:cs="仿宋" w:eastAsia="仿宋" w:hAnsi="仿宋" w:hint="eastAsia"/>
                <w:color w:val="auto"/>
                <w:sz w:val="24"/>
                <w:szCs w:val="24"/>
                <w:highlight w:val="none"/>
              </w:rPr>
            </w:pPr>
          </w:p>
        </w:tc>
        <w:tc>
          <w:tcPr>
            <w:tcW w:w="1372" w:type="dxa"/>
            <w:gridSpan w:val="2"/>
            <w:tcBorders>
              <w:top w:val="single" w:sz="6" w:space="0" w:color="auto"/>
              <w:left w:val="single" w:sz="6" w:space="0" w:color="auto"/>
              <w:bottom w:val="single" w:sz="6" w:space="0" w:color="auto"/>
              <w:right w:val="single" w:sz="6" w:space="0" w:color="auto"/>
            </w:tcBorders>
            <w:vAlign w:val="center"/>
          </w:tcPr>
          <w:p w14:paraId="01C6777C">
            <w:pPr>
              <w:pStyle w:val="style0"/>
              <w:topLinePunct/>
              <w:spacing w:lineRule="exact" w:line="440"/>
              <w:ind w:firstLine="120" w:firstLineChars="5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发证日期</w:t>
            </w:r>
          </w:p>
        </w:tc>
        <w:tc>
          <w:tcPr>
            <w:tcW w:w="3229" w:type="dxa"/>
            <w:gridSpan w:val="2"/>
            <w:tcBorders>
              <w:top w:val="single" w:sz="6" w:space="0" w:color="auto"/>
              <w:left w:val="single" w:sz="6" w:space="0" w:color="auto"/>
              <w:bottom w:val="single" w:sz="6" w:space="0" w:color="auto"/>
              <w:right w:val="double" w:sz="4" w:space="0" w:color="auto"/>
            </w:tcBorders>
            <w:vAlign w:val="center"/>
          </w:tcPr>
          <w:p w14:paraId="2D54DEE0">
            <w:pPr>
              <w:pStyle w:val="style0"/>
              <w:topLinePunct/>
              <w:spacing w:lineRule="exact" w:line="440"/>
              <w:ind w:firstLine="120" w:firstLineChars="50"/>
              <w:jc w:val="center"/>
              <w:rPr>
                <w:rFonts w:ascii="仿宋" w:cs="仿宋" w:eastAsia="仿宋" w:hAnsi="仿宋" w:hint="eastAsia"/>
                <w:color w:val="auto"/>
                <w:sz w:val="24"/>
                <w:szCs w:val="24"/>
                <w:highlight w:val="none"/>
              </w:rPr>
            </w:pPr>
          </w:p>
        </w:tc>
      </w:tr>
      <w:tr w14:paraId="3BACD393">
        <w:tblPrEx/>
        <w:trPr>
          <w:trHeight w:val="556" w:hRule="atLeast"/>
          <w:jc w:val="center"/>
        </w:trPr>
        <w:tc>
          <w:tcPr>
            <w:tcW w:w="717" w:type="dxa"/>
            <w:vMerge w:val="continue"/>
            <w:tcBorders>
              <w:top w:val="single" w:sz="6" w:space="0" w:color="auto"/>
              <w:left w:val="double" w:sz="4" w:space="0" w:color="auto"/>
              <w:bottom w:val="single" w:sz="6" w:space="0" w:color="auto"/>
              <w:right w:val="single" w:sz="6" w:space="0" w:color="auto"/>
            </w:tcBorders>
            <w:vAlign w:val="center"/>
          </w:tcPr>
          <w:p w14:paraId="38CF6B0D">
            <w:pPr>
              <w:pStyle w:val="style0"/>
              <w:topLinePunct/>
              <w:spacing w:lineRule="exact" w:line="440"/>
              <w:jc w:val="center"/>
              <w:rPr>
                <w:rFonts w:ascii="仿宋" w:cs="仿宋" w:eastAsia="仿宋" w:hAnsi="仿宋" w:hint="eastAsia"/>
                <w:color w:val="auto"/>
                <w:sz w:val="24"/>
                <w:szCs w:val="24"/>
                <w:highlight w:val="none"/>
              </w:rPr>
            </w:pPr>
          </w:p>
        </w:tc>
        <w:tc>
          <w:tcPr>
            <w:tcW w:w="2037" w:type="dxa"/>
            <w:gridSpan w:val="3"/>
            <w:tcBorders>
              <w:top w:val="single" w:sz="6" w:space="0" w:color="auto"/>
              <w:left w:val="single" w:sz="6" w:space="0" w:color="auto"/>
              <w:bottom w:val="single" w:sz="6" w:space="0" w:color="auto"/>
              <w:right w:val="single" w:sz="6" w:space="0" w:color="auto"/>
            </w:tcBorders>
            <w:vAlign w:val="center"/>
          </w:tcPr>
          <w:p w14:paraId="6FA1190A">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营业范围（主营）</w:t>
            </w:r>
          </w:p>
        </w:tc>
        <w:tc>
          <w:tcPr>
            <w:tcW w:w="6036" w:type="dxa"/>
            <w:gridSpan w:val="6"/>
            <w:tcBorders>
              <w:top w:val="single" w:sz="6" w:space="0" w:color="auto"/>
              <w:left w:val="single" w:sz="6" w:space="0" w:color="auto"/>
              <w:bottom w:val="single" w:sz="6" w:space="0" w:color="auto"/>
              <w:right w:val="double" w:sz="4" w:space="0" w:color="auto"/>
            </w:tcBorders>
            <w:vAlign w:val="center"/>
          </w:tcPr>
          <w:p w14:paraId="4435DDCC">
            <w:pPr>
              <w:pStyle w:val="style0"/>
              <w:topLinePunct/>
              <w:spacing w:lineRule="exact" w:line="440"/>
              <w:ind w:firstLine="120" w:firstLineChars="50"/>
              <w:jc w:val="center"/>
              <w:rPr>
                <w:rFonts w:ascii="仿宋" w:cs="仿宋" w:eastAsia="仿宋" w:hAnsi="仿宋" w:hint="eastAsia"/>
                <w:color w:val="auto"/>
                <w:sz w:val="24"/>
                <w:szCs w:val="24"/>
                <w:highlight w:val="none"/>
              </w:rPr>
            </w:pPr>
          </w:p>
        </w:tc>
      </w:tr>
      <w:tr w14:paraId="1232F22A">
        <w:tblPrEx/>
        <w:trPr>
          <w:trHeight w:val="556" w:hRule="atLeast"/>
          <w:jc w:val="center"/>
        </w:trPr>
        <w:tc>
          <w:tcPr>
            <w:tcW w:w="717" w:type="dxa"/>
            <w:vMerge w:val="continue"/>
            <w:tcBorders>
              <w:top w:val="single" w:sz="6" w:space="0" w:color="auto"/>
              <w:left w:val="double" w:sz="4" w:space="0" w:color="auto"/>
              <w:bottom w:val="single" w:sz="6" w:space="0" w:color="auto"/>
              <w:right w:val="single" w:sz="6" w:space="0" w:color="auto"/>
            </w:tcBorders>
            <w:vAlign w:val="center"/>
          </w:tcPr>
          <w:p w14:paraId="4DA0BBDB">
            <w:pPr>
              <w:pStyle w:val="style0"/>
              <w:topLinePunct/>
              <w:spacing w:lineRule="exact" w:line="440"/>
              <w:jc w:val="center"/>
              <w:rPr>
                <w:rFonts w:ascii="仿宋" w:cs="仿宋" w:eastAsia="仿宋" w:hAnsi="仿宋" w:hint="eastAsia"/>
                <w:color w:val="auto"/>
                <w:sz w:val="24"/>
                <w:szCs w:val="24"/>
                <w:highlight w:val="none"/>
              </w:rPr>
            </w:pPr>
          </w:p>
        </w:tc>
        <w:tc>
          <w:tcPr>
            <w:tcW w:w="2037" w:type="dxa"/>
            <w:gridSpan w:val="3"/>
            <w:tcBorders>
              <w:top w:val="single" w:sz="6" w:space="0" w:color="auto"/>
              <w:left w:val="single" w:sz="6" w:space="0" w:color="auto"/>
              <w:bottom w:val="single" w:sz="6" w:space="0" w:color="auto"/>
              <w:right w:val="single" w:sz="6" w:space="0" w:color="auto"/>
            </w:tcBorders>
            <w:vAlign w:val="center"/>
          </w:tcPr>
          <w:p w14:paraId="6EEC90E2">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营业范围（兼营）</w:t>
            </w:r>
          </w:p>
        </w:tc>
        <w:tc>
          <w:tcPr>
            <w:tcW w:w="6036" w:type="dxa"/>
            <w:gridSpan w:val="6"/>
            <w:tcBorders>
              <w:top w:val="single" w:sz="6" w:space="0" w:color="auto"/>
              <w:left w:val="single" w:sz="6" w:space="0" w:color="auto"/>
              <w:bottom w:val="single" w:sz="6" w:space="0" w:color="auto"/>
              <w:right w:val="double" w:sz="4" w:space="0" w:color="auto"/>
            </w:tcBorders>
            <w:vAlign w:val="center"/>
          </w:tcPr>
          <w:p w14:paraId="36A4F67A">
            <w:pPr>
              <w:pStyle w:val="style0"/>
              <w:topLinePunct/>
              <w:spacing w:lineRule="exact" w:line="440"/>
              <w:ind w:firstLine="120" w:firstLineChars="50"/>
              <w:jc w:val="center"/>
              <w:rPr>
                <w:rFonts w:ascii="仿宋" w:cs="仿宋" w:eastAsia="仿宋" w:hAnsi="仿宋" w:hint="eastAsia"/>
                <w:color w:val="auto"/>
                <w:sz w:val="24"/>
                <w:szCs w:val="24"/>
                <w:highlight w:val="none"/>
              </w:rPr>
            </w:pPr>
          </w:p>
        </w:tc>
      </w:tr>
      <w:tr w14:paraId="1FBD1D88">
        <w:tblPrEx/>
        <w:trPr>
          <w:cantSplit/>
          <w:trHeight w:val="587" w:hRule="atLeast"/>
          <w:jc w:val="center"/>
        </w:trPr>
        <w:tc>
          <w:tcPr>
            <w:tcW w:w="2754" w:type="dxa"/>
            <w:gridSpan w:val="4"/>
            <w:tcBorders>
              <w:top w:val="single" w:sz="6" w:space="0" w:color="auto"/>
              <w:left w:val="double" w:sz="4" w:space="0" w:color="auto"/>
              <w:bottom w:val="single" w:sz="6" w:space="0" w:color="auto"/>
              <w:right w:val="single" w:sz="6" w:space="0" w:color="auto"/>
            </w:tcBorders>
            <w:vAlign w:val="center"/>
          </w:tcPr>
          <w:p w14:paraId="5893ECF1">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基本账户开户行及账号</w:t>
            </w:r>
          </w:p>
        </w:tc>
        <w:tc>
          <w:tcPr>
            <w:tcW w:w="6036" w:type="dxa"/>
            <w:gridSpan w:val="6"/>
            <w:tcBorders>
              <w:top w:val="single" w:sz="6" w:space="0" w:color="auto"/>
              <w:left w:val="single" w:sz="6" w:space="0" w:color="auto"/>
              <w:bottom w:val="single" w:sz="6" w:space="0" w:color="auto"/>
              <w:right w:val="double" w:sz="4" w:space="0" w:color="auto"/>
            </w:tcBorders>
            <w:vAlign w:val="center"/>
          </w:tcPr>
          <w:p w14:paraId="12E742C8">
            <w:pPr>
              <w:pStyle w:val="style0"/>
              <w:topLinePunct/>
              <w:spacing w:lineRule="exact" w:line="440"/>
              <w:jc w:val="center"/>
              <w:rPr>
                <w:rFonts w:ascii="仿宋" w:cs="仿宋" w:eastAsia="仿宋" w:hAnsi="仿宋" w:hint="eastAsia"/>
                <w:color w:val="auto"/>
                <w:sz w:val="24"/>
                <w:szCs w:val="24"/>
                <w:highlight w:val="none"/>
              </w:rPr>
            </w:pPr>
          </w:p>
        </w:tc>
      </w:tr>
      <w:tr w14:paraId="57773974">
        <w:tblPrEx/>
        <w:trPr>
          <w:cantSplit/>
          <w:trHeight w:val="587" w:hRule="atLeast"/>
          <w:jc w:val="center"/>
        </w:trPr>
        <w:tc>
          <w:tcPr>
            <w:tcW w:w="2754" w:type="dxa"/>
            <w:gridSpan w:val="4"/>
            <w:tcBorders>
              <w:top w:val="single" w:sz="6" w:space="0" w:color="auto"/>
              <w:left w:val="double" w:sz="4" w:space="0" w:color="auto"/>
              <w:bottom w:val="single" w:sz="6" w:space="0" w:color="auto"/>
              <w:right w:val="single" w:sz="6" w:space="0" w:color="auto"/>
            </w:tcBorders>
            <w:vAlign w:val="center"/>
          </w:tcPr>
          <w:p w14:paraId="64B1FA6B">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税务登记机关</w:t>
            </w:r>
          </w:p>
        </w:tc>
        <w:tc>
          <w:tcPr>
            <w:tcW w:w="6036" w:type="dxa"/>
            <w:gridSpan w:val="6"/>
            <w:tcBorders>
              <w:top w:val="single" w:sz="6" w:space="0" w:color="auto"/>
              <w:left w:val="single" w:sz="6" w:space="0" w:color="auto"/>
              <w:bottom w:val="single" w:sz="6" w:space="0" w:color="auto"/>
              <w:right w:val="double" w:sz="4" w:space="0" w:color="auto"/>
            </w:tcBorders>
            <w:vAlign w:val="center"/>
          </w:tcPr>
          <w:p w14:paraId="44605B26">
            <w:pPr>
              <w:pStyle w:val="style0"/>
              <w:topLinePunct/>
              <w:spacing w:lineRule="exact" w:line="440"/>
              <w:jc w:val="center"/>
              <w:rPr>
                <w:rFonts w:ascii="仿宋" w:cs="仿宋" w:eastAsia="仿宋" w:hAnsi="仿宋" w:hint="eastAsia"/>
                <w:color w:val="auto"/>
                <w:sz w:val="24"/>
                <w:szCs w:val="24"/>
                <w:highlight w:val="none"/>
              </w:rPr>
            </w:pPr>
          </w:p>
        </w:tc>
      </w:tr>
      <w:tr w14:paraId="47B0A3AF">
        <w:tblPrEx/>
        <w:trPr>
          <w:cantSplit/>
          <w:trHeight w:val="538" w:hRule="atLeast"/>
          <w:jc w:val="center"/>
        </w:trPr>
        <w:tc>
          <w:tcPr>
            <w:tcW w:w="3601" w:type="dxa"/>
            <w:gridSpan w:val="5"/>
            <w:tcBorders>
              <w:top w:val="single" w:sz="6" w:space="0" w:color="auto"/>
              <w:left w:val="double" w:sz="4" w:space="0" w:color="auto"/>
              <w:bottom w:val="single" w:sz="6" w:space="0" w:color="auto"/>
              <w:right w:val="single" w:sz="6" w:space="0" w:color="auto"/>
            </w:tcBorders>
            <w:vAlign w:val="center"/>
          </w:tcPr>
          <w:p w14:paraId="509508FE">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资质名称</w:t>
            </w:r>
          </w:p>
        </w:tc>
        <w:tc>
          <w:tcPr>
            <w:tcW w:w="881" w:type="dxa"/>
            <w:gridSpan w:val="2"/>
            <w:tcBorders>
              <w:top w:val="single" w:sz="6" w:space="0" w:color="auto"/>
              <w:left w:val="single" w:sz="6" w:space="0" w:color="auto"/>
              <w:bottom w:val="single" w:sz="6" w:space="0" w:color="auto"/>
              <w:right w:val="single" w:sz="6" w:space="0" w:color="auto"/>
            </w:tcBorders>
            <w:vAlign w:val="center"/>
          </w:tcPr>
          <w:p w14:paraId="224688A4">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等级</w:t>
            </w:r>
          </w:p>
        </w:tc>
        <w:tc>
          <w:tcPr>
            <w:tcW w:w="1079" w:type="dxa"/>
            <w:tcBorders>
              <w:top w:val="single" w:sz="6" w:space="0" w:color="auto"/>
              <w:left w:val="single" w:sz="6" w:space="0" w:color="auto"/>
              <w:bottom w:val="single" w:sz="6" w:space="0" w:color="auto"/>
              <w:right w:val="single" w:sz="6" w:space="0" w:color="auto"/>
            </w:tcBorders>
            <w:vAlign w:val="center"/>
          </w:tcPr>
          <w:p w14:paraId="1E99AAFC">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发证</w:t>
            </w:r>
          </w:p>
          <w:p w14:paraId="6AF45808">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机关</w:t>
            </w:r>
          </w:p>
        </w:tc>
        <w:tc>
          <w:tcPr>
            <w:tcW w:w="3229" w:type="dxa"/>
            <w:gridSpan w:val="2"/>
            <w:tcBorders>
              <w:top w:val="single" w:sz="6" w:space="0" w:color="auto"/>
              <w:left w:val="single" w:sz="6" w:space="0" w:color="auto"/>
              <w:bottom w:val="single" w:sz="6" w:space="0" w:color="auto"/>
              <w:right w:val="double" w:sz="4" w:space="0" w:color="auto"/>
            </w:tcBorders>
            <w:vAlign w:val="center"/>
          </w:tcPr>
          <w:p w14:paraId="2EBA6706">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有效期</w:t>
            </w:r>
          </w:p>
        </w:tc>
      </w:tr>
      <w:tr w14:paraId="66901D03">
        <w:tblPrEx/>
        <w:trPr>
          <w:cantSplit/>
          <w:trHeight w:val="558" w:hRule="atLeast"/>
          <w:jc w:val="center"/>
        </w:trPr>
        <w:tc>
          <w:tcPr>
            <w:tcW w:w="3601" w:type="dxa"/>
            <w:gridSpan w:val="5"/>
            <w:tcBorders>
              <w:top w:val="single" w:sz="6" w:space="0" w:color="auto"/>
              <w:left w:val="double" w:sz="4" w:space="0" w:color="auto"/>
              <w:bottom w:val="single" w:sz="6" w:space="0" w:color="auto"/>
              <w:right w:val="single" w:sz="6" w:space="0" w:color="auto"/>
            </w:tcBorders>
            <w:vAlign w:val="center"/>
          </w:tcPr>
          <w:p w14:paraId="0FC58E49">
            <w:pPr>
              <w:pStyle w:val="style0"/>
              <w:topLinePunct/>
              <w:spacing w:lineRule="exact" w:line="440"/>
              <w:jc w:val="center"/>
              <w:rPr>
                <w:rFonts w:ascii="仿宋" w:cs="仿宋" w:eastAsia="仿宋" w:hAnsi="仿宋" w:hint="eastAsia"/>
                <w:color w:val="auto"/>
                <w:sz w:val="24"/>
                <w:szCs w:val="24"/>
                <w:highlight w:val="none"/>
              </w:rPr>
            </w:pPr>
          </w:p>
        </w:tc>
        <w:tc>
          <w:tcPr>
            <w:tcW w:w="881" w:type="dxa"/>
            <w:gridSpan w:val="2"/>
            <w:tcBorders>
              <w:top w:val="single" w:sz="6" w:space="0" w:color="auto"/>
              <w:left w:val="single" w:sz="6" w:space="0" w:color="auto"/>
              <w:bottom w:val="single" w:sz="6" w:space="0" w:color="auto"/>
              <w:right w:val="single" w:sz="6" w:space="0" w:color="auto"/>
            </w:tcBorders>
            <w:vAlign w:val="center"/>
          </w:tcPr>
          <w:p w14:paraId="66BC4D78">
            <w:pPr>
              <w:pStyle w:val="style0"/>
              <w:topLinePunct/>
              <w:spacing w:lineRule="exact" w:line="440"/>
              <w:jc w:val="center"/>
              <w:rPr>
                <w:rFonts w:ascii="仿宋" w:cs="仿宋" w:eastAsia="仿宋" w:hAnsi="仿宋" w:hint="eastAsia"/>
                <w:color w:val="auto"/>
                <w:sz w:val="24"/>
                <w:szCs w:val="24"/>
                <w:highlight w:val="none"/>
              </w:rPr>
            </w:pPr>
          </w:p>
        </w:tc>
        <w:tc>
          <w:tcPr>
            <w:tcW w:w="1079" w:type="dxa"/>
            <w:tcBorders>
              <w:top w:val="single" w:sz="6" w:space="0" w:color="auto"/>
              <w:left w:val="single" w:sz="6" w:space="0" w:color="auto"/>
              <w:bottom w:val="single" w:sz="6" w:space="0" w:color="auto"/>
              <w:right w:val="single" w:sz="6" w:space="0" w:color="auto"/>
            </w:tcBorders>
            <w:vAlign w:val="center"/>
          </w:tcPr>
          <w:p w14:paraId="6B95A09E">
            <w:pPr>
              <w:pStyle w:val="style0"/>
              <w:topLinePunct/>
              <w:spacing w:lineRule="exact" w:line="440"/>
              <w:jc w:val="center"/>
              <w:rPr>
                <w:rFonts w:ascii="仿宋" w:cs="仿宋" w:eastAsia="仿宋" w:hAnsi="仿宋" w:hint="eastAsia"/>
                <w:color w:val="auto"/>
                <w:sz w:val="24"/>
                <w:szCs w:val="24"/>
                <w:highlight w:val="none"/>
              </w:rPr>
            </w:pPr>
          </w:p>
        </w:tc>
        <w:tc>
          <w:tcPr>
            <w:tcW w:w="3229" w:type="dxa"/>
            <w:gridSpan w:val="2"/>
            <w:tcBorders>
              <w:top w:val="single" w:sz="6" w:space="0" w:color="auto"/>
              <w:left w:val="single" w:sz="6" w:space="0" w:color="auto"/>
              <w:bottom w:val="single" w:sz="6" w:space="0" w:color="auto"/>
              <w:right w:val="double" w:sz="4" w:space="0" w:color="auto"/>
            </w:tcBorders>
            <w:vAlign w:val="center"/>
          </w:tcPr>
          <w:p w14:paraId="3BC5924F">
            <w:pPr>
              <w:pStyle w:val="style0"/>
              <w:topLinePunct/>
              <w:spacing w:lineRule="exact" w:line="440"/>
              <w:jc w:val="center"/>
              <w:rPr>
                <w:rFonts w:ascii="仿宋" w:cs="仿宋" w:eastAsia="仿宋" w:hAnsi="仿宋" w:hint="eastAsia"/>
                <w:color w:val="auto"/>
                <w:sz w:val="24"/>
                <w:szCs w:val="24"/>
                <w:highlight w:val="none"/>
              </w:rPr>
            </w:pPr>
          </w:p>
        </w:tc>
      </w:tr>
      <w:tr w14:paraId="4043DE59">
        <w:tblPrEx/>
        <w:trPr>
          <w:cantSplit/>
          <w:trHeight w:val="558" w:hRule="atLeast"/>
          <w:jc w:val="center"/>
        </w:trPr>
        <w:tc>
          <w:tcPr>
            <w:tcW w:w="3601" w:type="dxa"/>
            <w:gridSpan w:val="5"/>
            <w:tcBorders>
              <w:top w:val="single" w:sz="6" w:space="0" w:color="auto"/>
              <w:left w:val="double" w:sz="4" w:space="0" w:color="auto"/>
              <w:bottom w:val="single" w:sz="6" w:space="0" w:color="auto"/>
              <w:right w:val="single" w:sz="6" w:space="0" w:color="auto"/>
            </w:tcBorders>
            <w:vAlign w:val="center"/>
          </w:tcPr>
          <w:p w14:paraId="2243E4FF">
            <w:pPr>
              <w:pStyle w:val="style0"/>
              <w:topLinePunct/>
              <w:spacing w:lineRule="exact" w:line="440"/>
              <w:jc w:val="center"/>
              <w:rPr>
                <w:rFonts w:ascii="仿宋" w:cs="仿宋" w:eastAsia="仿宋" w:hAnsi="仿宋" w:hint="eastAsia"/>
                <w:color w:val="auto"/>
                <w:sz w:val="24"/>
                <w:szCs w:val="24"/>
                <w:highlight w:val="none"/>
              </w:rPr>
            </w:pPr>
          </w:p>
        </w:tc>
        <w:tc>
          <w:tcPr>
            <w:tcW w:w="881" w:type="dxa"/>
            <w:gridSpan w:val="2"/>
            <w:tcBorders>
              <w:top w:val="single" w:sz="6" w:space="0" w:color="auto"/>
              <w:left w:val="single" w:sz="6" w:space="0" w:color="auto"/>
              <w:bottom w:val="single" w:sz="6" w:space="0" w:color="auto"/>
              <w:right w:val="single" w:sz="6" w:space="0" w:color="auto"/>
            </w:tcBorders>
            <w:vAlign w:val="center"/>
          </w:tcPr>
          <w:p w14:paraId="46076A39">
            <w:pPr>
              <w:pStyle w:val="style0"/>
              <w:topLinePunct/>
              <w:spacing w:lineRule="exact" w:line="440"/>
              <w:jc w:val="center"/>
              <w:rPr>
                <w:rFonts w:ascii="仿宋" w:cs="仿宋" w:eastAsia="仿宋" w:hAnsi="仿宋" w:hint="eastAsia"/>
                <w:color w:val="auto"/>
                <w:sz w:val="24"/>
                <w:szCs w:val="24"/>
                <w:highlight w:val="none"/>
              </w:rPr>
            </w:pPr>
          </w:p>
        </w:tc>
        <w:tc>
          <w:tcPr>
            <w:tcW w:w="1079" w:type="dxa"/>
            <w:tcBorders>
              <w:top w:val="single" w:sz="6" w:space="0" w:color="auto"/>
              <w:left w:val="single" w:sz="6" w:space="0" w:color="auto"/>
              <w:bottom w:val="single" w:sz="6" w:space="0" w:color="auto"/>
              <w:right w:val="single" w:sz="6" w:space="0" w:color="auto"/>
            </w:tcBorders>
            <w:vAlign w:val="center"/>
          </w:tcPr>
          <w:p w14:paraId="338C6E1F">
            <w:pPr>
              <w:pStyle w:val="style0"/>
              <w:topLinePunct/>
              <w:spacing w:lineRule="exact" w:line="440"/>
              <w:jc w:val="center"/>
              <w:rPr>
                <w:rFonts w:ascii="仿宋" w:cs="仿宋" w:eastAsia="仿宋" w:hAnsi="仿宋" w:hint="eastAsia"/>
                <w:color w:val="auto"/>
                <w:sz w:val="24"/>
                <w:szCs w:val="24"/>
                <w:highlight w:val="none"/>
              </w:rPr>
            </w:pPr>
          </w:p>
        </w:tc>
        <w:tc>
          <w:tcPr>
            <w:tcW w:w="3229" w:type="dxa"/>
            <w:gridSpan w:val="2"/>
            <w:tcBorders>
              <w:top w:val="single" w:sz="6" w:space="0" w:color="auto"/>
              <w:left w:val="single" w:sz="6" w:space="0" w:color="auto"/>
              <w:bottom w:val="single" w:sz="6" w:space="0" w:color="auto"/>
              <w:right w:val="double" w:sz="4" w:space="0" w:color="auto"/>
            </w:tcBorders>
            <w:vAlign w:val="center"/>
          </w:tcPr>
          <w:p w14:paraId="348169F6">
            <w:pPr>
              <w:pStyle w:val="style0"/>
              <w:topLinePunct/>
              <w:spacing w:lineRule="exact" w:line="440"/>
              <w:jc w:val="center"/>
              <w:rPr>
                <w:rFonts w:ascii="仿宋" w:cs="仿宋" w:eastAsia="仿宋" w:hAnsi="仿宋" w:hint="eastAsia"/>
                <w:color w:val="auto"/>
                <w:sz w:val="24"/>
                <w:szCs w:val="24"/>
                <w:highlight w:val="none"/>
              </w:rPr>
            </w:pPr>
          </w:p>
        </w:tc>
      </w:tr>
      <w:tr w14:paraId="767A750D">
        <w:tblPrEx/>
        <w:trPr>
          <w:cantSplit/>
          <w:trHeight w:val="558" w:hRule="atLeast"/>
          <w:jc w:val="center"/>
        </w:trPr>
        <w:tc>
          <w:tcPr>
            <w:tcW w:w="3601" w:type="dxa"/>
            <w:gridSpan w:val="5"/>
            <w:tcBorders>
              <w:top w:val="single" w:sz="6" w:space="0" w:color="auto"/>
              <w:left w:val="double" w:sz="4" w:space="0" w:color="auto"/>
              <w:bottom w:val="single" w:sz="6" w:space="0" w:color="auto"/>
              <w:right w:val="single" w:sz="6" w:space="0" w:color="auto"/>
            </w:tcBorders>
            <w:vAlign w:val="center"/>
          </w:tcPr>
          <w:p w14:paraId="2C434270">
            <w:pPr>
              <w:pStyle w:val="style0"/>
              <w:topLinePunct/>
              <w:spacing w:lineRule="exact" w:line="440"/>
              <w:jc w:val="center"/>
              <w:rPr>
                <w:rFonts w:ascii="仿宋" w:cs="仿宋" w:eastAsia="仿宋" w:hAnsi="仿宋" w:hint="eastAsia"/>
                <w:color w:val="auto"/>
                <w:sz w:val="24"/>
                <w:szCs w:val="24"/>
                <w:highlight w:val="none"/>
              </w:rPr>
            </w:pPr>
          </w:p>
        </w:tc>
        <w:tc>
          <w:tcPr>
            <w:tcW w:w="881" w:type="dxa"/>
            <w:gridSpan w:val="2"/>
            <w:tcBorders>
              <w:top w:val="single" w:sz="6" w:space="0" w:color="auto"/>
              <w:left w:val="single" w:sz="6" w:space="0" w:color="auto"/>
              <w:bottom w:val="single" w:sz="6" w:space="0" w:color="auto"/>
              <w:right w:val="single" w:sz="6" w:space="0" w:color="auto"/>
            </w:tcBorders>
            <w:vAlign w:val="center"/>
          </w:tcPr>
          <w:p w14:paraId="7CB633B2">
            <w:pPr>
              <w:pStyle w:val="style0"/>
              <w:topLinePunct/>
              <w:spacing w:lineRule="exact" w:line="440"/>
              <w:jc w:val="center"/>
              <w:rPr>
                <w:rFonts w:ascii="仿宋" w:cs="仿宋" w:eastAsia="仿宋" w:hAnsi="仿宋" w:hint="eastAsia"/>
                <w:color w:val="auto"/>
                <w:sz w:val="24"/>
                <w:szCs w:val="24"/>
                <w:highlight w:val="none"/>
              </w:rPr>
            </w:pPr>
          </w:p>
        </w:tc>
        <w:tc>
          <w:tcPr>
            <w:tcW w:w="1079" w:type="dxa"/>
            <w:tcBorders>
              <w:top w:val="single" w:sz="6" w:space="0" w:color="auto"/>
              <w:left w:val="single" w:sz="6" w:space="0" w:color="auto"/>
              <w:bottom w:val="single" w:sz="6" w:space="0" w:color="auto"/>
              <w:right w:val="single" w:sz="6" w:space="0" w:color="auto"/>
            </w:tcBorders>
            <w:vAlign w:val="center"/>
          </w:tcPr>
          <w:p w14:paraId="6899444C">
            <w:pPr>
              <w:pStyle w:val="style0"/>
              <w:topLinePunct/>
              <w:spacing w:lineRule="exact" w:line="440"/>
              <w:jc w:val="center"/>
              <w:rPr>
                <w:rFonts w:ascii="仿宋" w:cs="仿宋" w:eastAsia="仿宋" w:hAnsi="仿宋" w:hint="eastAsia"/>
                <w:color w:val="auto"/>
                <w:sz w:val="24"/>
                <w:szCs w:val="24"/>
                <w:highlight w:val="none"/>
              </w:rPr>
            </w:pPr>
          </w:p>
        </w:tc>
        <w:tc>
          <w:tcPr>
            <w:tcW w:w="3229" w:type="dxa"/>
            <w:gridSpan w:val="2"/>
            <w:tcBorders>
              <w:top w:val="single" w:sz="6" w:space="0" w:color="auto"/>
              <w:left w:val="single" w:sz="6" w:space="0" w:color="auto"/>
              <w:bottom w:val="single" w:sz="6" w:space="0" w:color="auto"/>
              <w:right w:val="double" w:sz="4" w:space="0" w:color="auto"/>
            </w:tcBorders>
            <w:vAlign w:val="center"/>
          </w:tcPr>
          <w:p w14:paraId="06187529">
            <w:pPr>
              <w:pStyle w:val="style0"/>
              <w:topLinePunct/>
              <w:spacing w:lineRule="exact" w:line="440"/>
              <w:jc w:val="center"/>
              <w:rPr>
                <w:rFonts w:ascii="仿宋" w:cs="仿宋" w:eastAsia="仿宋" w:hAnsi="仿宋" w:hint="eastAsia"/>
                <w:color w:val="auto"/>
                <w:sz w:val="24"/>
                <w:szCs w:val="24"/>
                <w:highlight w:val="none"/>
              </w:rPr>
            </w:pPr>
          </w:p>
        </w:tc>
      </w:tr>
      <w:tr w14:paraId="475703F9">
        <w:tblPrEx/>
        <w:trPr>
          <w:trHeight w:val="1263" w:hRule="atLeast"/>
          <w:jc w:val="center"/>
        </w:trPr>
        <w:tc>
          <w:tcPr>
            <w:tcW w:w="1254" w:type="dxa"/>
            <w:gridSpan w:val="2"/>
            <w:tcBorders>
              <w:top w:val="single" w:sz="6" w:space="0" w:color="auto"/>
              <w:left w:val="double" w:sz="4" w:space="0" w:color="auto"/>
              <w:bottom w:val="double" w:sz="4" w:space="0" w:color="auto"/>
              <w:right w:val="single" w:sz="6" w:space="0" w:color="auto"/>
            </w:tcBorders>
            <w:vAlign w:val="center"/>
          </w:tcPr>
          <w:p w14:paraId="1CBA91B8">
            <w:pPr>
              <w:pStyle w:val="style0"/>
              <w:topLinePunct/>
              <w:spacing w:lineRule="exact" w:line="440"/>
              <w:jc w:val="center"/>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备注</w:t>
            </w:r>
          </w:p>
        </w:tc>
        <w:tc>
          <w:tcPr>
            <w:tcW w:w="7536" w:type="dxa"/>
            <w:gridSpan w:val="8"/>
            <w:tcBorders>
              <w:top w:val="single" w:sz="6" w:space="0" w:color="auto"/>
              <w:left w:val="single" w:sz="6" w:space="0" w:color="auto"/>
              <w:bottom w:val="double" w:sz="4" w:space="0" w:color="auto"/>
              <w:right w:val="double" w:sz="4" w:space="0" w:color="auto"/>
            </w:tcBorders>
            <w:vAlign w:val="center"/>
          </w:tcPr>
          <w:p w14:paraId="1DE3381C">
            <w:pPr>
              <w:pStyle w:val="style0"/>
              <w:topLinePunct/>
              <w:spacing w:lineRule="exact" w:line="440"/>
              <w:rPr>
                <w:rFonts w:ascii="仿宋" w:cs="仿宋" w:eastAsia="仿宋" w:hAnsi="仿宋" w:hint="eastAsia"/>
                <w:color w:val="auto"/>
                <w:sz w:val="24"/>
                <w:szCs w:val="24"/>
                <w:highlight w:val="none"/>
              </w:rPr>
            </w:pPr>
            <w:r>
              <w:rPr>
                <w:rFonts w:ascii="仿宋" w:cs="仿宋" w:eastAsia="仿宋" w:hAnsi="仿宋" w:hint="eastAsia"/>
                <w:color w:val="auto"/>
                <w:sz w:val="24"/>
                <w:szCs w:val="24"/>
                <w:highlight w:val="none"/>
              </w:rPr>
              <w:t>附《营业执照》</w:t>
            </w:r>
            <w:r>
              <w:rPr>
                <w:rFonts w:ascii="仿宋" w:cs="仿宋" w:eastAsia="仿宋" w:hAnsi="仿宋" w:hint="eastAsia"/>
                <w:color w:val="auto"/>
                <w:sz w:val="24"/>
                <w:szCs w:val="24"/>
                <w:highlight w:val="none"/>
                <w:lang w:eastAsia="zh-CN"/>
              </w:rPr>
              <w:t>、</w:t>
            </w:r>
            <w:r>
              <w:rPr>
                <w:rFonts w:ascii="仿宋" w:cs="仿宋" w:eastAsia="仿宋" w:hAnsi="仿宋" w:hint="eastAsia"/>
                <w:color w:val="auto"/>
                <w:sz w:val="24"/>
                <w:szCs w:val="24"/>
                <w:highlight w:val="none"/>
                <w:lang w:val="en-US" w:eastAsia="zh-CN"/>
              </w:rPr>
              <w:t>资质证书、安全生产许可证</w:t>
            </w:r>
            <w:r>
              <w:rPr>
                <w:rFonts w:ascii="仿宋" w:cs="仿宋" w:eastAsia="仿宋" w:hAnsi="仿宋" w:hint="eastAsia"/>
                <w:color w:val="auto"/>
                <w:sz w:val="24"/>
                <w:szCs w:val="24"/>
                <w:highlight w:val="none"/>
              </w:rPr>
              <w:t>（副本）复印件。</w:t>
            </w:r>
          </w:p>
        </w:tc>
      </w:tr>
    </w:tbl>
    <w:p w14:paraId="5349C20F">
      <w:pPr>
        <w:pStyle w:val="style0"/>
        <w:keepNext w:val="false"/>
        <w:keepLines w:val="false"/>
        <w:pageBreakBefore w:val="false"/>
        <w:widowControl/>
        <w:kinsoku/>
        <w:wordWrap/>
        <w:overflowPunct/>
        <w:topLinePunct w:val="false"/>
        <w:autoSpaceDE/>
        <w:autoSpaceDN/>
        <w:bidi w:val="false"/>
        <w:spacing w:lineRule="exact" w:line="480"/>
        <w:rPr>
          <w:rFonts w:ascii="仿宋" w:eastAsia="仿宋" w:hAnsi="仿宋"/>
          <w:color w:val="auto"/>
          <w:kern w:val="0"/>
          <w:sz w:val="28"/>
          <w:szCs w:val="28"/>
          <w:highlight w:val="none"/>
        </w:rPr>
      </w:pPr>
    </w:p>
    <w:p w14:paraId="773A3B67">
      <w:pPr>
        <w:pStyle w:val="style0"/>
        <w:keepNext w:val="false"/>
        <w:keepLines w:val="false"/>
        <w:pageBreakBefore w:val="false"/>
        <w:widowControl/>
        <w:kinsoku/>
        <w:wordWrap/>
        <w:overflowPunct/>
        <w:topLinePunct w:val="false"/>
        <w:autoSpaceDE/>
        <w:autoSpaceDN/>
        <w:bidi w:val="false"/>
        <w:spacing w:lineRule="exact" w:line="480"/>
        <w:ind w:firstLine="4760" w:firstLineChars="170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lang w:val="en-US" w:eastAsia="zh-CN"/>
        </w:rPr>
        <w:t>参选</w:t>
      </w:r>
      <w:r>
        <w:rPr>
          <w:rFonts w:ascii="仿宋" w:eastAsia="仿宋" w:hAnsi="仿宋" w:hint="eastAsia"/>
          <w:color w:val="auto"/>
          <w:kern w:val="0"/>
          <w:sz w:val="28"/>
          <w:szCs w:val="28"/>
          <w:highlight w:val="none"/>
        </w:rPr>
        <w:t>单位（公章）：</w:t>
      </w:r>
    </w:p>
    <w:p w14:paraId="77EF6902">
      <w:pPr>
        <w:pStyle w:val="style0"/>
        <w:keepNext w:val="false"/>
        <w:keepLines w:val="false"/>
        <w:pageBreakBefore w:val="false"/>
        <w:widowControl/>
        <w:kinsoku/>
        <w:wordWrap/>
        <w:overflowPunct/>
        <w:topLinePunct w:val="false"/>
        <w:autoSpaceDE/>
        <w:autoSpaceDN/>
        <w:bidi w:val="false"/>
        <w:spacing w:lineRule="exact" w:line="480"/>
        <w:ind w:firstLine="4760" w:firstLineChars="170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法定代表人</w:t>
      </w:r>
      <w:r>
        <w:rPr>
          <w:rFonts w:ascii="仿宋" w:eastAsia="仿宋" w:hAnsi="仿宋" w:hint="eastAsia"/>
          <w:color w:val="auto"/>
          <w:kern w:val="0"/>
          <w:sz w:val="28"/>
          <w:szCs w:val="28"/>
          <w:highlight w:val="none"/>
          <w:lang w:eastAsia="zh-CN"/>
        </w:rPr>
        <w:t>（</w:t>
      </w:r>
      <w:r>
        <w:rPr>
          <w:rFonts w:ascii="仿宋" w:eastAsia="仿宋" w:hAnsi="仿宋" w:hint="eastAsia"/>
          <w:color w:val="auto"/>
          <w:kern w:val="0"/>
          <w:sz w:val="28"/>
          <w:szCs w:val="28"/>
          <w:highlight w:val="none"/>
          <w:lang w:val="en-US" w:eastAsia="zh-CN"/>
        </w:rPr>
        <w:t>签字</w:t>
      </w:r>
      <w:r>
        <w:rPr>
          <w:rFonts w:ascii="仿宋" w:eastAsia="仿宋" w:hAnsi="仿宋" w:hint="eastAsia"/>
          <w:color w:val="auto"/>
          <w:kern w:val="0"/>
          <w:sz w:val="28"/>
          <w:szCs w:val="28"/>
          <w:highlight w:val="none"/>
          <w:lang w:eastAsia="zh-CN"/>
        </w:rPr>
        <w:t>）</w:t>
      </w:r>
      <w:r>
        <w:rPr>
          <w:rFonts w:ascii="仿宋" w:eastAsia="仿宋" w:hAnsi="仿宋" w:hint="eastAsia"/>
          <w:color w:val="auto"/>
          <w:kern w:val="0"/>
          <w:sz w:val="28"/>
          <w:szCs w:val="28"/>
          <w:highlight w:val="none"/>
        </w:rPr>
        <w:t>：</w:t>
      </w:r>
    </w:p>
    <w:p w14:paraId="0D012A65">
      <w:pPr>
        <w:pStyle w:val="style0"/>
        <w:keepNext w:val="false"/>
        <w:keepLines w:val="false"/>
        <w:pageBreakBefore w:val="false"/>
        <w:kinsoku/>
        <w:wordWrap/>
        <w:overflowPunct/>
        <w:topLinePunct w:val="false"/>
        <w:autoSpaceDE/>
        <w:autoSpaceDN/>
        <w:bidi w:val="false"/>
        <w:spacing w:lineRule="exact" w:line="480"/>
        <w:ind w:firstLine="4760" w:firstLineChars="1700"/>
        <w:rPr>
          <w:rFonts w:ascii="宋体" w:cs="宋体" w:eastAsia="宋体" w:hAnsi="宋体" w:hint="eastAsia"/>
          <w:b/>
          <w:bCs/>
          <w:color w:val="auto"/>
          <w:kern w:val="0"/>
          <w:sz w:val="28"/>
          <w:szCs w:val="28"/>
          <w:highlight w:val="none"/>
        </w:rPr>
      </w:pPr>
      <w:r>
        <w:rPr>
          <w:rFonts w:ascii="仿宋" w:eastAsia="仿宋" w:hAnsi="仿宋" w:hint="eastAsia"/>
          <w:color w:val="auto"/>
          <w:kern w:val="0"/>
          <w:sz w:val="28"/>
          <w:szCs w:val="28"/>
          <w:highlight w:val="none"/>
        </w:rPr>
        <w:t>日期：   年   月   日</w:t>
      </w:r>
    </w:p>
    <w:p w14:paraId="43A14B5E">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lang w:val="en-US" w:eastAsia="zh-CN"/>
        </w:rPr>
      </w:pPr>
      <w:r>
        <w:rPr>
          <w:rFonts w:ascii="宋体" w:cs="宋体" w:eastAsia="宋体" w:hAnsi="宋体" w:hint="eastAsia"/>
          <w:b/>
          <w:bCs/>
          <w:color w:val="auto"/>
          <w:kern w:val="0"/>
          <w:sz w:val="28"/>
          <w:szCs w:val="28"/>
          <w:highlight w:val="none"/>
        </w:rPr>
        <w:t>附件</w:t>
      </w:r>
      <w:r>
        <w:rPr>
          <w:rFonts w:ascii="宋体" w:cs="宋体" w:hAnsi="宋体" w:hint="eastAsia"/>
          <w:b/>
          <w:bCs/>
          <w:color w:val="auto"/>
          <w:kern w:val="0"/>
          <w:sz w:val="28"/>
          <w:szCs w:val="28"/>
          <w:highlight w:val="none"/>
          <w:lang w:val="en-US" w:eastAsia="zh-CN"/>
        </w:rPr>
        <w:t>6</w:t>
      </w:r>
    </w:p>
    <w:p w14:paraId="57B94146">
      <w:pPr>
        <w:pStyle w:val="style0"/>
        <w:keepNext w:val="false"/>
        <w:keepLines w:val="false"/>
        <w:pageBreakBefore w:val="false"/>
        <w:widowControl/>
        <w:kinsoku/>
        <w:wordWrap/>
        <w:overflowPunct/>
        <w:topLinePunct w:val="false"/>
        <w:autoSpaceDE/>
        <w:autoSpaceDN/>
        <w:bidi w:val="false"/>
        <w:spacing w:lineRule="exact" w:line="480"/>
        <w:jc w:val="center"/>
        <w:rPr>
          <w:rFonts w:ascii="黑体" w:cs="黑体" w:eastAsia="黑体" w:hAnsi="黑体" w:hint="eastAsia"/>
          <w:b/>
          <w:bCs/>
          <w:color w:val="auto"/>
          <w:kern w:val="0"/>
          <w:sz w:val="40"/>
          <w:szCs w:val="40"/>
          <w:highlight w:val="none"/>
          <w:lang w:val="en-US" w:eastAsia="zh-CN"/>
        </w:rPr>
      </w:pPr>
      <w:r>
        <w:rPr>
          <w:rFonts w:ascii="黑体" w:cs="黑体" w:eastAsia="黑体" w:hAnsi="黑体" w:hint="eastAsia"/>
          <w:b/>
          <w:bCs/>
          <w:color w:val="auto"/>
          <w:kern w:val="0"/>
          <w:sz w:val="40"/>
          <w:szCs w:val="40"/>
          <w:highlight w:val="none"/>
        </w:rPr>
        <w:t>报价</w:t>
      </w:r>
      <w:r>
        <w:rPr>
          <w:rFonts w:ascii="黑体" w:cs="黑体" w:eastAsia="黑体" w:hAnsi="黑体" w:hint="eastAsia"/>
          <w:b/>
          <w:bCs/>
          <w:color w:val="auto"/>
          <w:kern w:val="0"/>
          <w:sz w:val="40"/>
          <w:szCs w:val="40"/>
          <w:highlight w:val="none"/>
          <w:lang w:val="en-US" w:eastAsia="zh-CN"/>
        </w:rPr>
        <w:t>一览表</w:t>
      </w:r>
    </w:p>
    <w:tbl>
      <w:tblPr>
        <w:tblStyle w:val="style105"/>
        <w:tblW w:w="937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0" w:type="dxa"/>
          <w:left w:w="108" w:type="dxa"/>
          <w:bottom w:w="0" w:type="dxa"/>
          <w:right w:w="108" w:type="dxa"/>
        </w:tblCellMar>
      </w:tblPr>
      <w:tblGrid>
        <w:gridCol w:w="1499"/>
        <w:gridCol w:w="7879"/>
      </w:tblGrid>
      <w:tr w14:paraId="623B83C9">
        <w:trPr>
          <w:trHeight w:val="1080" w:hRule="atLeast"/>
          <w:jc w:val="center"/>
        </w:trPr>
        <w:tc>
          <w:tcPr>
            <w:tcW w:w="1499" w:type="dxa"/>
            <w:tcBorders>
              <w:top w:val="double" w:sz="4" w:space="0" w:color="auto"/>
              <w:left w:val="double" w:sz="4" w:space="0" w:color="auto"/>
              <w:bottom w:val="single" w:sz="6" w:space="0" w:color="auto"/>
              <w:right w:val="single" w:sz="6" w:space="0" w:color="auto"/>
            </w:tcBorders>
            <w:vAlign w:val="center"/>
          </w:tcPr>
          <w:p w14:paraId="173E177F">
            <w:pPr>
              <w:pStyle w:val="style0"/>
              <w:tabs>
                <w:tab w:val="left" w:leader="none" w:pos="403"/>
                <w:tab w:val="center" w:leader="none" w:pos="3781"/>
              </w:tabs>
              <w:spacing w:lineRule="exact" w:line="420"/>
              <w:ind w:right="-76" w:rightChars="-36"/>
              <w:jc w:val="center"/>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项目名称</w:t>
            </w:r>
          </w:p>
        </w:tc>
        <w:tc>
          <w:tcPr>
            <w:tcW w:w="7879" w:type="dxa"/>
            <w:tcBorders>
              <w:top w:val="double" w:sz="4" w:space="0" w:color="auto"/>
              <w:left w:val="single" w:sz="6" w:space="0" w:color="auto"/>
              <w:bottom w:val="single" w:sz="6" w:space="0" w:color="auto"/>
              <w:right w:val="double" w:sz="4" w:space="0" w:color="auto"/>
            </w:tcBorders>
            <w:vAlign w:val="center"/>
          </w:tcPr>
          <w:p w14:paraId="3CC5DC75">
            <w:pPr>
              <w:pStyle w:val="style0"/>
              <w:spacing w:lineRule="exact" w:line="420"/>
              <w:jc w:val="both"/>
              <w:rPr>
                <w:rFonts w:ascii="仿宋" w:cs="仿宋" w:eastAsia="仿宋" w:hAnsi="仿宋" w:hint="eastAsia"/>
                <w:color w:val="auto"/>
                <w:sz w:val="28"/>
                <w:szCs w:val="28"/>
                <w:highlight w:val="none"/>
              </w:rPr>
            </w:pPr>
          </w:p>
        </w:tc>
      </w:tr>
      <w:tr w14:paraId="72BA895A">
        <w:tblPrEx/>
        <w:trPr>
          <w:trHeight w:val="1540" w:hRule="atLeast"/>
          <w:jc w:val="center"/>
        </w:trPr>
        <w:tc>
          <w:tcPr>
            <w:tcW w:w="1499" w:type="dxa"/>
            <w:tcBorders>
              <w:top w:val="single" w:sz="6" w:space="0" w:color="auto"/>
              <w:left w:val="double" w:sz="4" w:space="0" w:color="auto"/>
              <w:right w:val="single" w:sz="6" w:space="0" w:color="auto"/>
            </w:tcBorders>
            <w:vAlign w:val="center"/>
          </w:tcPr>
          <w:p w14:paraId="5422F880">
            <w:pPr>
              <w:pStyle w:val="style0"/>
              <w:spacing w:lineRule="exact" w:line="420"/>
              <w:jc w:val="center"/>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lang w:val="en-US" w:eastAsia="zh-CN"/>
              </w:rPr>
              <w:t>工作</w:t>
            </w:r>
            <w:r>
              <w:rPr>
                <w:rFonts w:ascii="仿宋" w:cs="仿宋" w:eastAsia="仿宋" w:hAnsi="仿宋" w:hint="eastAsia"/>
                <w:color w:val="auto"/>
                <w:sz w:val="28"/>
                <w:szCs w:val="28"/>
                <w:highlight w:val="none"/>
              </w:rPr>
              <w:t>内容</w:t>
            </w:r>
          </w:p>
        </w:tc>
        <w:tc>
          <w:tcPr>
            <w:tcW w:w="7879" w:type="dxa"/>
            <w:tcBorders>
              <w:top w:val="single" w:sz="6" w:space="0" w:color="auto"/>
              <w:left w:val="single" w:sz="6" w:space="0" w:color="auto"/>
              <w:bottom w:val="single" w:sz="6" w:space="0" w:color="auto"/>
              <w:right w:val="double" w:sz="4" w:space="0" w:color="auto"/>
            </w:tcBorders>
            <w:vAlign w:val="center"/>
          </w:tcPr>
          <w:p w14:paraId="0D7251E0">
            <w:pPr>
              <w:pStyle w:val="style0"/>
              <w:adjustRightInd w:val="false"/>
              <w:snapToGrid w:val="false"/>
              <w:spacing w:lineRule="exact" w:line="380"/>
              <w:jc w:val="both"/>
              <w:rPr>
                <w:rFonts w:ascii="仿宋" w:cs="仿宋" w:eastAsia="仿宋" w:hAnsi="仿宋" w:hint="default"/>
                <w:color w:val="auto"/>
                <w:sz w:val="28"/>
                <w:szCs w:val="28"/>
                <w:highlight w:val="none"/>
                <w:lang w:val="en-US" w:eastAsia="zh-CN"/>
              </w:rPr>
            </w:pPr>
          </w:p>
        </w:tc>
      </w:tr>
      <w:tr w14:paraId="5946114C">
        <w:tblPrEx/>
        <w:trPr>
          <w:trHeight w:val="1463" w:hRule="atLeast"/>
          <w:jc w:val="center"/>
        </w:trPr>
        <w:tc>
          <w:tcPr>
            <w:tcW w:w="1499" w:type="dxa"/>
            <w:tcBorders>
              <w:left w:val="double" w:sz="4" w:space="0" w:color="auto"/>
              <w:right w:val="single" w:sz="6" w:space="0" w:color="auto"/>
            </w:tcBorders>
            <w:vAlign w:val="center"/>
          </w:tcPr>
          <w:p w14:paraId="71617681">
            <w:pPr>
              <w:pStyle w:val="style0"/>
              <w:spacing w:lineRule="exact" w:line="420"/>
              <w:jc w:val="center"/>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投标报价</w:t>
            </w:r>
          </w:p>
        </w:tc>
        <w:tc>
          <w:tcPr>
            <w:tcW w:w="7879" w:type="dxa"/>
            <w:tcBorders>
              <w:top w:val="single" w:sz="4" w:space="0" w:color="auto"/>
              <w:left w:val="single" w:sz="6" w:space="0" w:color="auto"/>
              <w:bottom w:val="single" w:sz="4" w:space="0" w:color="auto"/>
              <w:right w:val="double" w:sz="4" w:space="0" w:color="auto"/>
            </w:tcBorders>
            <w:vAlign w:val="center"/>
          </w:tcPr>
          <w:p w14:paraId="1C48450C">
            <w:pPr>
              <w:pStyle w:val="style0"/>
              <w:adjustRightInd w:val="false"/>
              <w:snapToGrid w:val="false"/>
              <w:spacing w:lineRule="exact" w:line="380"/>
              <w:jc w:val="both"/>
              <w:rPr>
                <w:rFonts w:ascii="仿宋" w:cs="仿宋" w:eastAsia="仿宋" w:hAnsi="仿宋" w:hint="eastAsia"/>
                <w:color w:val="auto"/>
                <w:sz w:val="28"/>
                <w:szCs w:val="28"/>
                <w:highlight w:val="none"/>
                <w:lang w:val="en-US" w:eastAsia="zh-CN"/>
              </w:rPr>
            </w:pPr>
            <w:r>
              <w:rPr>
                <w:rFonts w:ascii="仿宋" w:cs="仿宋" w:eastAsia="仿宋" w:hAnsi="仿宋" w:hint="eastAsia"/>
                <w:color w:val="auto"/>
                <w:sz w:val="28"/>
                <w:szCs w:val="28"/>
                <w:highlight w:val="none"/>
                <w:lang w:val="en-US" w:eastAsia="zh-CN"/>
              </w:rPr>
              <w:t>大写：</w:t>
            </w:r>
          </w:p>
          <w:p w14:paraId="167C7402">
            <w:pPr>
              <w:pStyle w:val="style0"/>
              <w:adjustRightInd w:val="false"/>
              <w:snapToGrid w:val="false"/>
              <w:spacing w:lineRule="exact" w:line="380"/>
              <w:jc w:val="both"/>
              <w:rPr>
                <w:rFonts w:ascii="仿宋" w:cs="仿宋" w:eastAsia="仿宋" w:hAnsi="仿宋" w:hint="eastAsia"/>
                <w:color w:val="auto"/>
                <w:sz w:val="28"/>
                <w:szCs w:val="28"/>
                <w:highlight w:val="none"/>
                <w:lang w:val="en-US" w:eastAsia="zh-CN"/>
              </w:rPr>
            </w:pPr>
          </w:p>
          <w:p w14:paraId="211297CB">
            <w:pPr>
              <w:pStyle w:val="style0"/>
              <w:adjustRightInd w:val="false"/>
              <w:snapToGrid w:val="false"/>
              <w:spacing w:lineRule="exact" w:line="380"/>
              <w:jc w:val="both"/>
              <w:rPr>
                <w:rFonts w:ascii="仿宋" w:cs="仿宋" w:eastAsia="仿宋" w:hAnsi="仿宋" w:hint="eastAsia"/>
                <w:color w:val="auto"/>
                <w:sz w:val="28"/>
                <w:szCs w:val="28"/>
                <w:highlight w:val="none"/>
                <w:lang w:val="en-US" w:eastAsia="zh-CN"/>
              </w:rPr>
            </w:pPr>
            <w:r>
              <w:rPr>
                <w:rFonts w:ascii="仿宋" w:cs="仿宋" w:eastAsia="仿宋" w:hAnsi="仿宋" w:hint="eastAsia"/>
                <w:color w:val="auto"/>
                <w:sz w:val="28"/>
                <w:szCs w:val="28"/>
                <w:highlight w:val="none"/>
                <w:lang w:val="en-US" w:eastAsia="zh-CN"/>
              </w:rPr>
              <w:t>小写：</w:t>
            </w:r>
          </w:p>
        </w:tc>
      </w:tr>
      <w:tr w14:paraId="09074F8A">
        <w:tblPrEx/>
        <w:trPr>
          <w:trHeight w:val="981" w:hRule="atLeast"/>
          <w:jc w:val="center"/>
        </w:trPr>
        <w:tc>
          <w:tcPr>
            <w:tcW w:w="1499" w:type="dxa"/>
            <w:tcBorders>
              <w:top w:val="single" w:sz="6" w:space="0" w:color="auto"/>
              <w:left w:val="double" w:sz="4" w:space="0" w:color="auto"/>
              <w:bottom w:val="single" w:sz="6" w:space="0" w:color="auto"/>
              <w:right w:val="single" w:sz="6" w:space="0" w:color="auto"/>
            </w:tcBorders>
            <w:vAlign w:val="center"/>
          </w:tcPr>
          <w:p w14:paraId="2036367F">
            <w:pPr>
              <w:pStyle w:val="style0"/>
              <w:spacing w:lineRule="exact" w:line="420"/>
              <w:jc w:val="center"/>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lang w:val="en-US" w:eastAsia="zh-CN"/>
              </w:rPr>
              <w:t>工作</w:t>
            </w:r>
            <w:r>
              <w:rPr>
                <w:rFonts w:ascii="仿宋" w:cs="仿宋" w:eastAsia="仿宋" w:hAnsi="仿宋" w:hint="eastAsia"/>
                <w:color w:val="auto"/>
                <w:sz w:val="28"/>
                <w:szCs w:val="28"/>
                <w:highlight w:val="none"/>
              </w:rPr>
              <w:t>质量</w:t>
            </w:r>
          </w:p>
        </w:tc>
        <w:tc>
          <w:tcPr>
            <w:tcW w:w="7879" w:type="dxa"/>
            <w:tcBorders>
              <w:top w:val="single" w:sz="6" w:space="0" w:color="auto"/>
              <w:left w:val="single" w:sz="6" w:space="0" w:color="auto"/>
              <w:bottom w:val="single" w:sz="6" w:space="0" w:color="auto"/>
              <w:right w:val="double" w:sz="4" w:space="0" w:color="auto"/>
            </w:tcBorders>
            <w:vAlign w:val="center"/>
          </w:tcPr>
          <w:p w14:paraId="6E5111FF">
            <w:pPr>
              <w:pStyle w:val="style0"/>
              <w:spacing w:lineRule="exact" w:line="420"/>
              <w:rPr>
                <w:rFonts w:ascii="仿宋" w:cs="仿宋" w:eastAsia="仿宋" w:hAnsi="仿宋" w:hint="eastAsia"/>
                <w:iCs/>
                <w:color w:val="auto"/>
                <w:sz w:val="28"/>
                <w:szCs w:val="28"/>
                <w:highlight w:val="none"/>
                <w:lang w:eastAsia="zh-CN"/>
              </w:rPr>
            </w:pPr>
            <w:r>
              <w:rPr>
                <w:rFonts w:ascii="仿宋" w:cs="仿宋" w:eastAsia="仿宋" w:hAnsi="仿宋" w:hint="eastAsia"/>
                <w:iCs/>
                <w:color w:val="auto"/>
                <w:sz w:val="28"/>
                <w:szCs w:val="28"/>
                <w:highlight w:val="none"/>
                <w:lang w:eastAsia="zh-CN"/>
              </w:rPr>
              <w:t>满足</w:t>
            </w:r>
            <w:r>
              <w:rPr>
                <w:rFonts w:ascii="仿宋" w:cs="仿宋" w:eastAsia="仿宋" w:hAnsi="仿宋" w:hint="eastAsia"/>
                <w:iCs/>
                <w:color w:val="auto"/>
                <w:sz w:val="28"/>
                <w:szCs w:val="28"/>
                <w:highlight w:val="none"/>
                <w:lang w:val="en-US" w:eastAsia="zh-CN"/>
              </w:rPr>
              <w:t>比选</w:t>
            </w:r>
            <w:r>
              <w:rPr>
                <w:rFonts w:ascii="仿宋" w:cs="仿宋" w:eastAsia="仿宋" w:hAnsi="仿宋" w:hint="eastAsia"/>
                <w:iCs/>
                <w:color w:val="auto"/>
                <w:sz w:val="28"/>
                <w:szCs w:val="28"/>
                <w:highlight w:val="none"/>
                <w:lang w:eastAsia="zh-CN"/>
              </w:rPr>
              <w:t>文件要求。</w:t>
            </w:r>
          </w:p>
        </w:tc>
      </w:tr>
      <w:tr w14:paraId="3570E824">
        <w:tblPrEx/>
        <w:trPr>
          <w:trHeight w:val="1095" w:hRule="atLeast"/>
          <w:jc w:val="center"/>
        </w:trPr>
        <w:tc>
          <w:tcPr>
            <w:tcW w:w="1499" w:type="dxa"/>
            <w:tcBorders>
              <w:top w:val="single" w:sz="6" w:space="0" w:color="auto"/>
              <w:left w:val="double" w:sz="4" w:space="0" w:color="auto"/>
              <w:bottom w:val="single" w:sz="6" w:space="0" w:color="auto"/>
              <w:right w:val="single" w:sz="6" w:space="0" w:color="auto"/>
            </w:tcBorders>
            <w:vAlign w:val="center"/>
          </w:tcPr>
          <w:p w14:paraId="521ECFFD">
            <w:pPr>
              <w:pStyle w:val="style0"/>
              <w:spacing w:lineRule="exact" w:line="420"/>
              <w:jc w:val="center"/>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项目负</w:t>
            </w:r>
          </w:p>
          <w:p w14:paraId="7B24D7E4">
            <w:pPr>
              <w:pStyle w:val="style0"/>
              <w:spacing w:lineRule="exact" w:line="420"/>
              <w:jc w:val="center"/>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责人</w:t>
            </w:r>
          </w:p>
        </w:tc>
        <w:tc>
          <w:tcPr>
            <w:tcW w:w="7879" w:type="dxa"/>
            <w:tcBorders>
              <w:top w:val="single" w:sz="6" w:space="0" w:color="auto"/>
              <w:left w:val="single" w:sz="6" w:space="0" w:color="auto"/>
              <w:bottom w:val="single" w:sz="6" w:space="0" w:color="auto"/>
              <w:right w:val="double" w:sz="4" w:space="0" w:color="auto"/>
            </w:tcBorders>
            <w:vAlign w:val="center"/>
          </w:tcPr>
          <w:p w14:paraId="2E51D92C">
            <w:pPr>
              <w:pStyle w:val="style0"/>
              <w:spacing w:lineRule="exact" w:line="420"/>
              <w:ind w:firstLine="280" w:firstLineChars="100"/>
              <w:rPr>
                <w:rFonts w:ascii="仿宋" w:cs="仿宋" w:eastAsia="仿宋" w:hAnsi="仿宋" w:hint="eastAsia"/>
                <w:color w:val="auto"/>
                <w:sz w:val="28"/>
                <w:szCs w:val="28"/>
                <w:highlight w:val="none"/>
              </w:rPr>
            </w:pPr>
          </w:p>
        </w:tc>
      </w:tr>
      <w:tr w14:paraId="32D2ACA1">
        <w:tblPrEx/>
        <w:trPr>
          <w:trHeight w:val="2026" w:hRule="atLeast"/>
          <w:jc w:val="center"/>
        </w:trPr>
        <w:tc>
          <w:tcPr>
            <w:tcW w:w="1499" w:type="dxa"/>
            <w:tcBorders>
              <w:top w:val="single" w:sz="6" w:space="0" w:color="auto"/>
              <w:left w:val="double" w:sz="4" w:space="0" w:color="auto"/>
              <w:bottom w:val="double" w:sz="4" w:space="0" w:color="auto"/>
              <w:right w:val="single" w:sz="6" w:space="0" w:color="auto"/>
            </w:tcBorders>
            <w:vAlign w:val="center"/>
          </w:tcPr>
          <w:p w14:paraId="46A61810">
            <w:pPr>
              <w:pStyle w:val="style0"/>
              <w:spacing w:lineRule="exact" w:line="420"/>
              <w:jc w:val="center"/>
              <w:rPr>
                <w:rFonts w:ascii="仿宋" w:cs="仿宋" w:eastAsia="仿宋" w:hAnsi="仿宋" w:hint="eastAsia"/>
                <w:color w:val="auto"/>
                <w:sz w:val="28"/>
                <w:szCs w:val="28"/>
                <w:highlight w:val="none"/>
              </w:rPr>
            </w:pPr>
            <w:r>
              <w:rPr>
                <w:rFonts w:ascii="仿宋" w:cs="仿宋" w:eastAsia="仿宋" w:hAnsi="仿宋" w:hint="eastAsia"/>
                <w:color w:val="auto"/>
                <w:sz w:val="28"/>
                <w:szCs w:val="28"/>
                <w:highlight w:val="none"/>
              </w:rPr>
              <w:t>备  注</w:t>
            </w:r>
          </w:p>
        </w:tc>
        <w:tc>
          <w:tcPr>
            <w:tcW w:w="7879" w:type="dxa"/>
            <w:tcBorders>
              <w:top w:val="single" w:sz="6" w:space="0" w:color="auto"/>
              <w:left w:val="single" w:sz="6" w:space="0" w:color="auto"/>
              <w:bottom w:val="double" w:sz="4" w:space="0" w:color="auto"/>
              <w:right w:val="double" w:sz="4" w:space="0" w:color="auto"/>
            </w:tcBorders>
            <w:vAlign w:val="center"/>
          </w:tcPr>
          <w:p w14:paraId="764477B9">
            <w:pPr>
              <w:pStyle w:val="style0"/>
              <w:spacing w:lineRule="exact" w:line="420"/>
              <w:rPr>
                <w:rFonts w:ascii="仿宋" w:cs="仿宋" w:eastAsia="仿宋" w:hAnsi="仿宋" w:hint="default"/>
                <w:color w:val="auto"/>
                <w:sz w:val="24"/>
                <w:szCs w:val="24"/>
                <w:highlight w:val="none"/>
                <w:lang w:val="en-US" w:eastAsia="zh-CN"/>
              </w:rPr>
            </w:pPr>
            <w:r>
              <w:rPr>
                <w:rFonts w:ascii="仿宋" w:cs="仿宋" w:eastAsia="仿宋" w:hAnsi="仿宋" w:hint="eastAsia"/>
                <w:color w:val="auto"/>
                <w:sz w:val="24"/>
                <w:szCs w:val="24"/>
                <w:highlight w:val="none"/>
                <w:lang w:val="en-US" w:eastAsia="zh-CN"/>
              </w:rPr>
              <w:t>本项目最高投标限价为</w:t>
            </w:r>
            <w:r>
              <w:rPr>
                <w:rFonts w:ascii="仿宋" w:cs="仿宋" w:eastAsia="仿宋" w:hAnsi="仿宋" w:hint="eastAsia"/>
                <w:color w:val="auto"/>
                <w:sz w:val="24"/>
                <w:szCs w:val="24"/>
                <w:highlight w:val="none"/>
                <w:u w:val="single"/>
                <w:lang w:val="en-US" w:eastAsia="zh-CN"/>
              </w:rPr>
              <w:t xml:space="preserve">     </w:t>
            </w:r>
            <w:r>
              <w:rPr>
                <w:rFonts w:ascii="仿宋" w:cs="仿宋" w:eastAsia="仿宋" w:hAnsi="仿宋" w:hint="eastAsia"/>
                <w:color w:val="auto"/>
                <w:sz w:val="24"/>
                <w:szCs w:val="24"/>
                <w:highlight w:val="none"/>
                <w:lang w:val="en-US" w:eastAsia="zh-CN"/>
              </w:rPr>
              <w:t>元，投标报价不得高于最高投标限价。一般须附报价清单。</w:t>
            </w:r>
          </w:p>
        </w:tc>
      </w:tr>
    </w:tbl>
    <w:p w14:paraId="2A810D67">
      <w:pPr>
        <w:pStyle w:val="style0"/>
        <w:keepNext w:val="false"/>
        <w:keepLines w:val="false"/>
        <w:pageBreakBefore w:val="false"/>
        <w:widowControl/>
        <w:kinsoku/>
        <w:wordWrap/>
        <w:overflowPunct/>
        <w:topLinePunct w:val="false"/>
        <w:autoSpaceDE/>
        <w:autoSpaceDN/>
        <w:bidi w:val="false"/>
        <w:spacing w:lineRule="exact" w:line="480"/>
        <w:jc w:val="center"/>
        <w:rPr>
          <w:b/>
          <w:bCs/>
          <w:color w:val="auto"/>
          <w:kern w:val="0"/>
          <w:sz w:val="28"/>
          <w:szCs w:val="28"/>
          <w:highlight w:val="none"/>
        </w:rPr>
      </w:pPr>
    </w:p>
    <w:p w14:paraId="739B8E31">
      <w:pPr>
        <w:pStyle w:val="style0"/>
        <w:keepNext w:val="false"/>
        <w:keepLines w:val="false"/>
        <w:pageBreakBefore w:val="false"/>
        <w:widowControl/>
        <w:kinsoku/>
        <w:wordWrap/>
        <w:overflowPunct/>
        <w:topLinePunct w:val="false"/>
        <w:autoSpaceDE/>
        <w:autoSpaceDN/>
        <w:bidi w:val="false"/>
        <w:spacing w:lineRule="exact" w:line="480"/>
        <w:rPr>
          <w:rFonts w:ascii="仿宋" w:eastAsia="仿宋" w:hAnsi="仿宋"/>
          <w:color w:val="auto"/>
          <w:kern w:val="0"/>
          <w:sz w:val="28"/>
          <w:szCs w:val="28"/>
          <w:highlight w:val="none"/>
        </w:rPr>
      </w:pPr>
    </w:p>
    <w:p w14:paraId="3A138E7D">
      <w:pPr>
        <w:pStyle w:val="style0"/>
        <w:keepNext w:val="false"/>
        <w:keepLines w:val="false"/>
        <w:pageBreakBefore w:val="false"/>
        <w:widowControl/>
        <w:kinsoku/>
        <w:wordWrap/>
        <w:overflowPunct/>
        <w:topLinePunct w:val="false"/>
        <w:autoSpaceDE/>
        <w:autoSpaceDN/>
        <w:bidi w:val="false"/>
        <w:spacing w:lineRule="exact" w:line="480"/>
        <w:ind w:firstLine="4760" w:firstLineChars="170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lang w:val="en-US" w:eastAsia="zh-CN"/>
        </w:rPr>
        <w:t>参选</w:t>
      </w:r>
      <w:r>
        <w:rPr>
          <w:rFonts w:ascii="仿宋" w:eastAsia="仿宋" w:hAnsi="仿宋" w:hint="eastAsia"/>
          <w:color w:val="auto"/>
          <w:kern w:val="0"/>
          <w:sz w:val="28"/>
          <w:szCs w:val="28"/>
          <w:highlight w:val="none"/>
        </w:rPr>
        <w:t>单位（公章）：</w:t>
      </w:r>
    </w:p>
    <w:p w14:paraId="2EE15632">
      <w:pPr>
        <w:pStyle w:val="style0"/>
        <w:keepNext w:val="false"/>
        <w:keepLines w:val="false"/>
        <w:pageBreakBefore w:val="false"/>
        <w:widowControl/>
        <w:kinsoku/>
        <w:wordWrap/>
        <w:overflowPunct/>
        <w:topLinePunct w:val="false"/>
        <w:autoSpaceDE/>
        <w:autoSpaceDN/>
        <w:bidi w:val="false"/>
        <w:spacing w:lineRule="exact" w:line="480"/>
        <w:rPr>
          <w:rFonts w:ascii="仿宋" w:eastAsia="仿宋" w:hAnsi="仿宋"/>
          <w:color w:val="auto"/>
          <w:kern w:val="0"/>
          <w:sz w:val="28"/>
          <w:szCs w:val="28"/>
          <w:highlight w:val="none"/>
        </w:rPr>
      </w:pPr>
    </w:p>
    <w:p w14:paraId="21C4FFC7">
      <w:pPr>
        <w:pStyle w:val="style0"/>
        <w:keepNext w:val="false"/>
        <w:keepLines w:val="false"/>
        <w:pageBreakBefore w:val="false"/>
        <w:widowControl/>
        <w:kinsoku/>
        <w:wordWrap/>
        <w:overflowPunct/>
        <w:topLinePunct w:val="false"/>
        <w:autoSpaceDE/>
        <w:autoSpaceDN/>
        <w:bidi w:val="false"/>
        <w:spacing w:lineRule="exact" w:line="480"/>
        <w:ind w:firstLine="4760" w:firstLineChars="1700"/>
        <w:rPr>
          <w:rFonts w:ascii="仿宋" w:eastAsia="仿宋" w:hAnsi="仿宋"/>
          <w:color w:val="auto"/>
          <w:kern w:val="0"/>
          <w:sz w:val="28"/>
          <w:szCs w:val="28"/>
          <w:highlight w:val="none"/>
        </w:rPr>
      </w:pPr>
      <w:r>
        <w:rPr>
          <w:rFonts w:ascii="仿宋" w:eastAsia="仿宋" w:hAnsi="仿宋" w:hint="eastAsia"/>
          <w:color w:val="auto"/>
          <w:kern w:val="0"/>
          <w:sz w:val="28"/>
          <w:szCs w:val="28"/>
          <w:highlight w:val="none"/>
        </w:rPr>
        <w:t>法定代表人</w:t>
      </w:r>
      <w:r>
        <w:rPr>
          <w:rFonts w:ascii="仿宋" w:eastAsia="仿宋" w:hAnsi="仿宋" w:hint="eastAsia"/>
          <w:color w:val="auto"/>
          <w:kern w:val="0"/>
          <w:sz w:val="28"/>
          <w:szCs w:val="28"/>
          <w:highlight w:val="none"/>
          <w:lang w:eastAsia="zh-CN"/>
        </w:rPr>
        <w:t>（</w:t>
      </w:r>
      <w:r>
        <w:rPr>
          <w:rFonts w:ascii="仿宋" w:eastAsia="仿宋" w:hAnsi="仿宋" w:hint="eastAsia"/>
          <w:color w:val="auto"/>
          <w:kern w:val="0"/>
          <w:sz w:val="28"/>
          <w:szCs w:val="28"/>
          <w:highlight w:val="none"/>
          <w:lang w:val="en-US" w:eastAsia="zh-CN"/>
        </w:rPr>
        <w:t>签字</w:t>
      </w:r>
      <w:r>
        <w:rPr>
          <w:rFonts w:ascii="仿宋" w:eastAsia="仿宋" w:hAnsi="仿宋" w:hint="eastAsia"/>
          <w:color w:val="auto"/>
          <w:kern w:val="0"/>
          <w:sz w:val="28"/>
          <w:szCs w:val="28"/>
          <w:highlight w:val="none"/>
          <w:lang w:eastAsia="zh-CN"/>
        </w:rPr>
        <w:t>）</w:t>
      </w:r>
      <w:r>
        <w:rPr>
          <w:rFonts w:ascii="仿宋" w:eastAsia="仿宋" w:hAnsi="仿宋" w:hint="eastAsia"/>
          <w:color w:val="auto"/>
          <w:kern w:val="0"/>
          <w:sz w:val="28"/>
          <w:szCs w:val="28"/>
          <w:highlight w:val="none"/>
        </w:rPr>
        <w:t>：</w:t>
      </w:r>
    </w:p>
    <w:p w14:paraId="710A934D">
      <w:pPr>
        <w:pStyle w:val="style0"/>
        <w:keepNext w:val="false"/>
        <w:keepLines w:val="false"/>
        <w:pageBreakBefore w:val="false"/>
        <w:widowControl/>
        <w:kinsoku/>
        <w:wordWrap/>
        <w:overflowPunct/>
        <w:topLinePunct w:val="false"/>
        <w:autoSpaceDE/>
        <w:autoSpaceDN/>
        <w:bidi w:val="false"/>
        <w:spacing w:lineRule="exact" w:line="480"/>
        <w:rPr>
          <w:rFonts w:ascii="仿宋" w:eastAsia="仿宋" w:hAnsi="仿宋"/>
          <w:color w:val="auto"/>
          <w:kern w:val="0"/>
          <w:sz w:val="28"/>
          <w:szCs w:val="28"/>
          <w:highlight w:val="none"/>
        </w:rPr>
      </w:pPr>
    </w:p>
    <w:p w14:paraId="6AA270E1">
      <w:pPr>
        <w:pStyle w:val="style0"/>
        <w:keepNext w:val="false"/>
        <w:keepLines w:val="false"/>
        <w:pageBreakBefore w:val="false"/>
        <w:kinsoku/>
        <w:wordWrap/>
        <w:overflowPunct/>
        <w:topLinePunct w:val="false"/>
        <w:autoSpaceDE/>
        <w:autoSpaceDN/>
        <w:bidi w:val="false"/>
        <w:spacing w:lineRule="exact" w:line="480"/>
        <w:ind w:firstLine="4760" w:firstLineChars="1700"/>
        <w:rPr>
          <w:rFonts w:hint="eastAsia"/>
          <w:color w:val="auto"/>
          <w:highlight w:val="none"/>
        </w:rPr>
      </w:pPr>
      <w:r>
        <w:rPr>
          <w:rFonts w:ascii="仿宋" w:eastAsia="仿宋" w:hAnsi="仿宋" w:hint="eastAsia"/>
          <w:color w:val="auto"/>
          <w:kern w:val="0"/>
          <w:sz w:val="28"/>
          <w:szCs w:val="28"/>
          <w:highlight w:val="none"/>
        </w:rPr>
        <w:t>日期：   年   月   日</w:t>
      </w:r>
    </w:p>
    <w:p w14:paraId="7DCFEDD2">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3D08A0A0">
      <w:pPr>
        <w:pStyle w:val="style0"/>
        <w:keepNext w:val="false"/>
        <w:keepLines w:val="false"/>
        <w:pageBreakBefore w:val="false"/>
        <w:widowControl/>
        <w:kinsoku/>
        <w:wordWrap/>
        <w:overflowPunct/>
        <w:topLinePunct w:val="false"/>
        <w:autoSpaceDE/>
        <w:autoSpaceDN/>
        <w:bidi w:val="false"/>
        <w:spacing w:lineRule="exact" w:line="480"/>
        <w:rPr>
          <w:rFonts w:ascii="宋体" w:cs="宋体" w:hAnsi="宋体" w:hint="eastAsia"/>
          <w:b/>
          <w:bCs/>
          <w:color w:val="auto"/>
          <w:kern w:val="0"/>
          <w:sz w:val="28"/>
          <w:szCs w:val="28"/>
          <w:highlight w:val="none"/>
          <w:lang w:val="en-US" w:eastAsia="zh-CN"/>
        </w:rPr>
      </w:pPr>
    </w:p>
    <w:p w14:paraId="454840B3">
      <w:pPr>
        <w:pStyle w:val="style0"/>
        <w:keepNext w:val="false"/>
        <w:keepLines w:val="false"/>
        <w:pageBreakBefore w:val="false"/>
        <w:widowControl/>
        <w:kinsoku/>
        <w:wordWrap/>
        <w:overflowPunct/>
        <w:topLinePunct w:val="false"/>
        <w:autoSpaceDE/>
        <w:autoSpaceDN/>
        <w:bidi w:val="false"/>
        <w:spacing w:lineRule="exact" w:line="480"/>
        <w:rPr>
          <w:rFonts w:ascii="宋体" w:cs="宋体" w:hAnsi="宋体" w:hint="eastAsia"/>
          <w:b/>
          <w:bCs/>
          <w:color w:val="auto"/>
          <w:kern w:val="0"/>
          <w:sz w:val="28"/>
          <w:szCs w:val="28"/>
          <w:highlight w:val="none"/>
          <w:lang w:val="en-US" w:eastAsia="zh-CN"/>
        </w:rPr>
      </w:pPr>
    </w:p>
    <w:p w14:paraId="052348E7">
      <w:pPr>
        <w:pStyle w:val="style0"/>
        <w:spacing w:before="72" w:lineRule="auto" w:line="223"/>
        <w:jc w:val="center"/>
        <w:rPr>
          <w:rFonts w:ascii="宋体" w:cs="宋体" w:eastAsia="宋体" w:hAnsi="宋体"/>
          <w:sz w:val="35"/>
          <w:szCs w:val="35"/>
        </w:rPr>
      </w:pPr>
      <w:r>
        <w:rPr>
          <w:rFonts w:ascii="宋体" w:cs="宋体" w:eastAsia="宋体" w:hAnsi="宋体"/>
          <w:b/>
          <w:bCs/>
          <w:spacing w:val="6"/>
          <w:sz w:val="31"/>
          <w:szCs w:val="31"/>
        </w:rPr>
        <w:t>投标报价</w:t>
      </w:r>
      <w:r>
        <w:rPr>
          <w:rFonts w:ascii="宋体" w:cs="宋体" w:hAnsi="宋体" w:hint="eastAsia"/>
          <w:b/>
          <w:bCs/>
          <w:spacing w:val="6"/>
          <w:sz w:val="31"/>
          <w:szCs w:val="31"/>
          <w:lang w:val="en-US" w:eastAsia="zh-CN"/>
        </w:rPr>
        <w:t>材料</w:t>
      </w:r>
      <w:r>
        <w:rPr>
          <w:rFonts w:ascii="宋体" w:cs="宋体" w:eastAsia="宋体" w:hAnsi="宋体"/>
          <w:b/>
          <w:bCs/>
          <w:spacing w:val="6"/>
          <w:sz w:val="31"/>
          <w:szCs w:val="31"/>
        </w:rPr>
        <w:t>清单</w:t>
      </w:r>
    </w:p>
    <w:p w14:paraId="7A667DE1">
      <w:pPr>
        <w:pStyle w:val="style66"/>
        <w:spacing w:after="0" w:lineRule="auto" w:line="240"/>
        <w:rPr>
          <w:rFonts w:ascii="宋体" w:cs="宋体" w:eastAsia="宋体" w:hAnsi="宋体" w:hint="eastAsia"/>
          <w:sz w:val="18"/>
          <w:szCs w:val="18"/>
          <w:lang w:eastAsia="zh-CN"/>
        </w:rPr>
      </w:pPr>
      <w:r>
        <w:rPr>
          <w:rFonts w:ascii="宋体" w:cs="宋体" w:eastAsia="宋体" w:hAnsi="宋体" w:hint="eastAsia"/>
          <w:spacing w:val="5"/>
          <w:sz w:val="18"/>
          <w:szCs w:val="18"/>
        </w:rPr>
        <w:t>项目名称：</w:t>
      </w:r>
      <w:r>
        <w:rPr>
          <w:rFonts w:ascii="宋体" w:cs="宋体" w:eastAsia="宋体" w:hAnsi="宋体" w:hint="eastAsia"/>
          <w:spacing w:val="5"/>
          <w:sz w:val="18"/>
          <w:szCs w:val="18"/>
          <w:lang w:eastAsia="zh-CN"/>
        </w:rPr>
        <w:t>衡阳市2025年国省干线公路大中修工程</w:t>
      </w:r>
      <w:r>
        <w:rPr>
          <w:rFonts w:ascii="宋体" w:cs="宋体" w:eastAsia="宋体" w:hAnsi="宋体" w:hint="eastAsia"/>
          <w:spacing w:val="5"/>
          <w:sz w:val="18"/>
          <w:szCs w:val="18"/>
        </w:rPr>
        <w:t xml:space="preserve">                             </w:t>
      </w:r>
      <w:r>
        <w:rPr>
          <w:rFonts w:ascii="宋体" w:cs="宋体" w:eastAsia="宋体" w:hAnsi="宋体" w:hint="eastAsia"/>
          <w:spacing w:val="5"/>
          <w:position w:val="4"/>
          <w:sz w:val="18"/>
          <w:szCs w:val="18"/>
        </w:rPr>
        <w:t>第</w:t>
      </w:r>
      <w:r>
        <w:rPr>
          <w:rFonts w:ascii="宋体" w:cs="宋体" w:eastAsia="宋体" w:hAnsi="宋体" w:hint="eastAsia"/>
          <w:spacing w:val="-30"/>
          <w:position w:val="4"/>
          <w:sz w:val="18"/>
          <w:szCs w:val="18"/>
          <w:lang w:val="en-US" w:eastAsia="zh-CN"/>
        </w:rPr>
        <w:t>1</w:t>
      </w:r>
      <w:r>
        <w:rPr>
          <w:rFonts w:ascii="宋体" w:cs="宋体" w:eastAsia="宋体" w:hAnsi="宋体" w:hint="eastAsia"/>
          <w:spacing w:val="5"/>
          <w:position w:val="4"/>
          <w:sz w:val="18"/>
          <w:szCs w:val="18"/>
        </w:rPr>
        <w:t>页，</w:t>
      </w:r>
      <w:r>
        <w:rPr>
          <w:rFonts w:ascii="宋体" w:cs="宋体" w:eastAsia="宋体" w:hAnsi="宋体" w:hint="eastAsia"/>
          <w:spacing w:val="5"/>
          <w:position w:val="5"/>
          <w:sz w:val="18"/>
          <w:szCs w:val="18"/>
          <w:lang w:eastAsia="zh-CN"/>
        </w:rPr>
        <w:t xml:space="preserve">共 </w:t>
      </w:r>
      <w:r>
        <w:rPr>
          <w:rFonts w:ascii="宋体" w:cs="宋体" w:eastAsia="宋体" w:hAnsi="宋体" w:hint="eastAsia"/>
          <w:spacing w:val="5"/>
          <w:position w:val="5"/>
          <w:sz w:val="18"/>
          <w:szCs w:val="18"/>
          <w:lang w:val="en-US" w:eastAsia="zh-CN"/>
        </w:rPr>
        <w:t>1</w:t>
      </w:r>
      <w:r>
        <w:rPr>
          <w:rFonts w:ascii="宋体" w:cs="宋体" w:eastAsia="宋体" w:hAnsi="宋体" w:hint="eastAsia"/>
          <w:spacing w:val="5"/>
          <w:position w:val="5"/>
          <w:sz w:val="18"/>
          <w:szCs w:val="18"/>
          <w:lang w:eastAsia="zh-CN"/>
        </w:rPr>
        <w:t xml:space="preserve"> 页</w:t>
      </w:r>
      <w:r>
        <w:rPr>
          <w:rFonts w:ascii="宋体" w:cs="宋体" w:eastAsia="宋体" w:hAnsi="宋体" w:hint="eastAsia"/>
          <w:spacing w:val="5"/>
          <w:sz w:val="18"/>
          <w:szCs w:val="18"/>
        </w:rPr>
        <w:t xml:space="preserve">              </w:t>
      </w:r>
    </w:p>
    <w:tbl>
      <w:tblPr>
        <w:tblStyle w:val="style4104"/>
        <w:tblpPr w:leftFromText="180" w:rightFromText="180" w:topFromText="0" w:bottomFromText="0" w:vertAnchor="text" w:horzAnchor="page" w:tblpX="1012" w:tblpY="10"/>
        <w:tblOverlap w:val="never"/>
        <w:tblW w:w="988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Pr>
      <w:tblGrid>
        <w:gridCol w:w="1383"/>
        <w:gridCol w:w="1902"/>
        <w:gridCol w:w="480"/>
        <w:gridCol w:w="854"/>
        <w:gridCol w:w="1005"/>
        <w:gridCol w:w="585"/>
        <w:gridCol w:w="855"/>
        <w:gridCol w:w="825"/>
        <w:gridCol w:w="1996"/>
      </w:tblGrid>
      <w:tr w14:paraId="725E8623">
        <w:trPr>
          <w:trHeight w:val="910" w:hRule="atLeast"/>
        </w:trPr>
        <w:tc>
          <w:tcPr>
            <w:tcW w:w="1383" w:type="dxa"/>
            <w:tcBorders>
              <w:top w:val="single" w:sz="14" w:space="0" w:color="000000"/>
              <w:left w:val="single" w:sz="14" w:space="0" w:color="000000"/>
            </w:tcBorders>
            <w:vAlign w:val="center"/>
          </w:tcPr>
          <w:p w14:paraId="382E7D11">
            <w:pPr>
              <w:pStyle w:val="style0"/>
              <w:keepNext w:val="false"/>
              <w:keepLines w:val="false"/>
              <w:widowControl/>
              <w:suppressLineNumbers w:val="false"/>
              <w:jc w:val="center"/>
              <w:textAlignment w:val="center"/>
              <w:rPr>
                <w:rFonts w:ascii="宋体" w:cs="宋体" w:eastAsia="宋体" w:hAnsi="宋体" w:hint="eastAsia"/>
                <w:b/>
                <w:bCs/>
                <w:sz w:val="18"/>
                <w:szCs w:val="18"/>
              </w:rPr>
            </w:pPr>
            <w:r>
              <w:rPr>
                <w:rFonts w:ascii="宋体" w:cs="宋体" w:eastAsia="宋体" w:hAnsi="宋体" w:hint="eastAsia"/>
                <w:b/>
                <w:bCs/>
                <w:i w:val="false"/>
                <w:iCs w:val="false"/>
                <w:color w:val="000000"/>
                <w:kern w:val="0"/>
                <w:sz w:val="18"/>
                <w:szCs w:val="18"/>
                <w:u w:val="none"/>
                <w:lang w:val="en-US" w:eastAsia="zh-CN"/>
              </w:rPr>
              <w:t>地点、线路</w:t>
            </w:r>
          </w:p>
        </w:tc>
        <w:tc>
          <w:tcPr>
            <w:tcW w:w="1902" w:type="dxa"/>
            <w:tcBorders>
              <w:top w:val="single" w:sz="14" w:space="0" w:color="000000"/>
            </w:tcBorders>
            <w:vAlign w:val="center"/>
          </w:tcPr>
          <w:p w14:paraId="0D042056">
            <w:pPr>
              <w:pStyle w:val="style0"/>
              <w:keepNext w:val="false"/>
              <w:keepLines w:val="false"/>
              <w:widowControl/>
              <w:suppressLineNumbers w:val="false"/>
              <w:jc w:val="center"/>
              <w:textAlignment w:val="center"/>
              <w:rPr>
                <w:rFonts w:ascii="宋体" w:cs="宋体" w:eastAsia="宋体" w:hAnsi="宋体" w:hint="eastAsia"/>
                <w:b/>
                <w:bCs/>
                <w:sz w:val="18"/>
                <w:szCs w:val="18"/>
              </w:rPr>
            </w:pPr>
            <w:r>
              <w:rPr>
                <w:rFonts w:ascii="宋体" w:cs="宋体" w:eastAsia="宋体" w:hAnsi="宋体" w:hint="eastAsia"/>
                <w:b/>
                <w:bCs/>
                <w:i w:val="false"/>
                <w:iCs w:val="false"/>
                <w:color w:val="000000"/>
                <w:kern w:val="0"/>
                <w:sz w:val="18"/>
                <w:szCs w:val="18"/>
                <w:u w:val="none"/>
                <w:lang w:val="en-US" w:eastAsia="zh-CN"/>
              </w:rPr>
              <w:t>材料名称</w:t>
            </w:r>
          </w:p>
        </w:tc>
        <w:tc>
          <w:tcPr>
            <w:tcW w:w="480" w:type="dxa"/>
            <w:tcBorders>
              <w:top w:val="single" w:sz="14" w:space="0" w:color="000000"/>
            </w:tcBorders>
          </w:tcPr>
          <w:p w14:paraId="6D63B661">
            <w:pPr>
              <w:pStyle w:val="style4105"/>
              <w:spacing w:before="248" w:lineRule="auto" w:line="242"/>
              <w:ind w:left="130" w:right="120" w:firstLine="1"/>
              <w:rPr>
                <w:rFonts w:ascii="宋体" w:cs="宋体" w:eastAsia="宋体" w:hAnsi="宋体" w:hint="eastAsia"/>
                <w:sz w:val="18"/>
                <w:szCs w:val="18"/>
              </w:rPr>
            </w:pPr>
            <w:r>
              <w:rPr>
                <w:rFonts w:ascii="宋体" w:cs="宋体" w:eastAsia="宋体" w:hAnsi="宋体" w:hint="eastAsia"/>
                <w:b/>
                <w:bCs/>
                <w:spacing w:val="-3"/>
                <w:sz w:val="18"/>
                <w:szCs w:val="18"/>
              </w:rPr>
              <w:t>单</w:t>
            </w:r>
            <w:r>
              <w:rPr>
                <w:rFonts w:ascii="宋体" w:cs="宋体" w:eastAsia="宋体" w:hAnsi="宋体" w:hint="eastAsia"/>
                <w:b/>
                <w:bCs/>
                <w:spacing w:val="-1"/>
                <w:sz w:val="18"/>
                <w:szCs w:val="18"/>
              </w:rPr>
              <w:t>位</w:t>
            </w:r>
          </w:p>
        </w:tc>
        <w:tc>
          <w:tcPr>
            <w:tcW w:w="854" w:type="dxa"/>
            <w:tcBorders>
              <w:top w:val="single" w:sz="14" w:space="0" w:color="000000"/>
            </w:tcBorders>
          </w:tcPr>
          <w:p w14:paraId="3C190DA9">
            <w:pPr>
              <w:pStyle w:val="style0"/>
              <w:spacing w:lineRule="auto" w:line="309"/>
              <w:rPr>
                <w:rFonts w:ascii="宋体" w:cs="宋体" w:eastAsia="宋体" w:hAnsi="宋体" w:hint="eastAsia"/>
                <w:sz w:val="18"/>
                <w:szCs w:val="18"/>
              </w:rPr>
            </w:pPr>
          </w:p>
          <w:p w14:paraId="1665664F">
            <w:pPr>
              <w:pStyle w:val="style4105"/>
              <w:spacing w:before="62" w:lineRule="auto" w:line="228"/>
              <w:jc w:val="center"/>
              <w:rPr>
                <w:rFonts w:ascii="宋体" w:cs="宋体" w:eastAsia="宋体" w:hAnsi="宋体" w:hint="eastAsia"/>
                <w:sz w:val="18"/>
                <w:szCs w:val="18"/>
              </w:rPr>
            </w:pPr>
            <w:r>
              <w:rPr>
                <w:rFonts w:ascii="宋体" w:cs="宋体" w:eastAsia="宋体" w:hAnsi="宋体" w:hint="eastAsia"/>
                <w:b/>
                <w:bCs/>
                <w:spacing w:val="3"/>
                <w:sz w:val="18"/>
                <w:szCs w:val="18"/>
              </w:rPr>
              <w:t>数量</w:t>
            </w:r>
          </w:p>
        </w:tc>
        <w:tc>
          <w:tcPr>
            <w:tcW w:w="1005" w:type="dxa"/>
            <w:tcBorders>
              <w:top w:val="single" w:sz="14" w:space="0" w:color="000000"/>
            </w:tcBorders>
          </w:tcPr>
          <w:p w14:paraId="35DF5BE3">
            <w:pPr>
              <w:pStyle w:val="style4105"/>
              <w:spacing w:before="126" w:lineRule="auto" w:line="229"/>
              <w:ind w:left="92"/>
              <w:jc w:val="center"/>
              <w:rPr>
                <w:rFonts w:ascii="宋体" w:cs="宋体" w:eastAsia="宋体" w:hAnsi="宋体" w:hint="eastAsia"/>
                <w:b/>
                <w:bCs/>
                <w:spacing w:val="-1"/>
                <w:sz w:val="18"/>
                <w:szCs w:val="18"/>
              </w:rPr>
            </w:pPr>
            <w:r>
              <w:rPr>
                <w:rFonts w:ascii="宋体" w:cs="宋体" w:eastAsia="宋体" w:hAnsi="宋体" w:hint="eastAsia"/>
                <w:b/>
                <w:bCs/>
                <w:spacing w:val="7"/>
                <w:sz w:val="18"/>
                <w:szCs w:val="18"/>
              </w:rPr>
              <w:t>不含</w:t>
            </w:r>
            <w:r>
              <w:rPr>
                <w:rFonts w:ascii="宋体" w:cs="宋体" w:eastAsia="宋体" w:hAnsi="宋体" w:hint="eastAsia"/>
                <w:b/>
                <w:bCs/>
                <w:spacing w:val="-1"/>
                <w:sz w:val="18"/>
                <w:szCs w:val="18"/>
              </w:rPr>
              <w:t>税</w:t>
            </w:r>
          </w:p>
          <w:p w14:paraId="6ADE352C">
            <w:pPr>
              <w:pStyle w:val="style4105"/>
              <w:spacing w:before="126" w:lineRule="auto" w:line="229"/>
              <w:ind w:left="92"/>
              <w:jc w:val="center"/>
              <w:rPr>
                <w:rFonts w:ascii="宋体" w:cs="宋体" w:eastAsia="宋体" w:hAnsi="宋体" w:hint="eastAsia"/>
                <w:sz w:val="18"/>
                <w:szCs w:val="18"/>
                <w:lang w:val="en-US" w:eastAsia="zh-CN"/>
              </w:rPr>
            </w:pPr>
            <w:r>
              <w:rPr>
                <w:rFonts w:ascii="宋体" w:cs="宋体" w:eastAsia="宋体" w:hAnsi="宋体" w:hint="eastAsia"/>
                <w:b/>
                <w:bCs/>
                <w:spacing w:val="-1"/>
                <w:sz w:val="18"/>
                <w:szCs w:val="18"/>
                <w:lang w:val="en-US" w:eastAsia="zh-CN"/>
              </w:rPr>
              <w:t>单价</w:t>
            </w:r>
          </w:p>
        </w:tc>
        <w:tc>
          <w:tcPr>
            <w:tcW w:w="585" w:type="dxa"/>
            <w:tcBorders>
              <w:top w:val="single" w:sz="14" w:space="0" w:color="000000"/>
            </w:tcBorders>
          </w:tcPr>
          <w:p w14:paraId="00A7417D">
            <w:pPr>
              <w:pStyle w:val="style4105"/>
              <w:spacing w:before="249" w:lineRule="auto" w:line="241"/>
              <w:ind w:left="130" w:right="104" w:hanging="2"/>
              <w:jc w:val="center"/>
              <w:rPr>
                <w:rFonts w:ascii="宋体" w:cs="宋体" w:eastAsia="宋体" w:hAnsi="宋体" w:hint="eastAsia"/>
                <w:sz w:val="18"/>
                <w:szCs w:val="18"/>
              </w:rPr>
            </w:pPr>
            <w:r>
              <w:rPr>
                <w:rFonts w:ascii="宋体" w:cs="宋体" w:eastAsia="宋体" w:hAnsi="宋体" w:hint="eastAsia"/>
                <w:b/>
                <w:bCs/>
                <w:sz w:val="18"/>
                <w:szCs w:val="18"/>
              </w:rPr>
              <w:t>税</w:t>
            </w:r>
            <w:r>
              <w:rPr>
                <w:rFonts w:ascii="宋体" w:cs="宋体" w:eastAsia="宋体" w:hAnsi="宋体" w:hint="eastAsia"/>
                <w:b/>
                <w:bCs/>
                <w:spacing w:val="-3"/>
                <w:sz w:val="18"/>
                <w:szCs w:val="18"/>
              </w:rPr>
              <w:t>率</w:t>
            </w:r>
          </w:p>
        </w:tc>
        <w:tc>
          <w:tcPr>
            <w:tcW w:w="855" w:type="dxa"/>
            <w:tcBorders>
              <w:top w:val="single" w:sz="14" w:space="0" w:color="000000"/>
            </w:tcBorders>
          </w:tcPr>
          <w:p w14:paraId="5798A797">
            <w:pPr>
              <w:pStyle w:val="style4105"/>
              <w:spacing w:before="247" w:lineRule="auto" w:line="241"/>
              <w:ind w:left="91" w:right="58"/>
              <w:jc w:val="center"/>
              <w:rPr>
                <w:rFonts w:ascii="宋体" w:cs="宋体" w:eastAsia="宋体" w:hAnsi="宋体" w:hint="eastAsia"/>
                <w:sz w:val="18"/>
                <w:szCs w:val="18"/>
                <w:lang w:val="en-US" w:eastAsia="zh-CN"/>
              </w:rPr>
            </w:pPr>
            <w:r>
              <w:rPr>
                <w:rFonts w:ascii="宋体" w:cs="宋体" w:eastAsia="宋体" w:hAnsi="宋体" w:hint="eastAsia"/>
                <w:b/>
                <w:bCs/>
                <w:spacing w:val="5"/>
                <w:sz w:val="18"/>
                <w:szCs w:val="18"/>
              </w:rPr>
              <w:t>含税</w:t>
            </w:r>
            <w:r>
              <w:rPr>
                <w:rFonts w:ascii="宋体" w:cs="宋体" w:eastAsia="宋体" w:hAnsi="宋体" w:hint="eastAsia"/>
                <w:b/>
                <w:bCs/>
                <w:spacing w:val="5"/>
                <w:sz w:val="18"/>
                <w:szCs w:val="18"/>
                <w:lang w:val="en-US" w:eastAsia="zh-CN"/>
              </w:rPr>
              <w:t>单价</w:t>
            </w:r>
          </w:p>
        </w:tc>
        <w:tc>
          <w:tcPr>
            <w:tcW w:w="825" w:type="dxa"/>
            <w:tcBorders>
              <w:top w:val="single" w:sz="14" w:space="0" w:color="000000"/>
            </w:tcBorders>
          </w:tcPr>
          <w:p w14:paraId="5DBB0EB0">
            <w:pPr>
              <w:pStyle w:val="style0"/>
              <w:spacing w:lineRule="auto" w:line="309"/>
              <w:rPr>
                <w:rFonts w:ascii="宋体" w:cs="宋体" w:eastAsia="宋体" w:hAnsi="宋体" w:hint="eastAsia"/>
                <w:sz w:val="18"/>
                <w:szCs w:val="18"/>
              </w:rPr>
            </w:pPr>
          </w:p>
          <w:p w14:paraId="6F196F70">
            <w:pPr>
              <w:pStyle w:val="style4105"/>
              <w:spacing w:before="62" w:lineRule="auto" w:line="228"/>
              <w:rPr>
                <w:rFonts w:ascii="宋体" w:cs="宋体" w:eastAsia="宋体" w:hAnsi="宋体" w:hint="eastAsia"/>
                <w:sz w:val="18"/>
                <w:szCs w:val="18"/>
              </w:rPr>
            </w:pPr>
            <w:r>
              <w:rPr>
                <w:rFonts w:ascii="宋体" w:cs="宋体" w:eastAsia="宋体" w:hAnsi="宋体" w:hint="eastAsia"/>
                <w:b/>
                <w:bCs/>
                <w:spacing w:val="7"/>
                <w:sz w:val="18"/>
                <w:szCs w:val="18"/>
              </w:rPr>
              <w:t>含税金额</w:t>
            </w:r>
          </w:p>
        </w:tc>
        <w:tc>
          <w:tcPr>
            <w:tcW w:w="1996" w:type="dxa"/>
            <w:tcBorders>
              <w:top w:val="single" w:sz="14" w:space="0" w:color="000000"/>
              <w:right w:val="single" w:sz="14" w:space="0" w:color="000000"/>
            </w:tcBorders>
          </w:tcPr>
          <w:p w14:paraId="4AB872EB">
            <w:pPr>
              <w:pStyle w:val="style0"/>
              <w:spacing w:lineRule="auto" w:line="309"/>
              <w:rPr>
                <w:rFonts w:ascii="宋体" w:cs="宋体" w:eastAsia="宋体" w:hAnsi="宋体" w:hint="eastAsia"/>
                <w:sz w:val="18"/>
                <w:szCs w:val="18"/>
              </w:rPr>
            </w:pPr>
          </w:p>
          <w:p w14:paraId="4AA95F8E">
            <w:pPr>
              <w:pStyle w:val="style4105"/>
              <w:spacing w:before="62" w:lineRule="auto" w:line="230"/>
              <w:ind w:left="544"/>
              <w:rPr>
                <w:rFonts w:ascii="宋体" w:cs="宋体" w:eastAsia="宋体" w:hAnsi="宋体" w:hint="eastAsia"/>
                <w:sz w:val="18"/>
                <w:szCs w:val="18"/>
              </w:rPr>
            </w:pPr>
            <w:r>
              <w:rPr>
                <w:rFonts w:ascii="宋体" w:cs="宋体" w:eastAsia="宋体" w:hAnsi="宋体" w:hint="eastAsia"/>
                <w:b/>
                <w:bCs/>
                <w:spacing w:val="-2"/>
                <w:sz w:val="18"/>
                <w:szCs w:val="18"/>
              </w:rPr>
              <w:t>备</w:t>
            </w:r>
            <w:r>
              <w:rPr>
                <w:rFonts w:ascii="宋体" w:cs="宋体" w:eastAsia="宋体" w:hAnsi="宋体" w:hint="eastAsia"/>
                <w:spacing w:val="13"/>
                <w:sz w:val="18"/>
                <w:szCs w:val="18"/>
              </w:rPr>
              <w:t xml:space="preserve">  </w:t>
            </w:r>
            <w:r>
              <w:rPr>
                <w:rFonts w:ascii="宋体" w:cs="宋体" w:eastAsia="宋体" w:hAnsi="宋体" w:hint="eastAsia"/>
                <w:b/>
                <w:bCs/>
                <w:spacing w:val="-2"/>
                <w:sz w:val="18"/>
                <w:szCs w:val="18"/>
              </w:rPr>
              <w:t>注</w:t>
            </w:r>
          </w:p>
        </w:tc>
      </w:tr>
      <w:tr w14:paraId="65A56890">
        <w:tblPrEx/>
        <w:trPr>
          <w:trHeight w:val="486" w:hRule="atLeast"/>
        </w:trPr>
        <w:tc>
          <w:tcPr>
            <w:tcW w:w="1383" w:type="dxa"/>
            <w:tcBorders>
              <w:left w:val="single" w:sz="14" w:space="0" w:color="000000"/>
            </w:tcBorders>
            <w:vAlign w:val="center"/>
          </w:tcPr>
          <w:p w14:paraId="1307EE3B">
            <w:pPr>
              <w:pStyle w:val="style0"/>
              <w:keepNext w:val="false"/>
              <w:keepLines w:val="false"/>
              <w:widowControl/>
              <w:suppressLineNumbers w:val="false"/>
              <w:jc w:val="center"/>
              <w:textAlignment w:val="center"/>
              <w:rPr>
                <w:rFonts w:ascii="宋体" w:cs="宋体" w:eastAsia="宋体" w:hAnsi="宋体" w:hint="default"/>
                <w:sz w:val="18"/>
                <w:szCs w:val="18"/>
                <w:lang w:val="en-US" w:eastAsia="zh-CN"/>
              </w:rPr>
            </w:pPr>
            <w:r>
              <w:rPr>
                <w:rFonts w:ascii="宋体" w:cs="宋体" w:eastAsia="宋体" w:hAnsi="宋体" w:hint="eastAsia"/>
                <w:sz w:val="18"/>
                <w:szCs w:val="18"/>
                <w:lang w:val="en-US" w:eastAsia="zh-CN"/>
              </w:rPr>
              <w:t>衡东县、衡山县、珠晖区、衡阳县、祁东县、常宁市</w:t>
            </w:r>
          </w:p>
        </w:tc>
        <w:tc>
          <w:tcPr>
            <w:tcW w:w="1902" w:type="dxa"/>
            <w:tcBorders/>
            <w:vAlign w:val="center"/>
          </w:tcPr>
          <w:p w14:paraId="0F542BD8">
            <w:pPr>
              <w:pStyle w:val="style0"/>
              <w:keepNext w:val="false"/>
              <w:keepLines w:val="false"/>
              <w:widowControl/>
              <w:suppressLineNumbers w:val="false"/>
              <w:jc w:val="center"/>
              <w:textAlignment w:val="center"/>
              <w:rPr>
                <w:rFonts w:ascii="宋体" w:cs="宋体" w:eastAsia="宋体" w:hAnsi="宋体" w:hint="eastAsia"/>
                <w:sz w:val="18"/>
                <w:szCs w:val="18"/>
              </w:rPr>
            </w:pPr>
            <w:r>
              <w:rPr>
                <w:rFonts w:ascii="宋体" w:cs="宋体" w:hAnsi="宋体" w:hint="eastAsia"/>
                <w:i w:val="false"/>
                <w:iCs w:val="false"/>
                <w:color w:val="000000"/>
                <w:kern w:val="0"/>
                <w:sz w:val="18"/>
                <w:szCs w:val="18"/>
                <w:u w:val="none"/>
                <w:lang w:val="en-US" w:eastAsia="zh-CN"/>
              </w:rPr>
              <w:t xml:space="preserve"> P.O42.5散装水泥</w:t>
            </w:r>
            <w:r>
              <w:rPr>
                <w:rFonts w:ascii="宋体" w:cs="宋体" w:eastAsia="宋体" w:hAnsi="宋体" w:hint="eastAsia"/>
                <w:i w:val="false"/>
                <w:iCs w:val="false"/>
                <w:color w:val="000000"/>
                <w:kern w:val="0"/>
                <w:sz w:val="18"/>
                <w:szCs w:val="18"/>
                <w:u w:val="none"/>
                <w:lang w:val="en-US" w:eastAsia="zh-CN"/>
              </w:rPr>
              <w:t>（含运费、含税</w:t>
            </w:r>
            <w:r>
              <w:rPr>
                <w:rFonts w:ascii="宋体" w:cs="宋体" w:hAnsi="宋体" w:hint="eastAsia"/>
                <w:i w:val="false"/>
                <w:iCs w:val="false"/>
                <w:color w:val="000000"/>
                <w:kern w:val="0"/>
                <w:sz w:val="18"/>
                <w:szCs w:val="18"/>
                <w:u w:val="none"/>
                <w:lang w:val="en-US" w:eastAsia="zh-CN"/>
              </w:rPr>
              <w:t>1</w:t>
            </w:r>
            <w:r>
              <w:rPr>
                <w:rFonts w:ascii="宋体" w:cs="宋体" w:eastAsia="宋体" w:hAnsi="宋体" w:hint="eastAsia"/>
                <w:i w:val="false"/>
                <w:iCs w:val="false"/>
                <w:color w:val="000000"/>
                <w:kern w:val="0"/>
                <w:sz w:val="18"/>
                <w:szCs w:val="18"/>
                <w:u w:val="none"/>
                <w:lang w:val="en-US" w:eastAsia="zh-CN"/>
              </w:rPr>
              <w:t>3%)</w:t>
            </w:r>
          </w:p>
        </w:tc>
        <w:tc>
          <w:tcPr>
            <w:tcW w:w="480" w:type="dxa"/>
            <w:tcBorders/>
            <w:vAlign w:val="center"/>
          </w:tcPr>
          <w:p w14:paraId="3EF0D5DF">
            <w:pPr>
              <w:pStyle w:val="style0"/>
              <w:keepNext w:val="false"/>
              <w:keepLines w:val="false"/>
              <w:widowControl/>
              <w:suppressLineNumbers w:val="false"/>
              <w:jc w:val="center"/>
              <w:textAlignment w:val="center"/>
              <w:rPr>
                <w:rFonts w:ascii="宋体" w:cs="宋体" w:eastAsia="宋体" w:hAnsi="宋体" w:hint="eastAsia"/>
                <w:sz w:val="18"/>
                <w:szCs w:val="18"/>
              </w:rPr>
            </w:pPr>
            <w:r>
              <w:rPr>
                <w:rFonts w:ascii="宋体" w:cs="宋体" w:hAnsi="宋体" w:hint="eastAsia"/>
                <w:i w:val="false"/>
                <w:iCs w:val="false"/>
                <w:color w:val="000000"/>
                <w:kern w:val="0"/>
                <w:sz w:val="18"/>
                <w:szCs w:val="18"/>
                <w:u w:val="none"/>
                <w:lang w:val="en-US" w:eastAsia="zh-CN"/>
              </w:rPr>
              <w:t>t</w:t>
            </w:r>
          </w:p>
        </w:tc>
        <w:tc>
          <w:tcPr>
            <w:tcW w:w="854" w:type="dxa"/>
            <w:tcBorders/>
            <w:vAlign w:val="center"/>
          </w:tcPr>
          <w:p w14:paraId="2F37E1AF">
            <w:pPr>
              <w:pStyle w:val="style0"/>
              <w:keepNext w:val="false"/>
              <w:keepLines w:val="false"/>
              <w:widowControl/>
              <w:suppressLineNumbers w:val="false"/>
              <w:jc w:val="center"/>
              <w:textAlignment w:val="center"/>
              <w:rPr>
                <w:rFonts w:ascii="宋体" w:cs="宋体" w:eastAsia="宋体" w:hAnsi="宋体" w:hint="default"/>
                <w:sz w:val="18"/>
                <w:szCs w:val="18"/>
                <w:lang w:val="en-US" w:eastAsia="zh-CN"/>
              </w:rPr>
            </w:pPr>
            <w:r>
              <w:rPr>
                <w:rFonts w:ascii="宋体" w:cs="宋体" w:eastAsia="宋体" w:hAnsi="宋体" w:hint="eastAsia"/>
                <w:sz w:val="18"/>
                <w:szCs w:val="18"/>
                <w:lang w:val="en-US" w:eastAsia="zh-CN"/>
              </w:rPr>
              <w:t>13810</w:t>
            </w:r>
          </w:p>
        </w:tc>
        <w:tc>
          <w:tcPr>
            <w:tcW w:w="1005" w:type="dxa"/>
            <w:tcBorders/>
            <w:vAlign w:val="center"/>
          </w:tcPr>
          <w:p w14:paraId="45FEFB59">
            <w:pPr>
              <w:pStyle w:val="style0"/>
              <w:jc w:val="center"/>
              <w:rPr>
                <w:rFonts w:ascii="宋体" w:cs="宋体" w:eastAsia="宋体" w:hAnsi="宋体" w:hint="eastAsia"/>
                <w:sz w:val="18"/>
                <w:szCs w:val="18"/>
              </w:rPr>
            </w:pPr>
          </w:p>
        </w:tc>
        <w:tc>
          <w:tcPr>
            <w:tcW w:w="585" w:type="dxa"/>
            <w:tcBorders/>
            <w:vAlign w:val="center"/>
          </w:tcPr>
          <w:p w14:paraId="03BCABAB">
            <w:pPr>
              <w:pStyle w:val="style0"/>
              <w:jc w:val="center"/>
              <w:rPr>
                <w:rFonts w:ascii="宋体" w:cs="宋体" w:eastAsia="宋体" w:hAnsi="宋体" w:hint="eastAsia"/>
                <w:sz w:val="18"/>
                <w:szCs w:val="18"/>
              </w:rPr>
            </w:pPr>
            <w:r>
              <w:rPr>
                <w:rFonts w:ascii="宋体" w:cs="宋体" w:eastAsia="宋体" w:hAnsi="宋体" w:hint="eastAsia"/>
                <w:sz w:val="18"/>
                <w:szCs w:val="18"/>
                <w:lang w:val="en-US" w:eastAsia="zh-CN"/>
              </w:rPr>
              <w:t>13</w:t>
            </w:r>
            <w:r>
              <w:rPr>
                <w:rFonts w:ascii="宋体" w:cs="宋体" w:eastAsia="宋体" w:hAnsi="宋体" w:hint="eastAsia"/>
                <w:sz w:val="18"/>
                <w:szCs w:val="18"/>
              </w:rPr>
              <w:t>%</w:t>
            </w:r>
          </w:p>
        </w:tc>
        <w:tc>
          <w:tcPr>
            <w:tcW w:w="855" w:type="dxa"/>
            <w:tcBorders/>
          </w:tcPr>
          <w:p w14:paraId="0B9A4ECF">
            <w:pPr>
              <w:pStyle w:val="style0"/>
              <w:rPr>
                <w:rFonts w:ascii="宋体" w:cs="宋体" w:eastAsia="宋体" w:hAnsi="宋体" w:hint="eastAsia"/>
                <w:sz w:val="18"/>
                <w:szCs w:val="18"/>
              </w:rPr>
            </w:pPr>
          </w:p>
        </w:tc>
        <w:tc>
          <w:tcPr>
            <w:tcW w:w="825" w:type="dxa"/>
            <w:tcBorders/>
            <w:vAlign w:val="center"/>
          </w:tcPr>
          <w:p w14:paraId="79410552">
            <w:pPr>
              <w:pStyle w:val="style0"/>
              <w:jc w:val="left"/>
              <w:rPr>
                <w:rFonts w:ascii="宋体" w:cs="宋体" w:eastAsia="宋体" w:hAnsi="宋体" w:hint="eastAsia"/>
                <w:sz w:val="18"/>
                <w:szCs w:val="18"/>
              </w:rPr>
            </w:pPr>
          </w:p>
        </w:tc>
        <w:tc>
          <w:tcPr>
            <w:tcW w:w="1996" w:type="dxa"/>
            <w:tcBorders>
              <w:right w:val="single" w:sz="14" w:space="0" w:color="000000"/>
            </w:tcBorders>
            <w:vAlign w:val="center"/>
          </w:tcPr>
          <w:p w14:paraId="38C9A48D">
            <w:pPr>
              <w:pStyle w:val="style0"/>
              <w:jc w:val="left"/>
              <w:rPr>
                <w:rFonts w:ascii="宋体" w:cs="宋体" w:eastAsia="宋体" w:hAnsi="宋体" w:hint="default"/>
                <w:sz w:val="18"/>
                <w:szCs w:val="18"/>
                <w:lang w:val="en-US"/>
              </w:rPr>
            </w:pPr>
            <w:r>
              <w:rPr>
                <w:rFonts w:ascii="宋体" w:cs="宋体" w:eastAsia="宋体" w:hAnsi="宋体" w:hint="eastAsia"/>
                <w:sz w:val="18"/>
                <w:szCs w:val="18"/>
              </w:rPr>
              <w:t>单价</w:t>
            </w:r>
            <w:r>
              <w:rPr>
                <w:rFonts w:ascii="宋体" w:cs="宋体" w:eastAsia="宋体" w:hAnsi="宋体" w:hint="eastAsia"/>
                <w:sz w:val="18"/>
                <w:szCs w:val="18"/>
                <w:lang w:val="en-US" w:eastAsia="zh-CN"/>
              </w:rPr>
              <w:t>含水泥材料、运费、装卸等一切费用</w:t>
            </w:r>
          </w:p>
        </w:tc>
      </w:tr>
      <w:tr w14:paraId="070A3350">
        <w:tblPrEx/>
        <w:trPr>
          <w:trHeight w:val="506" w:hRule="atLeast"/>
        </w:trPr>
        <w:tc>
          <w:tcPr>
            <w:tcW w:w="1383" w:type="dxa"/>
            <w:tcBorders>
              <w:left w:val="single" w:sz="14" w:space="0" w:color="000000"/>
            </w:tcBorders>
            <w:vAlign w:val="center"/>
          </w:tcPr>
          <w:p w14:paraId="33912330">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1902" w:type="dxa"/>
            <w:tcBorders/>
            <w:vAlign w:val="center"/>
          </w:tcPr>
          <w:p w14:paraId="6DCE2017">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480" w:type="dxa"/>
            <w:tcBorders/>
            <w:vAlign w:val="center"/>
          </w:tcPr>
          <w:p w14:paraId="45258913">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854" w:type="dxa"/>
            <w:tcBorders/>
            <w:vAlign w:val="center"/>
          </w:tcPr>
          <w:p w14:paraId="35703BC0">
            <w:pPr>
              <w:pStyle w:val="style0"/>
              <w:keepNext w:val="false"/>
              <w:keepLines w:val="false"/>
              <w:widowControl/>
              <w:suppressLineNumbers w:val="false"/>
              <w:jc w:val="center"/>
              <w:textAlignment w:val="center"/>
              <w:rPr>
                <w:rFonts w:ascii="宋体" w:cs="宋体" w:eastAsia="宋体" w:hAnsi="宋体" w:hint="default"/>
                <w:sz w:val="18"/>
                <w:szCs w:val="18"/>
                <w:lang w:val="en-US" w:eastAsia="zh-CN"/>
              </w:rPr>
            </w:pPr>
          </w:p>
        </w:tc>
        <w:tc>
          <w:tcPr>
            <w:tcW w:w="1005" w:type="dxa"/>
            <w:tcBorders/>
            <w:vAlign w:val="center"/>
          </w:tcPr>
          <w:p w14:paraId="4D3B2644">
            <w:pPr>
              <w:pStyle w:val="style0"/>
              <w:jc w:val="center"/>
              <w:rPr>
                <w:rFonts w:ascii="宋体" w:cs="宋体" w:eastAsia="宋体" w:hAnsi="宋体" w:hint="eastAsia"/>
                <w:sz w:val="18"/>
                <w:szCs w:val="18"/>
              </w:rPr>
            </w:pPr>
          </w:p>
        </w:tc>
        <w:tc>
          <w:tcPr>
            <w:tcW w:w="585" w:type="dxa"/>
            <w:tcBorders/>
            <w:vAlign w:val="center"/>
          </w:tcPr>
          <w:p w14:paraId="2DC63A73">
            <w:pPr>
              <w:pStyle w:val="style0"/>
              <w:jc w:val="center"/>
              <w:rPr>
                <w:rFonts w:ascii="宋体" w:cs="宋体" w:eastAsia="宋体" w:hAnsi="宋体" w:hint="eastAsia"/>
                <w:sz w:val="18"/>
                <w:szCs w:val="18"/>
              </w:rPr>
            </w:pPr>
          </w:p>
        </w:tc>
        <w:tc>
          <w:tcPr>
            <w:tcW w:w="855" w:type="dxa"/>
            <w:tcBorders/>
            <w:vAlign w:val="center"/>
          </w:tcPr>
          <w:p w14:paraId="7ABE84B5">
            <w:pPr>
              <w:pStyle w:val="style0"/>
              <w:jc w:val="center"/>
              <w:rPr>
                <w:rFonts w:ascii="宋体" w:cs="宋体" w:eastAsia="宋体" w:hAnsi="宋体" w:hint="eastAsia"/>
                <w:sz w:val="18"/>
                <w:szCs w:val="18"/>
              </w:rPr>
            </w:pPr>
          </w:p>
        </w:tc>
        <w:tc>
          <w:tcPr>
            <w:tcW w:w="825" w:type="dxa"/>
            <w:tcBorders/>
          </w:tcPr>
          <w:p w14:paraId="778BED39">
            <w:pPr>
              <w:pStyle w:val="style0"/>
              <w:rPr>
                <w:rFonts w:ascii="宋体" w:cs="宋体" w:eastAsia="宋体" w:hAnsi="宋体" w:hint="eastAsia"/>
                <w:sz w:val="18"/>
                <w:szCs w:val="18"/>
              </w:rPr>
            </w:pPr>
          </w:p>
        </w:tc>
        <w:tc>
          <w:tcPr>
            <w:tcW w:w="1996" w:type="dxa"/>
            <w:tcBorders>
              <w:right w:val="single" w:sz="14" w:space="0" w:color="000000"/>
            </w:tcBorders>
            <w:vAlign w:val="center"/>
          </w:tcPr>
          <w:p w14:paraId="48CF8F3E">
            <w:pPr>
              <w:pStyle w:val="style0"/>
              <w:jc w:val="left"/>
              <w:rPr>
                <w:rFonts w:ascii="宋体" w:cs="宋体" w:eastAsia="宋体" w:hAnsi="宋体" w:hint="eastAsia"/>
                <w:sz w:val="18"/>
                <w:szCs w:val="18"/>
              </w:rPr>
            </w:pPr>
          </w:p>
        </w:tc>
      </w:tr>
      <w:tr w14:paraId="4FC4390D">
        <w:tblPrEx/>
        <w:trPr>
          <w:trHeight w:val="506" w:hRule="atLeast"/>
        </w:trPr>
        <w:tc>
          <w:tcPr>
            <w:tcW w:w="1383" w:type="dxa"/>
            <w:tcBorders>
              <w:left w:val="single" w:sz="14" w:space="0" w:color="000000"/>
            </w:tcBorders>
            <w:vAlign w:val="center"/>
          </w:tcPr>
          <w:p w14:paraId="51587C6F">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1902" w:type="dxa"/>
            <w:tcBorders/>
            <w:vAlign w:val="center"/>
          </w:tcPr>
          <w:p w14:paraId="42FC02C4">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480" w:type="dxa"/>
            <w:tcBorders/>
            <w:vAlign w:val="center"/>
          </w:tcPr>
          <w:p w14:paraId="16B1AF81">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854" w:type="dxa"/>
            <w:tcBorders/>
            <w:vAlign w:val="center"/>
          </w:tcPr>
          <w:p w14:paraId="78D65138">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1005" w:type="dxa"/>
            <w:tcBorders/>
          </w:tcPr>
          <w:p w14:paraId="277267D9">
            <w:pPr>
              <w:pStyle w:val="style0"/>
              <w:rPr>
                <w:rFonts w:ascii="宋体" w:cs="宋体" w:eastAsia="宋体" w:hAnsi="宋体" w:hint="eastAsia"/>
                <w:sz w:val="18"/>
                <w:szCs w:val="18"/>
              </w:rPr>
            </w:pPr>
          </w:p>
        </w:tc>
        <w:tc>
          <w:tcPr>
            <w:tcW w:w="585" w:type="dxa"/>
            <w:tcBorders/>
            <w:shd w:val="clear" w:color="auto" w:fill="auto"/>
            <w:vAlign w:val="center"/>
          </w:tcPr>
          <w:p w14:paraId="3450F4F6">
            <w:pPr>
              <w:pStyle w:val="style0"/>
              <w:jc w:val="center"/>
              <w:rPr>
                <w:rFonts w:ascii="宋体" w:cs="宋体" w:eastAsia="宋体" w:hAnsi="宋体" w:hint="eastAsia"/>
                <w:kern w:val="2"/>
                <w:sz w:val="18"/>
                <w:szCs w:val="18"/>
                <w:lang w:val="en-US" w:bidi="ar-SA" w:eastAsia="zh-CN"/>
              </w:rPr>
            </w:pPr>
          </w:p>
        </w:tc>
        <w:tc>
          <w:tcPr>
            <w:tcW w:w="855" w:type="dxa"/>
            <w:tcBorders/>
          </w:tcPr>
          <w:p w14:paraId="026EC1D6">
            <w:pPr>
              <w:pStyle w:val="style0"/>
              <w:rPr>
                <w:rFonts w:ascii="宋体" w:cs="宋体" w:eastAsia="宋体" w:hAnsi="宋体" w:hint="eastAsia"/>
                <w:sz w:val="18"/>
                <w:szCs w:val="18"/>
              </w:rPr>
            </w:pPr>
          </w:p>
        </w:tc>
        <w:tc>
          <w:tcPr>
            <w:tcW w:w="825" w:type="dxa"/>
            <w:tcBorders/>
          </w:tcPr>
          <w:p w14:paraId="40D2CAD8">
            <w:pPr>
              <w:pStyle w:val="style0"/>
              <w:rPr>
                <w:rFonts w:ascii="宋体" w:cs="宋体" w:eastAsia="宋体" w:hAnsi="宋体" w:hint="eastAsia"/>
                <w:sz w:val="18"/>
                <w:szCs w:val="18"/>
              </w:rPr>
            </w:pPr>
          </w:p>
        </w:tc>
        <w:tc>
          <w:tcPr>
            <w:tcW w:w="1996" w:type="dxa"/>
            <w:tcBorders>
              <w:right w:val="single" w:sz="14" w:space="0" w:color="000000"/>
            </w:tcBorders>
            <w:vAlign w:val="center"/>
          </w:tcPr>
          <w:p w14:paraId="49CE8FBC">
            <w:pPr>
              <w:pStyle w:val="style0"/>
              <w:jc w:val="left"/>
              <w:rPr>
                <w:rFonts w:ascii="宋体" w:cs="宋体" w:eastAsia="宋体" w:hAnsi="宋体" w:hint="eastAsia"/>
                <w:sz w:val="18"/>
                <w:szCs w:val="18"/>
              </w:rPr>
            </w:pPr>
          </w:p>
        </w:tc>
      </w:tr>
      <w:tr w14:paraId="2CB7BCE9">
        <w:tblPrEx/>
        <w:trPr>
          <w:trHeight w:val="506" w:hRule="atLeast"/>
        </w:trPr>
        <w:tc>
          <w:tcPr>
            <w:tcW w:w="1383" w:type="dxa"/>
            <w:tcBorders>
              <w:left w:val="single" w:sz="14" w:space="0" w:color="000000"/>
            </w:tcBorders>
            <w:vAlign w:val="center"/>
          </w:tcPr>
          <w:p w14:paraId="45BE62C3">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1902" w:type="dxa"/>
            <w:tcBorders/>
            <w:vAlign w:val="center"/>
          </w:tcPr>
          <w:p w14:paraId="0B1C2A7A">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480" w:type="dxa"/>
            <w:tcBorders/>
            <w:vAlign w:val="center"/>
          </w:tcPr>
          <w:p w14:paraId="59E324E7">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854" w:type="dxa"/>
            <w:tcBorders/>
            <w:vAlign w:val="center"/>
          </w:tcPr>
          <w:p w14:paraId="59928B6C">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1005" w:type="dxa"/>
            <w:tcBorders/>
          </w:tcPr>
          <w:p w14:paraId="31AB8AA4">
            <w:pPr>
              <w:pStyle w:val="style4105"/>
              <w:spacing w:before="169" w:lineRule="exact" w:line="255"/>
              <w:ind w:left="297"/>
              <w:rPr>
                <w:rFonts w:ascii="宋体" w:cs="宋体" w:eastAsia="宋体" w:hAnsi="宋体" w:hint="eastAsia"/>
                <w:sz w:val="18"/>
                <w:szCs w:val="18"/>
              </w:rPr>
            </w:pPr>
          </w:p>
        </w:tc>
        <w:tc>
          <w:tcPr>
            <w:tcW w:w="585" w:type="dxa"/>
            <w:tcBorders/>
            <w:shd w:val="clear" w:color="auto" w:fill="auto"/>
            <w:vAlign w:val="center"/>
          </w:tcPr>
          <w:p w14:paraId="76C5D76C">
            <w:pPr>
              <w:pStyle w:val="style0"/>
              <w:jc w:val="center"/>
              <w:rPr>
                <w:rFonts w:ascii="宋体" w:cs="宋体" w:eastAsia="宋体" w:hAnsi="宋体" w:hint="eastAsia"/>
                <w:kern w:val="2"/>
                <w:sz w:val="18"/>
                <w:szCs w:val="18"/>
                <w:lang w:val="en-US" w:bidi="ar-SA" w:eastAsia="zh-CN"/>
              </w:rPr>
            </w:pPr>
          </w:p>
        </w:tc>
        <w:tc>
          <w:tcPr>
            <w:tcW w:w="855" w:type="dxa"/>
            <w:tcBorders/>
          </w:tcPr>
          <w:p w14:paraId="640A9600">
            <w:pPr>
              <w:pStyle w:val="style4105"/>
              <w:spacing w:before="169" w:lineRule="exact" w:line="255"/>
              <w:ind w:left="296"/>
              <w:rPr>
                <w:rFonts w:ascii="宋体" w:cs="宋体" w:eastAsia="宋体" w:hAnsi="宋体" w:hint="eastAsia"/>
                <w:sz w:val="18"/>
                <w:szCs w:val="18"/>
              </w:rPr>
            </w:pPr>
          </w:p>
        </w:tc>
        <w:tc>
          <w:tcPr>
            <w:tcW w:w="825" w:type="dxa"/>
            <w:tcBorders/>
          </w:tcPr>
          <w:p w14:paraId="77D3132D">
            <w:pPr>
              <w:pStyle w:val="style4105"/>
              <w:spacing w:before="169" w:lineRule="exact" w:line="255"/>
              <w:ind w:left="402"/>
              <w:rPr>
                <w:rFonts w:ascii="宋体" w:cs="宋体" w:eastAsia="宋体" w:hAnsi="宋体" w:hint="eastAsia"/>
                <w:sz w:val="18"/>
                <w:szCs w:val="18"/>
              </w:rPr>
            </w:pPr>
          </w:p>
        </w:tc>
        <w:tc>
          <w:tcPr>
            <w:tcW w:w="1996" w:type="dxa"/>
            <w:tcBorders>
              <w:right w:val="single" w:sz="14" w:space="0" w:color="000000"/>
            </w:tcBorders>
            <w:vAlign w:val="center"/>
          </w:tcPr>
          <w:p w14:paraId="4492C5FE">
            <w:pPr>
              <w:pStyle w:val="style0"/>
              <w:jc w:val="left"/>
              <w:rPr>
                <w:rFonts w:ascii="宋体" w:cs="宋体" w:eastAsia="宋体" w:hAnsi="宋体" w:hint="eastAsia"/>
                <w:sz w:val="18"/>
                <w:szCs w:val="18"/>
              </w:rPr>
            </w:pPr>
          </w:p>
        </w:tc>
      </w:tr>
      <w:tr w14:paraId="2B0D72E3">
        <w:tblPrEx/>
        <w:trPr>
          <w:trHeight w:val="506" w:hRule="atLeast"/>
        </w:trPr>
        <w:tc>
          <w:tcPr>
            <w:tcW w:w="1383" w:type="dxa"/>
            <w:tcBorders>
              <w:left w:val="single" w:sz="14" w:space="0" w:color="000000"/>
            </w:tcBorders>
            <w:vAlign w:val="center"/>
          </w:tcPr>
          <w:p w14:paraId="26FFBBC9">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1902" w:type="dxa"/>
            <w:tcBorders/>
            <w:vAlign w:val="center"/>
          </w:tcPr>
          <w:p w14:paraId="2837500C">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480" w:type="dxa"/>
            <w:tcBorders/>
            <w:vAlign w:val="center"/>
          </w:tcPr>
          <w:p w14:paraId="044F2C9C">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854" w:type="dxa"/>
            <w:tcBorders/>
            <w:vAlign w:val="center"/>
          </w:tcPr>
          <w:p w14:paraId="6177F1C2">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1005" w:type="dxa"/>
            <w:tcBorders/>
          </w:tcPr>
          <w:p w14:paraId="17E83851">
            <w:pPr>
              <w:pStyle w:val="style0"/>
              <w:rPr>
                <w:rFonts w:ascii="宋体" w:cs="宋体" w:eastAsia="宋体" w:hAnsi="宋体" w:hint="eastAsia"/>
                <w:sz w:val="18"/>
                <w:szCs w:val="18"/>
              </w:rPr>
            </w:pPr>
          </w:p>
        </w:tc>
        <w:tc>
          <w:tcPr>
            <w:tcW w:w="585" w:type="dxa"/>
            <w:tcBorders/>
            <w:shd w:val="clear" w:color="auto" w:fill="auto"/>
            <w:vAlign w:val="center"/>
          </w:tcPr>
          <w:p w14:paraId="03147017">
            <w:pPr>
              <w:pStyle w:val="style0"/>
              <w:jc w:val="center"/>
              <w:rPr>
                <w:rFonts w:ascii="宋体" w:cs="宋体" w:eastAsia="宋体" w:hAnsi="宋体" w:hint="eastAsia"/>
                <w:kern w:val="2"/>
                <w:sz w:val="18"/>
                <w:szCs w:val="18"/>
                <w:lang w:val="en-US" w:bidi="ar-SA" w:eastAsia="zh-CN"/>
              </w:rPr>
            </w:pPr>
          </w:p>
        </w:tc>
        <w:tc>
          <w:tcPr>
            <w:tcW w:w="855" w:type="dxa"/>
            <w:tcBorders/>
          </w:tcPr>
          <w:p w14:paraId="7C10FD21">
            <w:pPr>
              <w:pStyle w:val="style0"/>
              <w:rPr>
                <w:rFonts w:ascii="宋体" w:cs="宋体" w:eastAsia="宋体" w:hAnsi="宋体" w:hint="eastAsia"/>
                <w:sz w:val="18"/>
                <w:szCs w:val="18"/>
              </w:rPr>
            </w:pPr>
          </w:p>
        </w:tc>
        <w:tc>
          <w:tcPr>
            <w:tcW w:w="825" w:type="dxa"/>
            <w:tcBorders/>
          </w:tcPr>
          <w:p w14:paraId="04DF8287">
            <w:pPr>
              <w:pStyle w:val="style0"/>
              <w:rPr>
                <w:rFonts w:ascii="宋体" w:cs="宋体" w:eastAsia="宋体" w:hAnsi="宋体" w:hint="eastAsia"/>
                <w:sz w:val="18"/>
                <w:szCs w:val="18"/>
              </w:rPr>
            </w:pPr>
          </w:p>
        </w:tc>
        <w:tc>
          <w:tcPr>
            <w:tcW w:w="1996" w:type="dxa"/>
            <w:tcBorders>
              <w:right w:val="single" w:sz="14" w:space="0" w:color="000000"/>
            </w:tcBorders>
            <w:vAlign w:val="center"/>
          </w:tcPr>
          <w:p w14:paraId="6EB5D673">
            <w:pPr>
              <w:pStyle w:val="style0"/>
              <w:jc w:val="left"/>
              <w:rPr>
                <w:rFonts w:ascii="宋体" w:cs="宋体" w:eastAsia="宋体" w:hAnsi="宋体" w:hint="eastAsia"/>
                <w:sz w:val="18"/>
                <w:szCs w:val="18"/>
              </w:rPr>
            </w:pPr>
          </w:p>
        </w:tc>
      </w:tr>
      <w:tr w14:paraId="0F740A0A">
        <w:tblPrEx/>
        <w:trPr>
          <w:trHeight w:val="506" w:hRule="atLeast"/>
        </w:trPr>
        <w:tc>
          <w:tcPr>
            <w:tcW w:w="1383" w:type="dxa"/>
            <w:tcBorders>
              <w:left w:val="single" w:sz="14" w:space="0" w:color="000000"/>
            </w:tcBorders>
            <w:shd w:val="clear" w:color="auto" w:fill="auto"/>
            <w:vAlign w:val="center"/>
          </w:tcPr>
          <w:p w14:paraId="373627B9">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902" w:type="dxa"/>
            <w:tcBorders/>
            <w:vAlign w:val="center"/>
          </w:tcPr>
          <w:p w14:paraId="557EE0A8">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480" w:type="dxa"/>
            <w:tcBorders/>
            <w:vAlign w:val="center"/>
          </w:tcPr>
          <w:p w14:paraId="4F7DDB11">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854" w:type="dxa"/>
            <w:tcBorders/>
            <w:vAlign w:val="center"/>
          </w:tcPr>
          <w:p w14:paraId="1358F6B2">
            <w:pPr>
              <w:pStyle w:val="style0"/>
              <w:keepNext w:val="false"/>
              <w:keepLines w:val="false"/>
              <w:widowControl/>
              <w:suppressLineNumbers w:val="false"/>
              <w:jc w:val="right"/>
              <w:textAlignment w:val="center"/>
              <w:rPr>
                <w:rFonts w:ascii="宋体" w:cs="宋体" w:eastAsia="宋体" w:hAnsi="宋体" w:hint="eastAsia"/>
                <w:sz w:val="18"/>
                <w:szCs w:val="18"/>
              </w:rPr>
            </w:pPr>
          </w:p>
        </w:tc>
        <w:tc>
          <w:tcPr>
            <w:tcW w:w="1005" w:type="dxa"/>
            <w:tcBorders/>
          </w:tcPr>
          <w:p w14:paraId="2FCAF479">
            <w:pPr>
              <w:pStyle w:val="style0"/>
              <w:rPr>
                <w:rFonts w:ascii="宋体" w:cs="宋体" w:eastAsia="宋体" w:hAnsi="宋体" w:hint="eastAsia"/>
                <w:sz w:val="18"/>
                <w:szCs w:val="18"/>
              </w:rPr>
            </w:pPr>
          </w:p>
        </w:tc>
        <w:tc>
          <w:tcPr>
            <w:tcW w:w="585" w:type="dxa"/>
            <w:tcBorders/>
            <w:shd w:val="clear" w:color="auto" w:fill="auto"/>
            <w:vAlign w:val="center"/>
          </w:tcPr>
          <w:p w14:paraId="1C6542E3">
            <w:pPr>
              <w:pStyle w:val="style0"/>
              <w:jc w:val="center"/>
              <w:rPr>
                <w:rFonts w:ascii="宋体" w:cs="宋体" w:eastAsia="宋体" w:hAnsi="宋体" w:hint="eastAsia"/>
                <w:kern w:val="2"/>
                <w:sz w:val="18"/>
                <w:szCs w:val="18"/>
                <w:lang w:val="en-US" w:bidi="ar-SA" w:eastAsia="zh-CN"/>
              </w:rPr>
            </w:pPr>
          </w:p>
        </w:tc>
        <w:tc>
          <w:tcPr>
            <w:tcW w:w="855" w:type="dxa"/>
            <w:tcBorders/>
          </w:tcPr>
          <w:p w14:paraId="61D5DBED">
            <w:pPr>
              <w:pStyle w:val="style0"/>
              <w:rPr>
                <w:rFonts w:ascii="宋体" w:cs="宋体" w:eastAsia="宋体" w:hAnsi="宋体" w:hint="eastAsia"/>
                <w:sz w:val="18"/>
                <w:szCs w:val="18"/>
              </w:rPr>
            </w:pPr>
          </w:p>
        </w:tc>
        <w:tc>
          <w:tcPr>
            <w:tcW w:w="825" w:type="dxa"/>
            <w:tcBorders/>
          </w:tcPr>
          <w:p w14:paraId="1952B84E">
            <w:pPr>
              <w:pStyle w:val="style0"/>
              <w:rPr>
                <w:rFonts w:ascii="宋体" w:cs="宋体" w:eastAsia="宋体" w:hAnsi="宋体" w:hint="eastAsia"/>
                <w:sz w:val="18"/>
                <w:szCs w:val="18"/>
              </w:rPr>
            </w:pPr>
          </w:p>
        </w:tc>
        <w:tc>
          <w:tcPr>
            <w:tcW w:w="1996" w:type="dxa"/>
            <w:tcBorders>
              <w:right w:val="single" w:sz="14" w:space="0" w:color="000000"/>
            </w:tcBorders>
            <w:vAlign w:val="center"/>
          </w:tcPr>
          <w:p w14:paraId="2D80B409">
            <w:pPr>
              <w:pStyle w:val="style0"/>
              <w:jc w:val="left"/>
              <w:rPr>
                <w:rFonts w:ascii="宋体" w:cs="宋体" w:eastAsia="宋体" w:hAnsi="宋体" w:hint="eastAsia"/>
                <w:sz w:val="18"/>
                <w:szCs w:val="18"/>
              </w:rPr>
            </w:pPr>
          </w:p>
        </w:tc>
      </w:tr>
      <w:tr w14:paraId="15C28533">
        <w:tblPrEx/>
        <w:trPr>
          <w:trHeight w:val="506" w:hRule="atLeast"/>
        </w:trPr>
        <w:tc>
          <w:tcPr>
            <w:tcW w:w="1383" w:type="dxa"/>
            <w:tcBorders>
              <w:left w:val="single" w:sz="14" w:space="0" w:color="000000"/>
            </w:tcBorders>
            <w:vAlign w:val="center"/>
          </w:tcPr>
          <w:p w14:paraId="3030FA93">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1902" w:type="dxa"/>
            <w:tcBorders/>
            <w:vAlign w:val="center"/>
          </w:tcPr>
          <w:p w14:paraId="09D29B21">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480" w:type="dxa"/>
            <w:tcBorders/>
            <w:vAlign w:val="center"/>
          </w:tcPr>
          <w:p w14:paraId="667B541B">
            <w:pPr>
              <w:pStyle w:val="style0"/>
              <w:keepNext w:val="false"/>
              <w:keepLines w:val="false"/>
              <w:widowControl/>
              <w:suppressLineNumbers w:val="false"/>
              <w:jc w:val="center"/>
              <w:textAlignment w:val="center"/>
              <w:rPr>
                <w:rFonts w:ascii="宋体" w:cs="宋体" w:eastAsia="宋体" w:hAnsi="宋体" w:hint="eastAsia"/>
                <w:sz w:val="18"/>
                <w:szCs w:val="18"/>
              </w:rPr>
            </w:pPr>
          </w:p>
        </w:tc>
        <w:tc>
          <w:tcPr>
            <w:tcW w:w="854" w:type="dxa"/>
            <w:tcBorders/>
          </w:tcPr>
          <w:p w14:paraId="4963D8EF">
            <w:pPr>
              <w:pStyle w:val="style0"/>
              <w:rPr>
                <w:rFonts w:ascii="宋体" w:cs="宋体" w:eastAsia="宋体" w:hAnsi="宋体" w:hint="eastAsia"/>
                <w:sz w:val="18"/>
                <w:szCs w:val="18"/>
              </w:rPr>
            </w:pPr>
          </w:p>
        </w:tc>
        <w:tc>
          <w:tcPr>
            <w:tcW w:w="1005" w:type="dxa"/>
            <w:tcBorders/>
          </w:tcPr>
          <w:p w14:paraId="4AFC12C5">
            <w:pPr>
              <w:pStyle w:val="style0"/>
              <w:rPr>
                <w:rFonts w:ascii="宋体" w:cs="宋体" w:eastAsia="宋体" w:hAnsi="宋体" w:hint="eastAsia"/>
                <w:sz w:val="18"/>
                <w:szCs w:val="18"/>
              </w:rPr>
            </w:pPr>
          </w:p>
        </w:tc>
        <w:tc>
          <w:tcPr>
            <w:tcW w:w="585" w:type="dxa"/>
            <w:tcBorders/>
            <w:vAlign w:val="center"/>
          </w:tcPr>
          <w:p w14:paraId="50347E5B">
            <w:pPr>
              <w:pStyle w:val="style0"/>
              <w:jc w:val="center"/>
              <w:rPr>
                <w:rFonts w:ascii="宋体" w:cs="宋体" w:eastAsia="宋体" w:hAnsi="宋体" w:hint="eastAsia"/>
                <w:sz w:val="18"/>
                <w:szCs w:val="18"/>
              </w:rPr>
            </w:pPr>
          </w:p>
        </w:tc>
        <w:tc>
          <w:tcPr>
            <w:tcW w:w="855" w:type="dxa"/>
            <w:tcBorders/>
          </w:tcPr>
          <w:p w14:paraId="58C36170">
            <w:pPr>
              <w:pStyle w:val="style0"/>
              <w:rPr>
                <w:rFonts w:ascii="宋体" w:cs="宋体" w:eastAsia="宋体" w:hAnsi="宋体" w:hint="eastAsia"/>
                <w:sz w:val="18"/>
                <w:szCs w:val="18"/>
              </w:rPr>
            </w:pPr>
          </w:p>
        </w:tc>
        <w:tc>
          <w:tcPr>
            <w:tcW w:w="825" w:type="dxa"/>
            <w:tcBorders/>
          </w:tcPr>
          <w:p w14:paraId="677B77C8">
            <w:pPr>
              <w:pStyle w:val="style0"/>
              <w:rPr>
                <w:rFonts w:ascii="宋体" w:cs="宋体" w:eastAsia="宋体" w:hAnsi="宋体" w:hint="eastAsia"/>
                <w:sz w:val="18"/>
                <w:szCs w:val="18"/>
              </w:rPr>
            </w:pPr>
          </w:p>
        </w:tc>
        <w:tc>
          <w:tcPr>
            <w:tcW w:w="1996" w:type="dxa"/>
            <w:tcBorders>
              <w:right w:val="single" w:sz="14" w:space="0" w:color="000000"/>
            </w:tcBorders>
            <w:vAlign w:val="center"/>
          </w:tcPr>
          <w:p w14:paraId="6A450F93">
            <w:pPr>
              <w:pStyle w:val="style0"/>
              <w:jc w:val="left"/>
              <w:rPr>
                <w:rFonts w:ascii="宋体" w:cs="宋体" w:eastAsia="宋体" w:hAnsi="宋体" w:hint="eastAsia"/>
                <w:sz w:val="18"/>
                <w:szCs w:val="18"/>
              </w:rPr>
            </w:pPr>
          </w:p>
        </w:tc>
      </w:tr>
      <w:tr w14:paraId="2ACBF9E4">
        <w:tblPrEx/>
        <w:trPr>
          <w:trHeight w:val="506" w:hRule="atLeast"/>
        </w:trPr>
        <w:tc>
          <w:tcPr>
            <w:tcW w:w="1383" w:type="dxa"/>
            <w:tcBorders>
              <w:left w:val="single" w:sz="14" w:space="0" w:color="000000"/>
            </w:tcBorders>
          </w:tcPr>
          <w:p w14:paraId="743B27BE">
            <w:pPr>
              <w:pStyle w:val="style4105"/>
              <w:spacing w:before="178" w:lineRule="exact" w:line="257"/>
              <w:ind w:left="41"/>
              <w:rPr>
                <w:rFonts w:ascii="宋体" w:cs="宋体" w:eastAsia="宋体" w:hAnsi="宋体" w:hint="eastAsia"/>
                <w:sz w:val="18"/>
                <w:szCs w:val="18"/>
              </w:rPr>
            </w:pPr>
          </w:p>
        </w:tc>
        <w:tc>
          <w:tcPr>
            <w:tcW w:w="1902" w:type="dxa"/>
            <w:tcBorders/>
          </w:tcPr>
          <w:p w14:paraId="47CF3088">
            <w:pPr>
              <w:pStyle w:val="style4105"/>
              <w:spacing w:before="178" w:lineRule="auto" w:line="228"/>
              <w:ind w:left="22"/>
              <w:rPr>
                <w:rFonts w:ascii="宋体" w:cs="宋体" w:eastAsia="宋体" w:hAnsi="宋体" w:hint="eastAsia"/>
                <w:sz w:val="18"/>
                <w:szCs w:val="18"/>
              </w:rPr>
            </w:pPr>
          </w:p>
        </w:tc>
        <w:tc>
          <w:tcPr>
            <w:tcW w:w="480" w:type="dxa"/>
            <w:tcBorders/>
          </w:tcPr>
          <w:p w14:paraId="683BF97F">
            <w:pPr>
              <w:pStyle w:val="style4105"/>
              <w:spacing w:before="178" w:lineRule="exact" w:line="255"/>
              <w:ind w:left="125"/>
              <w:rPr>
                <w:rFonts w:ascii="宋体" w:cs="宋体" w:eastAsia="宋体" w:hAnsi="宋体" w:hint="eastAsia"/>
                <w:sz w:val="18"/>
                <w:szCs w:val="18"/>
              </w:rPr>
            </w:pPr>
          </w:p>
        </w:tc>
        <w:tc>
          <w:tcPr>
            <w:tcW w:w="854" w:type="dxa"/>
            <w:tcBorders/>
          </w:tcPr>
          <w:p w14:paraId="5011283E">
            <w:pPr>
              <w:pStyle w:val="style4105"/>
              <w:spacing w:before="178" w:lineRule="exact" w:line="255"/>
              <w:ind w:left="521"/>
              <w:rPr>
                <w:rFonts w:ascii="宋体" w:cs="宋体" w:eastAsia="宋体" w:hAnsi="宋体" w:hint="eastAsia"/>
                <w:sz w:val="18"/>
                <w:szCs w:val="18"/>
              </w:rPr>
            </w:pPr>
          </w:p>
        </w:tc>
        <w:tc>
          <w:tcPr>
            <w:tcW w:w="1005" w:type="dxa"/>
            <w:tcBorders/>
          </w:tcPr>
          <w:p w14:paraId="1DED77C9">
            <w:pPr>
              <w:pStyle w:val="style4105"/>
              <w:spacing w:before="178" w:lineRule="exact" w:line="255"/>
              <w:ind w:left="299"/>
              <w:rPr>
                <w:rFonts w:ascii="宋体" w:cs="宋体" w:eastAsia="宋体" w:hAnsi="宋体" w:hint="eastAsia"/>
                <w:sz w:val="18"/>
                <w:szCs w:val="18"/>
              </w:rPr>
            </w:pPr>
          </w:p>
        </w:tc>
        <w:tc>
          <w:tcPr>
            <w:tcW w:w="585" w:type="dxa"/>
            <w:tcBorders/>
          </w:tcPr>
          <w:p w14:paraId="1CEA75AF">
            <w:pPr>
              <w:pStyle w:val="style4105"/>
              <w:spacing w:before="178" w:lineRule="exact" w:line="255"/>
              <w:ind w:left="135"/>
              <w:rPr>
                <w:rFonts w:ascii="宋体" w:cs="宋体" w:eastAsia="宋体" w:hAnsi="宋体" w:hint="eastAsia"/>
                <w:sz w:val="18"/>
                <w:szCs w:val="18"/>
              </w:rPr>
            </w:pPr>
          </w:p>
        </w:tc>
        <w:tc>
          <w:tcPr>
            <w:tcW w:w="855" w:type="dxa"/>
            <w:tcBorders/>
          </w:tcPr>
          <w:p w14:paraId="343E4C79">
            <w:pPr>
              <w:pStyle w:val="style4105"/>
              <w:spacing w:before="178" w:lineRule="exact" w:line="255"/>
              <w:ind w:left="298"/>
              <w:rPr>
                <w:rFonts w:ascii="宋体" w:cs="宋体" w:eastAsia="宋体" w:hAnsi="宋体" w:hint="eastAsia"/>
                <w:sz w:val="18"/>
                <w:szCs w:val="18"/>
              </w:rPr>
            </w:pPr>
          </w:p>
        </w:tc>
        <w:tc>
          <w:tcPr>
            <w:tcW w:w="825" w:type="dxa"/>
            <w:tcBorders/>
          </w:tcPr>
          <w:p w14:paraId="7D9194AF">
            <w:pPr>
              <w:pStyle w:val="style4105"/>
              <w:spacing w:before="178" w:lineRule="exact" w:line="255"/>
              <w:ind w:left="352"/>
              <w:rPr>
                <w:rFonts w:ascii="宋体" w:cs="宋体" w:eastAsia="宋体" w:hAnsi="宋体" w:hint="eastAsia"/>
                <w:sz w:val="18"/>
                <w:szCs w:val="18"/>
              </w:rPr>
            </w:pPr>
          </w:p>
        </w:tc>
        <w:tc>
          <w:tcPr>
            <w:tcW w:w="1996" w:type="dxa"/>
            <w:tcBorders>
              <w:right w:val="single" w:sz="14" w:space="0" w:color="000000"/>
            </w:tcBorders>
          </w:tcPr>
          <w:p w14:paraId="673CF304">
            <w:pPr>
              <w:pStyle w:val="style4105"/>
              <w:spacing w:before="97" w:lineRule="auto" w:line="230"/>
              <w:ind w:left="213" w:right="71" w:hanging="91"/>
              <w:rPr>
                <w:rFonts w:ascii="宋体" w:cs="宋体" w:eastAsia="宋体" w:hAnsi="宋体" w:hint="eastAsia"/>
                <w:sz w:val="18"/>
                <w:szCs w:val="18"/>
              </w:rPr>
            </w:pPr>
          </w:p>
        </w:tc>
      </w:tr>
      <w:tr w14:paraId="1EADD391">
        <w:tblPrEx/>
        <w:trPr>
          <w:trHeight w:val="506" w:hRule="atLeast"/>
        </w:trPr>
        <w:tc>
          <w:tcPr>
            <w:tcW w:w="1383" w:type="dxa"/>
            <w:tcBorders>
              <w:left w:val="single" w:sz="14" w:space="0" w:color="000000"/>
            </w:tcBorders>
          </w:tcPr>
          <w:p w14:paraId="627C05EF">
            <w:pPr>
              <w:pStyle w:val="style4105"/>
              <w:spacing w:before="180" w:lineRule="exact" w:line="257"/>
              <w:ind w:left="41"/>
              <w:rPr>
                <w:rFonts w:ascii="宋体" w:cs="宋体" w:eastAsia="宋体" w:hAnsi="宋体" w:hint="eastAsia"/>
                <w:sz w:val="18"/>
                <w:szCs w:val="18"/>
              </w:rPr>
            </w:pPr>
          </w:p>
        </w:tc>
        <w:tc>
          <w:tcPr>
            <w:tcW w:w="1902" w:type="dxa"/>
            <w:tcBorders/>
          </w:tcPr>
          <w:p w14:paraId="4676E5E8">
            <w:pPr>
              <w:pStyle w:val="style4105"/>
              <w:spacing w:before="57" w:lineRule="auto" w:line="213"/>
              <w:ind w:left="28" w:right="124" w:firstLine="1"/>
              <w:rPr>
                <w:rFonts w:ascii="宋体" w:cs="宋体" w:eastAsia="宋体" w:hAnsi="宋体" w:hint="eastAsia"/>
                <w:sz w:val="18"/>
                <w:szCs w:val="18"/>
              </w:rPr>
            </w:pPr>
          </w:p>
        </w:tc>
        <w:tc>
          <w:tcPr>
            <w:tcW w:w="480" w:type="dxa"/>
            <w:tcBorders/>
          </w:tcPr>
          <w:p w14:paraId="400D89EE">
            <w:pPr>
              <w:pStyle w:val="style0"/>
              <w:rPr>
                <w:rFonts w:ascii="宋体" w:cs="宋体" w:eastAsia="宋体" w:hAnsi="宋体" w:hint="eastAsia"/>
                <w:sz w:val="18"/>
                <w:szCs w:val="18"/>
              </w:rPr>
            </w:pPr>
          </w:p>
        </w:tc>
        <w:tc>
          <w:tcPr>
            <w:tcW w:w="854" w:type="dxa"/>
            <w:tcBorders/>
          </w:tcPr>
          <w:p w14:paraId="2F9319DB">
            <w:pPr>
              <w:pStyle w:val="style0"/>
              <w:rPr>
                <w:rFonts w:ascii="宋体" w:cs="宋体" w:eastAsia="宋体" w:hAnsi="宋体" w:hint="eastAsia"/>
                <w:sz w:val="18"/>
                <w:szCs w:val="18"/>
              </w:rPr>
            </w:pPr>
          </w:p>
        </w:tc>
        <w:tc>
          <w:tcPr>
            <w:tcW w:w="1005" w:type="dxa"/>
            <w:tcBorders/>
          </w:tcPr>
          <w:p w14:paraId="42178347">
            <w:pPr>
              <w:pStyle w:val="style0"/>
              <w:rPr>
                <w:rFonts w:ascii="宋体" w:cs="宋体" w:eastAsia="宋体" w:hAnsi="宋体" w:hint="eastAsia"/>
                <w:sz w:val="18"/>
                <w:szCs w:val="18"/>
              </w:rPr>
            </w:pPr>
          </w:p>
        </w:tc>
        <w:tc>
          <w:tcPr>
            <w:tcW w:w="585" w:type="dxa"/>
            <w:tcBorders/>
          </w:tcPr>
          <w:p w14:paraId="4CD13877">
            <w:pPr>
              <w:pStyle w:val="style0"/>
              <w:rPr>
                <w:rFonts w:ascii="宋体" w:cs="宋体" w:eastAsia="宋体" w:hAnsi="宋体" w:hint="eastAsia"/>
                <w:sz w:val="18"/>
                <w:szCs w:val="18"/>
              </w:rPr>
            </w:pPr>
          </w:p>
        </w:tc>
        <w:tc>
          <w:tcPr>
            <w:tcW w:w="855" w:type="dxa"/>
            <w:tcBorders/>
          </w:tcPr>
          <w:p w14:paraId="346B9914">
            <w:pPr>
              <w:pStyle w:val="style0"/>
              <w:rPr>
                <w:rFonts w:ascii="宋体" w:cs="宋体" w:eastAsia="宋体" w:hAnsi="宋体" w:hint="eastAsia"/>
                <w:sz w:val="18"/>
                <w:szCs w:val="18"/>
              </w:rPr>
            </w:pPr>
          </w:p>
        </w:tc>
        <w:tc>
          <w:tcPr>
            <w:tcW w:w="825" w:type="dxa"/>
            <w:tcBorders/>
          </w:tcPr>
          <w:p w14:paraId="1FC3AE1F">
            <w:pPr>
              <w:pStyle w:val="style0"/>
              <w:rPr>
                <w:rFonts w:ascii="宋体" w:cs="宋体" w:eastAsia="宋体" w:hAnsi="宋体" w:hint="eastAsia"/>
                <w:sz w:val="18"/>
                <w:szCs w:val="18"/>
              </w:rPr>
            </w:pPr>
          </w:p>
        </w:tc>
        <w:tc>
          <w:tcPr>
            <w:tcW w:w="1996" w:type="dxa"/>
            <w:tcBorders>
              <w:right w:val="single" w:sz="14" w:space="0" w:color="000000"/>
            </w:tcBorders>
          </w:tcPr>
          <w:p w14:paraId="16A5AC5B">
            <w:pPr>
              <w:pStyle w:val="style0"/>
              <w:rPr>
                <w:rFonts w:ascii="宋体" w:cs="宋体" w:eastAsia="宋体" w:hAnsi="宋体" w:hint="eastAsia"/>
                <w:sz w:val="18"/>
                <w:szCs w:val="18"/>
              </w:rPr>
            </w:pPr>
          </w:p>
        </w:tc>
      </w:tr>
      <w:tr w14:paraId="26BA26E2">
        <w:tblPrEx/>
        <w:trPr>
          <w:trHeight w:val="506" w:hRule="atLeast"/>
        </w:trPr>
        <w:tc>
          <w:tcPr>
            <w:tcW w:w="1383" w:type="dxa"/>
            <w:tcBorders>
              <w:left w:val="single" w:sz="14" w:space="0" w:color="000000"/>
            </w:tcBorders>
          </w:tcPr>
          <w:p w14:paraId="0223186E">
            <w:pPr>
              <w:pStyle w:val="style4105"/>
              <w:spacing w:before="183" w:lineRule="exact" w:line="255"/>
              <w:ind w:left="41"/>
              <w:rPr>
                <w:rFonts w:ascii="宋体" w:cs="宋体" w:eastAsia="宋体" w:hAnsi="宋体" w:hint="eastAsia"/>
                <w:sz w:val="18"/>
                <w:szCs w:val="18"/>
              </w:rPr>
            </w:pPr>
          </w:p>
        </w:tc>
        <w:tc>
          <w:tcPr>
            <w:tcW w:w="1902" w:type="dxa"/>
            <w:tcBorders/>
          </w:tcPr>
          <w:p w14:paraId="21825DE0">
            <w:pPr>
              <w:pStyle w:val="style4105"/>
              <w:spacing w:before="183" w:lineRule="auto" w:line="229"/>
              <w:ind w:left="26"/>
              <w:rPr>
                <w:rFonts w:ascii="宋体" w:cs="宋体" w:eastAsia="宋体" w:hAnsi="宋体" w:hint="eastAsia"/>
                <w:sz w:val="18"/>
                <w:szCs w:val="18"/>
              </w:rPr>
            </w:pPr>
          </w:p>
        </w:tc>
        <w:tc>
          <w:tcPr>
            <w:tcW w:w="480" w:type="dxa"/>
            <w:tcBorders/>
          </w:tcPr>
          <w:p w14:paraId="12761AA6">
            <w:pPr>
              <w:pStyle w:val="style4105"/>
              <w:spacing w:before="183" w:lineRule="exact" w:line="255"/>
              <w:ind w:left="125"/>
              <w:rPr>
                <w:rFonts w:ascii="宋体" w:cs="宋体" w:eastAsia="宋体" w:hAnsi="宋体" w:hint="eastAsia"/>
                <w:sz w:val="18"/>
                <w:szCs w:val="18"/>
              </w:rPr>
            </w:pPr>
          </w:p>
        </w:tc>
        <w:tc>
          <w:tcPr>
            <w:tcW w:w="854" w:type="dxa"/>
            <w:tcBorders/>
          </w:tcPr>
          <w:p w14:paraId="07C7490F">
            <w:pPr>
              <w:pStyle w:val="style4105"/>
              <w:spacing w:before="183" w:lineRule="exact" w:line="255"/>
              <w:ind w:left="423"/>
              <w:rPr>
                <w:rFonts w:ascii="宋体" w:cs="宋体" w:eastAsia="宋体" w:hAnsi="宋体" w:hint="eastAsia"/>
                <w:sz w:val="18"/>
                <w:szCs w:val="18"/>
              </w:rPr>
            </w:pPr>
          </w:p>
        </w:tc>
        <w:tc>
          <w:tcPr>
            <w:tcW w:w="1005" w:type="dxa"/>
            <w:tcBorders/>
          </w:tcPr>
          <w:p w14:paraId="7C6B0015">
            <w:pPr>
              <w:pStyle w:val="style4105"/>
              <w:spacing w:before="183" w:lineRule="exact" w:line="255"/>
              <w:ind w:left="299"/>
              <w:rPr>
                <w:rFonts w:ascii="宋体" w:cs="宋体" w:eastAsia="宋体" w:hAnsi="宋体" w:hint="eastAsia"/>
                <w:sz w:val="18"/>
                <w:szCs w:val="18"/>
              </w:rPr>
            </w:pPr>
          </w:p>
        </w:tc>
        <w:tc>
          <w:tcPr>
            <w:tcW w:w="585" w:type="dxa"/>
            <w:tcBorders/>
          </w:tcPr>
          <w:p w14:paraId="5BAEE6D3">
            <w:pPr>
              <w:pStyle w:val="style4105"/>
              <w:spacing w:before="183" w:lineRule="exact" w:line="255"/>
              <w:ind w:left="135"/>
              <w:rPr>
                <w:rFonts w:ascii="宋体" w:cs="宋体" w:eastAsia="宋体" w:hAnsi="宋体" w:hint="eastAsia"/>
                <w:sz w:val="18"/>
                <w:szCs w:val="18"/>
              </w:rPr>
            </w:pPr>
          </w:p>
        </w:tc>
        <w:tc>
          <w:tcPr>
            <w:tcW w:w="855" w:type="dxa"/>
            <w:tcBorders/>
          </w:tcPr>
          <w:p w14:paraId="0239DA32">
            <w:pPr>
              <w:pStyle w:val="style4105"/>
              <w:spacing w:before="183" w:lineRule="exact" w:line="255"/>
              <w:ind w:left="298"/>
              <w:rPr>
                <w:rFonts w:ascii="宋体" w:cs="宋体" w:eastAsia="宋体" w:hAnsi="宋体" w:hint="eastAsia"/>
                <w:sz w:val="18"/>
                <w:szCs w:val="18"/>
              </w:rPr>
            </w:pPr>
          </w:p>
        </w:tc>
        <w:tc>
          <w:tcPr>
            <w:tcW w:w="825" w:type="dxa"/>
            <w:tcBorders/>
          </w:tcPr>
          <w:p w14:paraId="1FB29F33">
            <w:pPr>
              <w:pStyle w:val="style4105"/>
              <w:spacing w:before="183" w:lineRule="exact" w:line="255"/>
              <w:ind w:left="352"/>
              <w:rPr>
                <w:rFonts w:ascii="宋体" w:cs="宋体" w:eastAsia="宋体" w:hAnsi="宋体" w:hint="eastAsia"/>
                <w:sz w:val="18"/>
                <w:szCs w:val="18"/>
              </w:rPr>
            </w:pPr>
          </w:p>
        </w:tc>
        <w:tc>
          <w:tcPr>
            <w:tcW w:w="1996" w:type="dxa"/>
            <w:tcBorders>
              <w:right w:val="single" w:sz="14" w:space="0" w:color="000000"/>
            </w:tcBorders>
          </w:tcPr>
          <w:p w14:paraId="6907E867">
            <w:pPr>
              <w:pStyle w:val="style4105"/>
              <w:spacing w:before="99" w:lineRule="auto" w:line="229"/>
              <w:ind w:left="213" w:right="71" w:hanging="91"/>
              <w:rPr>
                <w:rFonts w:ascii="宋体" w:cs="宋体" w:eastAsia="宋体" w:hAnsi="宋体" w:hint="eastAsia"/>
                <w:sz w:val="18"/>
                <w:szCs w:val="18"/>
              </w:rPr>
            </w:pPr>
          </w:p>
        </w:tc>
      </w:tr>
      <w:tr w14:paraId="58BBA30E">
        <w:tblPrEx/>
        <w:trPr>
          <w:trHeight w:val="449" w:hRule="atLeast"/>
        </w:trPr>
        <w:tc>
          <w:tcPr>
            <w:tcW w:w="3285" w:type="dxa"/>
            <w:gridSpan w:val="2"/>
            <w:tcBorders>
              <w:left w:val="single" w:sz="14" w:space="0" w:color="000000"/>
            </w:tcBorders>
          </w:tcPr>
          <w:p w14:paraId="01AC0DEF">
            <w:pPr>
              <w:pStyle w:val="style4105"/>
              <w:spacing w:before="145" w:lineRule="auto" w:line="221"/>
              <w:ind w:left="1227"/>
              <w:rPr>
                <w:rFonts w:ascii="宋体" w:cs="宋体" w:eastAsia="宋体" w:hAnsi="宋体" w:hint="eastAsia"/>
                <w:sz w:val="18"/>
                <w:szCs w:val="18"/>
              </w:rPr>
            </w:pPr>
            <w:r>
              <w:rPr>
                <w:rFonts w:ascii="宋体" w:cs="宋体" w:eastAsia="宋体" w:hAnsi="宋体" w:hint="eastAsia"/>
                <w:spacing w:val="-5"/>
                <w:sz w:val="18"/>
                <w:szCs w:val="18"/>
              </w:rPr>
              <w:t>合</w:t>
            </w:r>
            <w:r>
              <w:rPr>
                <w:rFonts w:ascii="宋体" w:cs="宋体" w:eastAsia="宋体" w:hAnsi="宋体" w:hint="eastAsia"/>
                <w:spacing w:val="2"/>
                <w:sz w:val="18"/>
                <w:szCs w:val="18"/>
              </w:rPr>
              <w:t xml:space="preserve">    </w:t>
            </w:r>
            <w:r>
              <w:rPr>
                <w:rFonts w:ascii="宋体" w:cs="宋体" w:eastAsia="宋体" w:hAnsi="宋体" w:hint="eastAsia"/>
                <w:spacing w:val="-5"/>
                <w:sz w:val="18"/>
                <w:szCs w:val="18"/>
              </w:rPr>
              <w:t>计</w:t>
            </w:r>
          </w:p>
        </w:tc>
        <w:tc>
          <w:tcPr>
            <w:tcW w:w="480" w:type="dxa"/>
            <w:tcBorders/>
          </w:tcPr>
          <w:p w14:paraId="2E8A469F">
            <w:pPr>
              <w:pStyle w:val="style0"/>
              <w:rPr>
                <w:rFonts w:ascii="宋体" w:cs="宋体" w:eastAsia="宋体" w:hAnsi="宋体" w:hint="eastAsia"/>
                <w:sz w:val="18"/>
                <w:szCs w:val="18"/>
              </w:rPr>
            </w:pPr>
          </w:p>
        </w:tc>
        <w:tc>
          <w:tcPr>
            <w:tcW w:w="854" w:type="dxa"/>
            <w:tcBorders/>
          </w:tcPr>
          <w:p w14:paraId="46F80880">
            <w:pPr>
              <w:pStyle w:val="style0"/>
              <w:rPr>
                <w:rFonts w:ascii="宋体" w:cs="宋体" w:eastAsia="宋体" w:hAnsi="宋体" w:hint="eastAsia"/>
                <w:sz w:val="18"/>
                <w:szCs w:val="18"/>
              </w:rPr>
            </w:pPr>
          </w:p>
        </w:tc>
        <w:tc>
          <w:tcPr>
            <w:tcW w:w="1005" w:type="dxa"/>
            <w:tcBorders/>
          </w:tcPr>
          <w:p w14:paraId="1B778208">
            <w:pPr>
              <w:pStyle w:val="style0"/>
              <w:rPr>
                <w:rFonts w:ascii="宋体" w:cs="宋体" w:eastAsia="宋体" w:hAnsi="宋体" w:hint="eastAsia"/>
                <w:sz w:val="18"/>
                <w:szCs w:val="18"/>
              </w:rPr>
            </w:pPr>
          </w:p>
        </w:tc>
        <w:tc>
          <w:tcPr>
            <w:tcW w:w="585" w:type="dxa"/>
            <w:tcBorders/>
          </w:tcPr>
          <w:p w14:paraId="1AEA4E29">
            <w:pPr>
              <w:pStyle w:val="style0"/>
              <w:rPr>
                <w:rFonts w:ascii="宋体" w:cs="宋体" w:eastAsia="宋体" w:hAnsi="宋体" w:hint="eastAsia"/>
                <w:sz w:val="18"/>
                <w:szCs w:val="18"/>
              </w:rPr>
            </w:pPr>
          </w:p>
        </w:tc>
        <w:tc>
          <w:tcPr>
            <w:tcW w:w="855" w:type="dxa"/>
            <w:tcBorders/>
          </w:tcPr>
          <w:p w14:paraId="660B027A">
            <w:pPr>
              <w:pStyle w:val="style0"/>
              <w:rPr>
                <w:rFonts w:ascii="宋体" w:cs="宋体" w:eastAsia="宋体" w:hAnsi="宋体" w:hint="eastAsia"/>
                <w:sz w:val="18"/>
                <w:szCs w:val="18"/>
              </w:rPr>
            </w:pPr>
          </w:p>
        </w:tc>
        <w:tc>
          <w:tcPr>
            <w:tcW w:w="825" w:type="dxa"/>
            <w:tcBorders/>
          </w:tcPr>
          <w:p w14:paraId="1099FEB1">
            <w:pPr>
              <w:pStyle w:val="style4105"/>
              <w:spacing w:before="156" w:lineRule="exact" w:line="255"/>
              <w:ind w:left="262"/>
              <w:rPr>
                <w:rFonts w:ascii="宋体" w:cs="宋体" w:eastAsia="宋体" w:hAnsi="宋体" w:hint="eastAsia"/>
                <w:sz w:val="18"/>
                <w:szCs w:val="18"/>
              </w:rPr>
            </w:pPr>
          </w:p>
        </w:tc>
        <w:tc>
          <w:tcPr>
            <w:tcW w:w="1996" w:type="dxa"/>
            <w:tcBorders>
              <w:right w:val="single" w:sz="14" w:space="0" w:color="000000"/>
            </w:tcBorders>
          </w:tcPr>
          <w:p w14:paraId="5C4E716C">
            <w:pPr>
              <w:pStyle w:val="style0"/>
              <w:rPr>
                <w:rFonts w:ascii="宋体" w:cs="宋体" w:eastAsia="宋体" w:hAnsi="宋体" w:hint="eastAsia"/>
                <w:sz w:val="18"/>
                <w:szCs w:val="18"/>
              </w:rPr>
            </w:pPr>
          </w:p>
        </w:tc>
      </w:tr>
      <w:tr w14:paraId="1F2B8ED1">
        <w:tblPrEx/>
        <w:trPr>
          <w:trHeight w:val="3651" w:hRule="atLeast"/>
        </w:trPr>
        <w:tc>
          <w:tcPr>
            <w:tcW w:w="9885" w:type="dxa"/>
            <w:gridSpan w:val="9"/>
            <w:tcBorders>
              <w:left w:val="single" w:sz="14" w:space="0" w:color="000000"/>
              <w:bottom w:val="single" w:sz="14" w:space="0" w:color="000000"/>
              <w:right w:val="single" w:sz="14" w:space="0" w:color="000000"/>
            </w:tcBorders>
          </w:tcPr>
          <w:p w14:paraId="7C10CEA9">
            <w:pPr>
              <w:pStyle w:val="style4105"/>
              <w:spacing w:before="101" w:lineRule="auto" w:line="241"/>
              <w:ind w:left="43" w:right="11" w:firstLine="1"/>
              <w:rPr>
                <w:rFonts w:ascii="宋体" w:cs="宋体" w:eastAsia="宋体" w:hAnsi="宋体" w:hint="eastAsia"/>
                <w:sz w:val="18"/>
                <w:szCs w:val="18"/>
              </w:rPr>
            </w:pPr>
            <w:r>
              <w:rPr>
                <w:rFonts w:ascii="宋体" w:cs="宋体" w:eastAsia="宋体" w:hAnsi="宋体" w:hint="eastAsia"/>
                <w:spacing w:val="9"/>
                <w:sz w:val="18"/>
                <w:szCs w:val="18"/>
              </w:rPr>
              <w:t>备注：1、本表所有单价包含完成本细目工程的所有费用（</w:t>
            </w:r>
            <w:r>
              <w:rPr>
                <w:rFonts w:ascii="宋体" w:cs="宋体" w:eastAsia="宋体" w:hAnsi="宋体" w:hint="eastAsia"/>
                <w:spacing w:val="9"/>
                <w:sz w:val="18"/>
                <w:szCs w:val="18"/>
                <w:lang w:val="en-US" w:eastAsia="zh-CN"/>
              </w:rPr>
              <w:t>水泥材料、运费、装卸、司机、</w:t>
            </w:r>
            <w:r>
              <w:rPr>
                <w:rFonts w:ascii="宋体" w:cs="宋体" w:eastAsia="宋体" w:hAnsi="宋体" w:hint="eastAsia"/>
                <w:spacing w:val="8"/>
                <w:sz w:val="18"/>
                <w:szCs w:val="18"/>
              </w:rPr>
              <w:t>安全、各种措施费、各种</w:t>
            </w:r>
            <w:r>
              <w:rPr>
                <w:rFonts w:ascii="宋体" w:cs="宋体" w:eastAsia="宋体" w:hAnsi="宋体" w:hint="eastAsia"/>
                <w:spacing w:val="7"/>
                <w:sz w:val="18"/>
                <w:szCs w:val="18"/>
              </w:rPr>
              <w:t>规费、利润、税金及合同约定的其他费用等）。</w:t>
            </w:r>
          </w:p>
          <w:p w14:paraId="1387304F">
            <w:pPr>
              <w:pStyle w:val="style4105"/>
              <w:spacing w:before="115" w:lineRule="auto" w:line="234"/>
              <w:ind w:left="41" w:right="62" w:firstLine="3"/>
              <w:rPr>
                <w:rFonts w:ascii="宋体" w:cs="宋体" w:eastAsia="宋体" w:hAnsi="宋体" w:hint="eastAsia"/>
                <w:sz w:val="18"/>
                <w:szCs w:val="18"/>
              </w:rPr>
            </w:pPr>
            <w:r>
              <w:rPr>
                <w:rFonts w:ascii="宋体" w:cs="宋体" w:eastAsia="宋体" w:hAnsi="宋体" w:hint="eastAsia"/>
                <w:spacing w:val="8"/>
                <w:sz w:val="18"/>
                <w:szCs w:val="18"/>
              </w:rPr>
              <w:t>2、甲方向乙方购买的材料，由乙方送货至甲方承建工程施工范围内，乙方负责运输、卸货并承担运输所有费用及相应损耗。</w:t>
            </w:r>
            <w:r>
              <w:rPr>
                <w:rFonts w:ascii="宋体" w:cs="宋体" w:eastAsia="宋体" w:hAnsi="宋体" w:hint="eastAsia"/>
                <w:spacing w:val="7"/>
                <w:sz w:val="18"/>
                <w:szCs w:val="18"/>
              </w:rPr>
              <w:t>。</w:t>
            </w:r>
          </w:p>
          <w:p w14:paraId="43A6F130">
            <w:pPr>
              <w:pStyle w:val="style4105"/>
              <w:spacing w:before="158" w:lineRule="auto" w:line="227"/>
              <w:ind w:left="46"/>
              <w:rPr>
                <w:rFonts w:ascii="宋体" w:cs="宋体" w:eastAsia="宋体" w:hAnsi="宋体" w:hint="eastAsia"/>
                <w:spacing w:val="7"/>
                <w:sz w:val="18"/>
                <w:szCs w:val="18"/>
              </w:rPr>
            </w:pPr>
            <w:r>
              <w:rPr>
                <w:rFonts w:ascii="宋体" w:cs="宋体" w:eastAsia="宋体" w:hAnsi="宋体" w:hint="eastAsia"/>
                <w:spacing w:val="7"/>
                <w:sz w:val="18"/>
                <w:szCs w:val="18"/>
              </w:rPr>
              <w:t>3、</w:t>
            </w:r>
            <w:r>
              <w:rPr>
                <w:rFonts w:ascii="宋体" w:cs="宋体" w:eastAsia="宋体" w:hAnsi="宋体" w:hint="eastAsia"/>
                <w:spacing w:val="7"/>
                <w:sz w:val="18"/>
                <w:szCs w:val="18"/>
                <w:lang w:val="en-US" w:eastAsia="zh-CN"/>
              </w:rPr>
              <w:t>送货方式为分次分批送达。具体按甲方实际用量计划单供货，甲方提前二日将计划单报给乙方，乙方必须在收到甲方计划单二日内供货，否则承担工期延误的损失和违约责任。</w:t>
            </w:r>
            <w:r>
              <w:rPr>
                <w:rFonts w:ascii="宋体" w:cs="宋体" w:eastAsia="宋体" w:hAnsi="宋体" w:hint="eastAsia"/>
                <w:spacing w:val="7"/>
                <w:sz w:val="18"/>
                <w:szCs w:val="18"/>
              </w:rPr>
              <w:t>。</w:t>
            </w:r>
          </w:p>
          <w:p w14:paraId="416290C9">
            <w:pPr>
              <w:pStyle w:val="style4105"/>
              <w:spacing w:before="158" w:lineRule="auto" w:line="227"/>
              <w:ind w:left="46"/>
              <w:rPr>
                <w:rFonts w:ascii="宋体" w:cs="宋体" w:eastAsia="宋体" w:hAnsi="宋体" w:hint="eastAsia"/>
                <w:spacing w:val="7"/>
                <w:sz w:val="18"/>
                <w:szCs w:val="18"/>
              </w:rPr>
            </w:pPr>
            <w:r>
              <w:rPr>
                <w:rFonts w:ascii="宋体" w:cs="宋体" w:eastAsia="宋体" w:hAnsi="宋体" w:hint="eastAsia"/>
                <w:spacing w:val="7"/>
                <w:sz w:val="18"/>
                <w:szCs w:val="18"/>
              </w:rPr>
              <w:t>4、在运输过程及卸货中发生的任何安全事故均由乙方承担全部责任。</w:t>
            </w:r>
          </w:p>
          <w:p w14:paraId="6CE7B703">
            <w:pPr>
              <w:pStyle w:val="style4105"/>
              <w:spacing w:before="158" w:lineRule="auto" w:line="227"/>
              <w:ind w:left="46"/>
              <w:rPr>
                <w:rFonts w:ascii="宋体" w:cs="宋体" w:eastAsia="宋体" w:hAnsi="宋体" w:hint="eastAsia"/>
                <w:spacing w:val="7"/>
                <w:sz w:val="18"/>
                <w:szCs w:val="18"/>
                <w:lang w:val="en-US" w:eastAsia="zh-CN"/>
              </w:rPr>
            </w:pPr>
            <w:r>
              <w:rPr>
                <w:rFonts w:ascii="宋体" w:cs="宋体" w:eastAsia="宋体" w:hAnsi="宋体" w:hint="eastAsia"/>
                <w:spacing w:val="7"/>
                <w:sz w:val="18"/>
                <w:szCs w:val="18"/>
                <w:lang w:val="en-US" w:eastAsia="zh-CN"/>
              </w:rPr>
              <w:t>5、乙方将材料送至合同约定的地点后，甲方检验后收货。</w:t>
            </w:r>
          </w:p>
          <w:p w14:paraId="63A653E5">
            <w:pPr>
              <w:pStyle w:val="style4105"/>
              <w:spacing w:before="114" w:lineRule="auto" w:line="227"/>
              <w:ind w:left="46"/>
              <w:rPr>
                <w:rFonts w:ascii="宋体" w:cs="宋体" w:eastAsia="宋体" w:hAnsi="宋体" w:hint="eastAsia"/>
                <w:sz w:val="18"/>
                <w:szCs w:val="18"/>
              </w:rPr>
            </w:pPr>
            <w:r>
              <w:rPr>
                <w:rFonts w:ascii="宋体" w:cs="宋体" w:eastAsia="宋体" w:hAnsi="宋体" w:hint="eastAsia"/>
                <w:spacing w:val="9"/>
                <w:sz w:val="18"/>
                <w:szCs w:val="18"/>
                <w:lang w:val="en-US" w:eastAsia="zh-CN"/>
              </w:rPr>
              <w:t>6</w:t>
            </w:r>
            <w:r>
              <w:rPr>
                <w:rFonts w:ascii="宋体" w:cs="宋体" w:eastAsia="宋体" w:hAnsi="宋体" w:hint="eastAsia"/>
                <w:spacing w:val="9"/>
                <w:sz w:val="18"/>
                <w:szCs w:val="18"/>
              </w:rPr>
              <w:t>、该工</w:t>
            </w:r>
            <w:r>
              <w:rPr>
                <w:rFonts w:ascii="宋体" w:cs="宋体" w:eastAsia="宋体" w:hAnsi="宋体" w:hint="eastAsia"/>
                <w:spacing w:val="9"/>
                <w:sz w:val="18"/>
                <w:szCs w:val="18"/>
                <w:lang w:val="en-US" w:eastAsia="zh-CN"/>
              </w:rPr>
              <w:t>材料用</w:t>
            </w:r>
            <w:r>
              <w:rPr>
                <w:rFonts w:ascii="宋体" w:cs="宋体" w:eastAsia="宋体" w:hAnsi="宋体" w:hint="eastAsia"/>
                <w:spacing w:val="9"/>
                <w:sz w:val="18"/>
                <w:szCs w:val="18"/>
              </w:rPr>
              <w:t>量为预估的工程数量，不作为结算和价格调整的依据，结算数量</w:t>
            </w:r>
            <w:r>
              <w:rPr>
                <w:rFonts w:ascii="宋体" w:cs="宋体" w:eastAsia="宋体" w:hAnsi="宋体" w:hint="eastAsia"/>
                <w:spacing w:val="9"/>
                <w:sz w:val="18"/>
                <w:szCs w:val="18"/>
                <w:lang w:val="en-US" w:eastAsia="zh-CN"/>
              </w:rPr>
              <w:t>已实际发生量为准</w:t>
            </w:r>
            <w:r>
              <w:rPr>
                <w:rFonts w:ascii="宋体" w:cs="宋体" w:eastAsia="宋体" w:hAnsi="宋体" w:hint="eastAsia"/>
                <w:spacing w:val="9"/>
                <w:sz w:val="18"/>
                <w:szCs w:val="18"/>
              </w:rPr>
              <w:t>。</w:t>
            </w:r>
          </w:p>
        </w:tc>
      </w:tr>
    </w:tbl>
    <w:p w14:paraId="3B38FA68">
      <w:pPr>
        <w:pStyle w:val="style0"/>
        <w:spacing w:lineRule="auto" w:line="360"/>
        <w:ind w:firstLine="422" w:firstLineChars="200"/>
        <w:jc w:val="left"/>
        <w:rPr>
          <w:rFonts w:hint="eastAsia"/>
          <w:b/>
        </w:rPr>
      </w:pPr>
      <w:r>
        <w:rPr>
          <w:rFonts w:hint="eastAsia"/>
          <w:b/>
        </w:rPr>
        <w:t>备注：</w:t>
      </w:r>
    </w:p>
    <w:p w14:paraId="250AC075">
      <w:pPr>
        <w:pStyle w:val="style0"/>
        <w:widowControl/>
        <w:spacing w:lineRule="exact" w:line="500"/>
        <w:ind w:firstLine="3253" w:firstLineChars="900"/>
        <w:jc w:val="both"/>
        <w:rPr>
          <w:rFonts w:hint="eastAsia"/>
          <w:b/>
          <w:bCs/>
          <w:sz w:val="36"/>
          <w:szCs w:val="36"/>
          <w:lang w:val="en-US" w:eastAsia="zh-CN"/>
        </w:rPr>
      </w:pPr>
    </w:p>
    <w:p w14:paraId="6C74F19E">
      <w:pPr>
        <w:pStyle w:val="style0"/>
        <w:widowControl/>
        <w:spacing w:lineRule="exact" w:line="500"/>
        <w:ind w:firstLine="3253" w:firstLineChars="900"/>
        <w:jc w:val="both"/>
        <w:rPr>
          <w:rFonts w:hint="eastAsia"/>
          <w:b/>
          <w:bCs/>
          <w:sz w:val="36"/>
          <w:szCs w:val="36"/>
          <w:lang w:val="en-US" w:eastAsia="zh-CN"/>
        </w:rPr>
      </w:pPr>
    </w:p>
    <w:p w14:paraId="18741353">
      <w:pPr>
        <w:pStyle w:val="style0"/>
        <w:spacing w:before="72" w:lineRule="auto" w:line="223"/>
        <w:jc w:val="both"/>
        <w:rPr>
          <w:rFonts w:ascii="宋体" w:cs="宋体" w:hAnsi="宋体" w:hint="eastAsia"/>
          <w:b/>
          <w:bCs/>
          <w:spacing w:val="6"/>
          <w:sz w:val="31"/>
          <w:szCs w:val="31"/>
          <w:lang w:val="en-US" w:eastAsia="zh-CN"/>
        </w:rPr>
      </w:pPr>
      <w:r>
        <w:rPr>
          <w:rFonts w:ascii="宋体" w:cs="宋体" w:hAnsi="宋体" w:hint="eastAsia"/>
          <w:b/>
          <w:bCs/>
          <w:spacing w:val="6"/>
          <w:sz w:val="31"/>
          <w:szCs w:val="31"/>
          <w:lang w:val="en-US" w:eastAsia="zh-CN"/>
        </w:rPr>
        <w:t>附件7</w:t>
      </w:r>
    </w:p>
    <w:p w14:paraId="4318B041">
      <w:pPr>
        <w:pStyle w:val="style0"/>
        <w:widowControl/>
        <w:topLinePunct/>
        <w:spacing w:lineRule="exact" w:line="620"/>
        <w:ind w:firstLine="560" w:firstLineChars="200"/>
        <w:rPr>
          <w:rFonts w:ascii="仿宋" w:cs="仿宋" w:eastAsia="仿宋" w:hAnsi="仿宋" w:hint="default"/>
          <w:color w:val="auto"/>
          <w:kern w:val="0"/>
          <w:sz w:val="28"/>
          <w:szCs w:val="28"/>
          <w:highlight w:val="none"/>
          <w:lang w:val="en-US" w:eastAsia="zh-CN"/>
        </w:rPr>
      </w:pPr>
      <w:r>
        <w:rPr>
          <w:rFonts w:ascii="仿宋" w:cs="仿宋" w:eastAsia="仿宋" w:hAnsi="仿宋" w:hint="eastAsia"/>
          <w:color w:val="auto"/>
          <w:kern w:val="0"/>
          <w:sz w:val="28"/>
          <w:szCs w:val="28"/>
          <w:highlight w:val="none"/>
          <w:lang w:val="en-US" w:eastAsia="zh-CN"/>
        </w:rPr>
        <w:t>资格条件相关文件</w:t>
      </w:r>
    </w:p>
    <w:p w14:paraId="69669417">
      <w:pPr>
        <w:pStyle w:val="style0"/>
        <w:widowControl/>
        <w:spacing w:lineRule="exact" w:line="500"/>
        <w:ind w:firstLine="3253" w:firstLineChars="900"/>
        <w:jc w:val="both"/>
        <w:rPr>
          <w:rFonts w:hint="eastAsia"/>
          <w:b/>
          <w:bCs/>
          <w:sz w:val="36"/>
          <w:szCs w:val="36"/>
          <w:lang w:val="en-US" w:eastAsia="zh-CN"/>
        </w:rPr>
      </w:pPr>
    </w:p>
    <w:p w14:paraId="753FC2E1">
      <w:pPr>
        <w:pStyle w:val="style0"/>
        <w:widowControl/>
        <w:spacing w:lineRule="exact" w:line="500"/>
        <w:ind w:firstLine="3253" w:firstLineChars="900"/>
        <w:jc w:val="both"/>
        <w:rPr>
          <w:rFonts w:hint="eastAsia"/>
          <w:b/>
          <w:bCs/>
          <w:sz w:val="36"/>
          <w:szCs w:val="36"/>
          <w:lang w:val="en-US" w:eastAsia="zh-CN"/>
        </w:rPr>
      </w:pPr>
    </w:p>
    <w:p w14:paraId="46ADA600">
      <w:pPr>
        <w:pStyle w:val="style0"/>
        <w:widowControl/>
        <w:spacing w:lineRule="exact" w:line="500"/>
        <w:ind w:firstLine="3253" w:firstLineChars="900"/>
        <w:jc w:val="both"/>
        <w:rPr>
          <w:rFonts w:hint="eastAsia"/>
          <w:b/>
          <w:bCs/>
          <w:sz w:val="36"/>
          <w:szCs w:val="36"/>
          <w:lang w:val="en-US" w:eastAsia="zh-CN"/>
        </w:rPr>
      </w:pPr>
    </w:p>
    <w:p w14:paraId="48241405">
      <w:pPr>
        <w:pStyle w:val="style0"/>
        <w:widowControl/>
        <w:spacing w:lineRule="exact" w:line="500"/>
        <w:ind w:firstLine="3253" w:firstLineChars="900"/>
        <w:jc w:val="both"/>
        <w:rPr>
          <w:rFonts w:hint="eastAsia"/>
          <w:b/>
          <w:bCs/>
          <w:sz w:val="36"/>
          <w:szCs w:val="36"/>
          <w:lang w:val="en-US" w:eastAsia="zh-CN"/>
        </w:rPr>
      </w:pPr>
    </w:p>
    <w:p w14:paraId="73B539FB">
      <w:pPr>
        <w:pStyle w:val="style0"/>
        <w:widowControl/>
        <w:spacing w:lineRule="exact" w:line="500"/>
        <w:ind w:firstLine="3253" w:firstLineChars="900"/>
        <w:jc w:val="both"/>
        <w:rPr>
          <w:rFonts w:hint="eastAsia"/>
          <w:b/>
          <w:bCs/>
          <w:sz w:val="36"/>
          <w:szCs w:val="36"/>
          <w:lang w:val="en-US" w:eastAsia="zh-CN"/>
        </w:rPr>
      </w:pPr>
    </w:p>
    <w:p w14:paraId="5DCE7D3D">
      <w:pPr>
        <w:pStyle w:val="style0"/>
        <w:widowControl/>
        <w:spacing w:lineRule="exact" w:line="500"/>
        <w:ind w:firstLine="3253" w:firstLineChars="900"/>
        <w:jc w:val="both"/>
        <w:rPr>
          <w:rFonts w:hint="eastAsia"/>
          <w:b/>
          <w:bCs/>
          <w:sz w:val="36"/>
          <w:szCs w:val="36"/>
          <w:lang w:val="en-US" w:eastAsia="zh-CN"/>
        </w:rPr>
      </w:pPr>
    </w:p>
    <w:p w14:paraId="60F0C833">
      <w:pPr>
        <w:pStyle w:val="style0"/>
        <w:widowControl/>
        <w:spacing w:lineRule="exact" w:line="500"/>
        <w:ind w:firstLine="3253" w:firstLineChars="900"/>
        <w:jc w:val="both"/>
        <w:rPr>
          <w:rFonts w:hint="eastAsia"/>
          <w:b/>
          <w:bCs/>
          <w:sz w:val="36"/>
          <w:szCs w:val="36"/>
          <w:lang w:val="en-US" w:eastAsia="zh-CN"/>
        </w:rPr>
      </w:pPr>
    </w:p>
    <w:p w14:paraId="5B8AC988">
      <w:pPr>
        <w:pStyle w:val="style0"/>
        <w:widowControl/>
        <w:spacing w:lineRule="exact" w:line="500"/>
        <w:ind w:firstLine="3253" w:firstLineChars="900"/>
        <w:jc w:val="both"/>
        <w:rPr>
          <w:rFonts w:hint="eastAsia"/>
          <w:b/>
          <w:bCs/>
          <w:sz w:val="36"/>
          <w:szCs w:val="36"/>
          <w:lang w:val="en-US" w:eastAsia="zh-CN"/>
        </w:rPr>
      </w:pPr>
    </w:p>
    <w:p w14:paraId="1E4E599C">
      <w:pPr>
        <w:pStyle w:val="style0"/>
        <w:widowControl/>
        <w:spacing w:lineRule="exact" w:line="500"/>
        <w:ind w:firstLine="3253" w:firstLineChars="900"/>
        <w:jc w:val="both"/>
        <w:rPr>
          <w:rFonts w:hint="eastAsia"/>
          <w:b/>
          <w:bCs/>
          <w:sz w:val="36"/>
          <w:szCs w:val="36"/>
          <w:lang w:val="en-US" w:eastAsia="zh-CN"/>
        </w:rPr>
      </w:pPr>
    </w:p>
    <w:p w14:paraId="28733915">
      <w:pPr>
        <w:pStyle w:val="style0"/>
        <w:widowControl/>
        <w:spacing w:lineRule="exact" w:line="500"/>
        <w:ind w:firstLine="3253" w:firstLineChars="900"/>
        <w:jc w:val="both"/>
        <w:rPr>
          <w:rFonts w:hint="eastAsia"/>
          <w:b/>
          <w:bCs/>
          <w:sz w:val="36"/>
          <w:szCs w:val="36"/>
          <w:lang w:val="en-US" w:eastAsia="zh-CN"/>
        </w:rPr>
      </w:pPr>
    </w:p>
    <w:p w14:paraId="18190F36">
      <w:pPr>
        <w:pStyle w:val="style0"/>
        <w:widowControl/>
        <w:spacing w:lineRule="exact" w:line="500"/>
        <w:ind w:firstLine="3253" w:firstLineChars="900"/>
        <w:jc w:val="both"/>
        <w:rPr>
          <w:rFonts w:hint="eastAsia"/>
          <w:b/>
          <w:bCs/>
          <w:sz w:val="36"/>
          <w:szCs w:val="36"/>
          <w:lang w:val="en-US" w:eastAsia="zh-CN"/>
        </w:rPr>
      </w:pPr>
    </w:p>
    <w:p w14:paraId="3A48EA86">
      <w:pPr>
        <w:pStyle w:val="style0"/>
        <w:widowControl/>
        <w:spacing w:lineRule="exact" w:line="500"/>
        <w:ind w:firstLine="3253" w:firstLineChars="900"/>
        <w:jc w:val="both"/>
        <w:rPr>
          <w:rFonts w:hint="eastAsia"/>
          <w:b/>
          <w:bCs/>
          <w:sz w:val="36"/>
          <w:szCs w:val="36"/>
          <w:lang w:val="en-US" w:eastAsia="zh-CN"/>
        </w:rPr>
      </w:pPr>
    </w:p>
    <w:p w14:paraId="2C0CBF51">
      <w:pPr>
        <w:pStyle w:val="style0"/>
        <w:widowControl/>
        <w:spacing w:lineRule="exact" w:line="500"/>
        <w:ind w:firstLine="3253" w:firstLineChars="900"/>
        <w:jc w:val="both"/>
        <w:rPr>
          <w:rFonts w:hint="eastAsia"/>
          <w:b/>
          <w:bCs/>
          <w:sz w:val="36"/>
          <w:szCs w:val="36"/>
          <w:lang w:val="en-US" w:eastAsia="zh-CN"/>
        </w:rPr>
      </w:pPr>
    </w:p>
    <w:p w14:paraId="2146FEE0">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45991409">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2A759C9F">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54E0CE3C">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1E88A663">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4D175E78">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70A23012">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119028E2">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763FA899">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46DF846D">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74429705">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692B4BEF">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382CADBC">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lang w:val="en-US" w:eastAsia="zh-CN"/>
        </w:rPr>
      </w:pPr>
      <w:r>
        <w:rPr>
          <w:rFonts w:ascii="宋体" w:cs="宋体" w:eastAsia="宋体" w:hAnsi="宋体" w:hint="eastAsia"/>
          <w:b/>
          <w:bCs/>
          <w:color w:val="auto"/>
          <w:kern w:val="0"/>
          <w:sz w:val="28"/>
          <w:szCs w:val="28"/>
          <w:highlight w:val="none"/>
        </w:rPr>
        <w:t>附件</w:t>
      </w:r>
      <w:r>
        <w:rPr>
          <w:rFonts w:ascii="宋体" w:cs="宋体" w:hAnsi="宋体" w:hint="eastAsia"/>
          <w:b/>
          <w:bCs/>
          <w:color w:val="auto"/>
          <w:kern w:val="0"/>
          <w:sz w:val="28"/>
          <w:szCs w:val="28"/>
          <w:highlight w:val="none"/>
          <w:lang w:val="en-US" w:eastAsia="zh-CN"/>
        </w:rPr>
        <w:t>8</w:t>
      </w:r>
    </w:p>
    <w:p w14:paraId="213889D7">
      <w:pPr>
        <w:pStyle w:val="style0"/>
        <w:spacing w:lineRule="exact" w:line="420"/>
        <w:ind w:firstLine="480" w:firstLineChars="200"/>
        <w:rPr>
          <w:rFonts w:ascii="仿宋" w:cs="仿宋" w:eastAsia="仿宋" w:hAnsi="仿宋" w:hint="default"/>
          <w:color w:val="auto"/>
          <w:sz w:val="24"/>
          <w:szCs w:val="24"/>
          <w:highlight w:val="none"/>
          <w:lang w:val="en-US" w:eastAsia="zh-CN"/>
        </w:rPr>
      </w:pPr>
      <w:r>
        <w:rPr>
          <w:rFonts w:ascii="仿宋" w:cs="仿宋" w:eastAsia="仿宋" w:hAnsi="仿宋" w:hint="eastAsia"/>
          <w:color w:val="auto"/>
          <w:sz w:val="24"/>
          <w:szCs w:val="24"/>
          <w:highlight w:val="none"/>
          <w:lang w:val="en-US" w:eastAsia="zh-CN"/>
        </w:rPr>
        <w:t>投标保证金或投标保函复印件</w:t>
      </w:r>
    </w:p>
    <w:p w14:paraId="298F6C12">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39AA068D">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7A72F768">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132B8D93">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78F7249D">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38CED0A4">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4A05FC47">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33CE64D0">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567494DC">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0A97A975">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7FF3AAF9">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291EE19F">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04C703C5">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153D2606">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60B817EB">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1676E342">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7F36DCE5">
      <w:pPr>
        <w:pStyle w:val="style0"/>
        <w:keepNext w:val="false"/>
        <w:keepLines w:val="false"/>
        <w:pageBreakBefore w:val="false"/>
        <w:widowControl/>
        <w:kinsoku/>
        <w:wordWrap/>
        <w:overflowPunct/>
        <w:topLinePunct w:val="false"/>
        <w:autoSpaceDE/>
        <w:autoSpaceDN/>
        <w:bidi w:val="false"/>
        <w:spacing w:lineRule="exact" w:line="480"/>
        <w:rPr>
          <w:rFonts w:ascii="Arial" w:cs="Times New Roman" w:eastAsia="黑体" w:hAnsi="Arial" w:hint="default"/>
          <w:b/>
          <w:kern w:val="2"/>
          <w:sz w:val="48"/>
          <w:szCs w:val="48"/>
          <w:lang w:val="en-US" w:bidi="ar-SA" w:eastAsia="zh-CN"/>
        </w:rPr>
      </w:pPr>
    </w:p>
    <w:p w14:paraId="4BBA0EF1">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693CF9F4">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0AF535DC">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7AEABF2E">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52478AAD">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0027B18E">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2901FA31">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03FAC072">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26BD80C3">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09FD58C5">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eastAsia"/>
          <w:b/>
          <w:bCs/>
          <w:color w:val="auto"/>
          <w:kern w:val="0"/>
          <w:sz w:val="28"/>
          <w:szCs w:val="28"/>
          <w:highlight w:val="none"/>
        </w:rPr>
      </w:pPr>
    </w:p>
    <w:p w14:paraId="378520EE">
      <w:pPr>
        <w:pStyle w:val="style0"/>
        <w:keepNext w:val="false"/>
        <w:keepLines w:val="false"/>
        <w:pageBreakBefore w:val="false"/>
        <w:widowControl/>
        <w:kinsoku/>
        <w:wordWrap/>
        <w:overflowPunct/>
        <w:topLinePunct w:val="false"/>
        <w:autoSpaceDE/>
        <w:autoSpaceDN/>
        <w:bidi w:val="false"/>
        <w:spacing w:lineRule="exact" w:line="480"/>
        <w:rPr>
          <w:rFonts w:ascii="宋体" w:cs="宋体" w:eastAsia="宋体" w:hAnsi="宋体" w:hint="default"/>
          <w:b/>
          <w:bCs/>
          <w:color w:val="auto"/>
          <w:kern w:val="0"/>
          <w:sz w:val="28"/>
          <w:szCs w:val="28"/>
          <w:highlight w:val="none"/>
          <w:lang w:val="en-US" w:eastAsia="zh-CN"/>
        </w:rPr>
      </w:pPr>
      <w:r>
        <w:rPr>
          <w:rFonts w:ascii="宋体" w:cs="宋体" w:eastAsia="宋体" w:hAnsi="宋体" w:hint="eastAsia"/>
          <w:b/>
          <w:bCs/>
          <w:color w:val="auto"/>
          <w:kern w:val="0"/>
          <w:sz w:val="28"/>
          <w:szCs w:val="28"/>
          <w:highlight w:val="none"/>
        </w:rPr>
        <w:t>附件</w:t>
      </w:r>
      <w:r>
        <w:rPr>
          <w:rFonts w:ascii="宋体" w:cs="宋体" w:hAnsi="宋体" w:hint="eastAsia"/>
          <w:b/>
          <w:bCs/>
          <w:color w:val="auto"/>
          <w:kern w:val="0"/>
          <w:sz w:val="28"/>
          <w:szCs w:val="28"/>
          <w:highlight w:val="none"/>
          <w:lang w:val="en-US" w:eastAsia="zh-CN"/>
        </w:rPr>
        <w:t>9</w:t>
      </w:r>
    </w:p>
    <w:p w14:paraId="43518A6B">
      <w:pPr>
        <w:pStyle w:val="style0"/>
        <w:jc w:val="center"/>
        <w:rPr>
          <w:rFonts w:ascii="黑体" w:eastAsia="黑体" w:hint="eastAsia"/>
          <w:b/>
          <w:sz w:val="44"/>
          <w:szCs w:val="44"/>
          <w:lang w:val="en-US" w:eastAsia="zh-CN"/>
        </w:rPr>
      </w:pPr>
      <w:r>
        <w:rPr>
          <w:rFonts w:ascii="Arial" w:cs="Times New Roman" w:eastAsia="黑体" w:hAnsi="Arial" w:hint="eastAsia"/>
          <w:b/>
          <w:kern w:val="2"/>
          <w:sz w:val="48"/>
          <w:szCs w:val="48"/>
          <w:lang w:val="en-US" w:bidi="ar-SA" w:eastAsia="zh-CN"/>
        </w:rPr>
        <w:t>声明书</w:t>
      </w:r>
    </w:p>
    <w:p w14:paraId="72536FB3">
      <w:pPr>
        <w:pStyle w:val="style0"/>
        <w:spacing w:lineRule="exact" w:line="500"/>
        <w:rPr>
          <w:rFonts w:ascii="宋体" w:cs="Times New Roman" w:eastAsia="宋体" w:hAnsi="宋体" w:hint="eastAsia"/>
          <w:b/>
          <w:bCs/>
          <w:sz w:val="28"/>
          <w:szCs w:val="28"/>
          <w:lang w:eastAsia="zh-CN"/>
        </w:rPr>
      </w:pPr>
      <w:r>
        <w:rPr>
          <w:rFonts w:ascii="宋体" w:cs="Times New Roman" w:eastAsia="宋体" w:hAnsi="宋体" w:hint="eastAsia"/>
          <w:b/>
          <w:bCs/>
          <w:sz w:val="28"/>
          <w:szCs w:val="28"/>
        </w:rPr>
        <w:t>衡阳公路桥梁建设有限公司</w:t>
      </w:r>
      <w:r>
        <w:rPr>
          <w:rFonts w:ascii="宋体" w:cs="Times New Roman" w:eastAsia="宋体" w:hAnsi="宋体" w:hint="eastAsia"/>
          <w:b/>
          <w:bCs/>
          <w:sz w:val="28"/>
          <w:szCs w:val="28"/>
          <w:lang w:eastAsia="zh-CN"/>
        </w:rPr>
        <w:t>：</w:t>
      </w:r>
    </w:p>
    <w:p w14:paraId="358AE61C">
      <w:pPr>
        <w:pStyle w:val="style0"/>
        <w:spacing w:lineRule="exact" w:line="420"/>
        <w:ind w:firstLine="480" w:firstLineChars="200"/>
        <w:rPr>
          <w:rFonts w:ascii="仿宋" w:cs="仿宋" w:eastAsia="仿宋" w:hAnsi="仿宋" w:hint="eastAsia"/>
          <w:color w:val="auto"/>
          <w:sz w:val="24"/>
          <w:szCs w:val="24"/>
          <w:highlight w:val="none"/>
          <w:lang w:val="en-US" w:eastAsia="zh-CN"/>
        </w:rPr>
      </w:pPr>
      <w:r>
        <w:rPr>
          <w:rFonts w:ascii="仿宋" w:cs="仿宋" w:eastAsia="仿宋" w:hAnsi="仿宋" w:hint="eastAsia"/>
          <w:color w:val="auto"/>
          <w:sz w:val="24"/>
          <w:szCs w:val="24"/>
          <w:highlight w:val="none"/>
          <w:lang w:val="en-US" w:eastAsia="zh-CN"/>
        </w:rPr>
        <w:t>本公司郑重声明：贵公司对双方合同的格式条款，均已采取合理方式提示本公司，应注意部分免除或者减轻贵公司责任等与本公司有重大利害关系的条款，并已按照本公司的要求，对该合同格式条款进行了充分说明。</w:t>
      </w:r>
    </w:p>
    <w:p w14:paraId="0564A0CF">
      <w:pPr>
        <w:pStyle w:val="style0"/>
        <w:spacing w:lineRule="exact" w:line="420"/>
        <w:ind w:firstLine="480" w:firstLineChars="200"/>
        <w:rPr>
          <w:rFonts w:ascii="仿宋" w:cs="仿宋" w:eastAsia="仿宋" w:hAnsi="仿宋" w:hint="eastAsia"/>
          <w:color w:val="auto"/>
          <w:sz w:val="24"/>
          <w:szCs w:val="24"/>
          <w:highlight w:val="none"/>
          <w:lang w:val="en-US" w:eastAsia="zh-CN"/>
        </w:rPr>
      </w:pPr>
      <w:r>
        <w:rPr>
          <w:rFonts w:ascii="仿宋" w:cs="仿宋" w:eastAsia="仿宋" w:hAnsi="仿宋" w:hint="eastAsia"/>
          <w:color w:val="auto"/>
          <w:sz w:val="24"/>
          <w:szCs w:val="24"/>
          <w:highlight w:val="none"/>
          <w:lang w:val="en-US" w:eastAsia="zh-CN"/>
        </w:rPr>
        <w:t>本公司对合同中的“特别约定：乙方（本公司）作为专业从事工程建设的材料分包方，熟知本工程建设单位及当地政府的结算流程。因此，乙方充分理解在本合同履行中，甲方（贵公司）依据本合同约定的付款会受到建设单位及当地政府支付工程款的影响。</w:t>
      </w:r>
      <w:r>
        <w:rPr>
          <w:rFonts w:ascii="仿宋" w:cs="仿宋" w:eastAsia="仿宋" w:hAnsi="仿宋" w:hint="eastAsia"/>
          <w:b/>
          <w:bCs/>
          <w:color w:val="auto"/>
          <w:sz w:val="24"/>
          <w:szCs w:val="24"/>
          <w:highlight w:val="none"/>
          <w:u w:val="single"/>
          <w:lang w:val="en-US" w:eastAsia="zh-CN"/>
        </w:rPr>
        <w:t>乙方同意甲方的付款比例以建设单位及当地政府的按期付款比例为前提，如因建设单位及当地政府迟延支付工程款，甲方可以相应顺延支付乙方材料款且不承担违约责任。乙方不得以任何方式和理由（包括但不限于履行期限不明）依据本合同向甲方索要材料款及利息或其他资金成本。</w:t>
      </w:r>
      <w:r>
        <w:rPr>
          <w:rFonts w:ascii="仿宋" w:cs="仿宋" w:eastAsia="仿宋" w:hAnsi="仿宋" w:hint="eastAsia"/>
          <w:color w:val="auto"/>
          <w:sz w:val="24"/>
          <w:szCs w:val="24"/>
          <w:highlight w:val="none"/>
          <w:lang w:val="en-US" w:eastAsia="zh-CN"/>
        </w:rPr>
        <w:t>同时，乙方仍须积极配合甲方向建设单位及当地政府催付工程款。对上述迟延付款风险乙方明知且自愿承担。乙方对甲方享有的债权专属于乙方，并不得转让给任何其他方。</w:t>
      </w:r>
      <w:r>
        <w:rPr>
          <w:rFonts w:ascii="仿宋" w:cs="仿宋" w:eastAsia="仿宋" w:hAnsi="仿宋" w:hint="default"/>
          <w:color w:val="auto"/>
          <w:sz w:val="24"/>
          <w:szCs w:val="24"/>
          <w:highlight w:val="none"/>
          <w:lang w:val="en-US" w:eastAsia="zh-CN"/>
        </w:rPr>
        <w:t>”</w:t>
      </w:r>
      <w:r>
        <w:rPr>
          <w:rFonts w:ascii="仿宋" w:cs="仿宋" w:eastAsia="仿宋" w:hAnsi="仿宋" w:hint="eastAsia"/>
          <w:color w:val="auto"/>
          <w:sz w:val="24"/>
          <w:szCs w:val="24"/>
          <w:highlight w:val="none"/>
          <w:lang w:val="en-US" w:eastAsia="zh-CN"/>
        </w:rPr>
        <w:t xml:space="preserve">的内容充分理解，并同意在贵公司按照上述“特别约定”延期支付款项时，不追究贵公司的相关责任。                        </w:t>
      </w:r>
    </w:p>
    <w:p w14:paraId="49C27860">
      <w:pPr>
        <w:pStyle w:val="style0"/>
        <w:spacing w:lineRule="exact" w:line="420"/>
        <w:ind w:firstLine="480" w:firstLineChars="200"/>
        <w:rPr>
          <w:rFonts w:ascii="仿宋" w:cs="仿宋" w:eastAsia="仿宋" w:hAnsi="仿宋" w:hint="default"/>
          <w:color w:val="auto"/>
          <w:sz w:val="24"/>
          <w:szCs w:val="24"/>
          <w:highlight w:val="none"/>
          <w:lang w:val="en-US" w:eastAsia="zh-CN"/>
        </w:rPr>
      </w:pPr>
      <w:r>
        <w:rPr>
          <w:rFonts w:ascii="仿宋" w:cs="仿宋" w:eastAsia="仿宋" w:hAnsi="仿宋" w:hint="eastAsia"/>
          <w:color w:val="auto"/>
          <w:sz w:val="24"/>
          <w:szCs w:val="24"/>
          <w:highlight w:val="none"/>
          <w:lang w:val="en-US" w:eastAsia="zh-CN"/>
        </w:rPr>
        <w:t>本声明书内容属实，并视为双方合同不可分割的组成部分，其为本公司的真实意思表示，本声明不存在欺诈、胁迫、重大误解等情形，本公司自愿为此承担相关法律责任。</w:t>
      </w:r>
    </w:p>
    <w:p w14:paraId="7E890328">
      <w:pPr>
        <w:pStyle w:val="style0"/>
        <w:spacing w:lineRule="exact" w:line="420"/>
        <w:rPr>
          <w:rFonts w:ascii="仿宋" w:cs="仿宋" w:eastAsia="仿宋" w:hAnsi="仿宋" w:hint="default"/>
          <w:color w:val="auto"/>
          <w:sz w:val="24"/>
          <w:szCs w:val="24"/>
          <w:highlight w:val="none"/>
          <w:lang w:val="en-US" w:eastAsia="zh-CN"/>
        </w:rPr>
      </w:pPr>
      <w:r>
        <w:rPr>
          <w:rFonts w:ascii="仿宋" w:cs="仿宋" w:eastAsia="仿宋" w:hAnsi="仿宋" w:hint="eastAsia"/>
          <w:color w:val="auto"/>
          <w:sz w:val="24"/>
          <w:szCs w:val="24"/>
          <w:highlight w:val="none"/>
          <w:lang w:val="en-US" w:eastAsia="zh-CN"/>
        </w:rPr>
        <w:t xml:space="preserve">特此声明！ </w:t>
      </w:r>
    </w:p>
    <w:p w14:paraId="117C04F6">
      <w:pPr>
        <w:pStyle w:val="style0"/>
        <w:spacing w:lineRule="exact" w:line="500"/>
        <w:ind w:firstLine="2985" w:firstLineChars="1244"/>
        <w:jc w:val="center"/>
        <w:rPr>
          <w:rFonts w:ascii="宋体" w:cs="Times New Roman" w:eastAsia="宋体" w:hAnsi="宋体" w:hint="eastAsia"/>
          <w:sz w:val="24"/>
          <w:szCs w:val="24"/>
          <w:lang w:eastAsia="zh-CN"/>
        </w:rPr>
      </w:pPr>
      <w:r>
        <w:rPr>
          <w:rFonts w:ascii="宋体" w:cs="Times New Roman" w:eastAsia="宋体" w:hAnsi="宋体" w:hint="eastAsia"/>
          <w:sz w:val="24"/>
          <w:szCs w:val="24"/>
          <w:lang w:val="en-US" w:eastAsia="zh-CN"/>
        </w:rPr>
        <w:t>声明人：（加</w:t>
      </w:r>
      <w:r>
        <w:rPr>
          <w:rFonts w:ascii="宋体" w:cs="Times New Roman" w:eastAsia="宋体" w:hAnsi="宋体" w:hint="eastAsia"/>
          <w:sz w:val="24"/>
          <w:szCs w:val="24"/>
        </w:rPr>
        <w:t>盖</w:t>
      </w:r>
      <w:r>
        <w:rPr>
          <w:rFonts w:ascii="宋体" w:cs="Times New Roman" w:eastAsia="宋体" w:hAnsi="宋体" w:hint="eastAsia"/>
          <w:sz w:val="24"/>
          <w:szCs w:val="24"/>
          <w:lang w:val="en-US" w:eastAsia="zh-CN"/>
        </w:rPr>
        <w:t>公</w:t>
      </w:r>
      <w:r>
        <w:rPr>
          <w:rFonts w:ascii="宋体" w:cs="Times New Roman" w:eastAsia="宋体" w:hAnsi="宋体" w:hint="eastAsia"/>
          <w:sz w:val="24"/>
          <w:szCs w:val="24"/>
        </w:rPr>
        <w:t>章</w:t>
      </w:r>
      <w:r>
        <w:rPr>
          <w:rFonts w:ascii="宋体" w:cs="Times New Roman" w:eastAsia="宋体" w:hAnsi="宋体" w:hint="eastAsia"/>
          <w:sz w:val="24"/>
          <w:szCs w:val="24"/>
          <w:lang w:eastAsia="zh-CN"/>
        </w:rPr>
        <w:t>）</w:t>
      </w:r>
    </w:p>
    <w:p w14:paraId="6BB55888">
      <w:pPr>
        <w:pStyle w:val="style0"/>
        <w:spacing w:lineRule="exact" w:line="500"/>
        <w:ind w:firstLine="2985" w:firstLineChars="1244"/>
        <w:jc w:val="center"/>
        <w:rPr>
          <w:rFonts w:ascii="宋体" w:cs="Times New Roman" w:eastAsia="宋体" w:hAnsi="宋体" w:hint="eastAsia"/>
          <w:sz w:val="24"/>
          <w:szCs w:val="24"/>
        </w:rPr>
      </w:pPr>
      <w:r>
        <w:rPr>
          <w:rFonts w:ascii="宋体" w:cs="Times New Roman" w:eastAsia="宋体" w:hAnsi="宋体" w:hint="eastAsia"/>
          <w:sz w:val="24"/>
          <w:szCs w:val="24"/>
        </w:rPr>
        <w:t>法定代表人</w:t>
      </w:r>
      <w:r>
        <w:rPr>
          <w:rFonts w:ascii="宋体" w:cs="Times New Roman" w:eastAsia="宋体" w:hAnsi="宋体" w:hint="eastAsia"/>
          <w:sz w:val="24"/>
          <w:szCs w:val="24"/>
          <w:lang w:eastAsia="zh-CN"/>
        </w:rPr>
        <w:t>：（</w:t>
      </w:r>
      <w:r>
        <w:rPr>
          <w:rFonts w:ascii="宋体" w:cs="Times New Roman" w:eastAsia="宋体" w:hAnsi="宋体" w:hint="eastAsia"/>
          <w:sz w:val="24"/>
          <w:szCs w:val="24"/>
        </w:rPr>
        <w:t>或委托代理人</w:t>
      </w:r>
      <w:r>
        <w:rPr>
          <w:rFonts w:ascii="宋体" w:cs="Times New Roman" w:eastAsia="宋体" w:hAnsi="宋体" w:hint="eastAsia"/>
          <w:sz w:val="24"/>
          <w:szCs w:val="24"/>
          <w:lang w:eastAsia="zh-CN"/>
        </w:rPr>
        <w:t>）</w:t>
      </w:r>
    </w:p>
    <w:p w14:paraId="4E677CED">
      <w:pPr>
        <w:pStyle w:val="style0"/>
        <w:spacing w:lineRule="auto" w:line="600"/>
        <w:ind w:firstLine="5371" w:firstLineChars="2238"/>
        <w:jc w:val="left"/>
        <w:rPr>
          <w:rFonts w:ascii="宋体" w:cs="Times New Roman" w:eastAsia="宋体" w:hAnsi="宋体" w:hint="eastAsia"/>
          <w:sz w:val="24"/>
          <w:szCs w:val="24"/>
        </w:rPr>
      </w:pPr>
      <w:r>
        <w:rPr>
          <w:rFonts w:ascii="宋体" w:cs="Times New Roman" w:eastAsia="宋体" w:hAnsi="宋体" w:hint="eastAsia"/>
          <w:sz w:val="24"/>
          <w:szCs w:val="24"/>
        </w:rPr>
        <w:t>年     月     日</w:t>
      </w:r>
    </w:p>
    <w:p w14:paraId="46B6190B">
      <w:pPr>
        <w:pStyle w:val="style0"/>
        <w:spacing w:lineRule="auto" w:line="600"/>
        <w:ind w:firstLine="5371" w:firstLineChars="2238"/>
        <w:jc w:val="left"/>
        <w:rPr>
          <w:rFonts w:ascii="宋体" w:cs="Times New Roman" w:eastAsia="宋体" w:hAnsi="宋体" w:hint="eastAsia"/>
          <w:sz w:val="24"/>
          <w:szCs w:val="24"/>
        </w:rPr>
      </w:pPr>
    </w:p>
    <w:p w14:paraId="098B67CD">
      <w:pPr>
        <w:pStyle w:val="style0"/>
        <w:spacing w:lineRule="auto" w:line="600"/>
        <w:ind w:firstLine="5371" w:firstLineChars="2238"/>
        <w:jc w:val="left"/>
        <w:rPr>
          <w:rFonts w:ascii="宋体" w:cs="Times New Roman" w:eastAsia="宋体" w:hAnsi="宋体" w:hint="eastAsia"/>
          <w:sz w:val="24"/>
          <w:szCs w:val="24"/>
        </w:rPr>
      </w:pPr>
    </w:p>
    <w:p w14:paraId="70E1757A">
      <w:pPr>
        <w:pStyle w:val="style0"/>
        <w:spacing w:lineRule="auto" w:line="600"/>
        <w:jc w:val="left"/>
        <w:rPr>
          <w:rFonts w:ascii="宋体" w:cs="Times New Roman" w:eastAsia="宋体" w:hAnsi="宋体" w:hint="eastAsia"/>
          <w:sz w:val="24"/>
          <w:szCs w:val="24"/>
        </w:rPr>
      </w:pPr>
    </w:p>
    <w:p w14:paraId="3FA82D93">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both"/>
        <w:rPr>
          <w:rFonts w:ascii="Calibri" w:cs="Times New Roman" w:eastAsia="方正小标宋简体" w:hAnsi="Calibri" w:hint="eastAsia"/>
          <w:bCs/>
          <w:kern w:val="44"/>
          <w:sz w:val="44"/>
          <w:szCs w:val="44"/>
          <w:lang w:val="en-US" w:bidi="ar-SA" w:eastAsia="zh-CN"/>
        </w:rPr>
      </w:pPr>
    </w:p>
    <w:p w14:paraId="40B050EC">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both"/>
        <w:rPr>
          <w:rFonts w:ascii="Calibri" w:cs="Times New Roman" w:eastAsia="方正小标宋简体" w:hAnsi="Calibri" w:hint="eastAsia"/>
          <w:bCs/>
          <w:kern w:val="44"/>
          <w:sz w:val="44"/>
          <w:szCs w:val="44"/>
          <w:lang w:val="en-US" w:bidi="ar-SA" w:eastAsia="zh-CN"/>
        </w:rPr>
      </w:pPr>
    </w:p>
    <w:p w14:paraId="36A7DF19">
      <w:pPr>
        <w:pStyle w:val="style0"/>
        <w:widowControl/>
        <w:spacing w:lineRule="exact" w:line="480"/>
        <w:rPr>
          <w:rFonts w:ascii="宋体" w:cs="宋体" w:hAnsi="宋体" w:hint="eastAsia"/>
          <w:b/>
          <w:bCs/>
          <w:kern w:val="0"/>
          <w:sz w:val="28"/>
          <w:szCs w:val="28"/>
          <w:highlight w:val="none"/>
        </w:rPr>
      </w:pPr>
      <w:r>
        <w:rPr>
          <w:rFonts w:ascii="宋体" w:cs="宋体" w:hAnsi="宋体" w:hint="eastAsia"/>
          <w:b/>
          <w:bCs/>
          <w:kern w:val="0"/>
          <w:sz w:val="28"/>
          <w:szCs w:val="28"/>
          <w:highlight w:val="none"/>
        </w:rPr>
        <w:t>附件10  关联要求、联合体要求、增值税要求</w:t>
      </w:r>
    </w:p>
    <w:p w14:paraId="322AB5B2">
      <w:pPr>
        <w:pStyle w:val="style0"/>
        <w:widowControl/>
        <w:spacing w:lineRule="exact" w:line="480"/>
        <w:rPr>
          <w:rFonts w:ascii="宋体" w:cs="宋体" w:hAnsi="宋体" w:hint="eastAsia"/>
          <w:b/>
          <w:bCs/>
          <w:kern w:val="0"/>
          <w:sz w:val="28"/>
          <w:szCs w:val="28"/>
        </w:rPr>
      </w:pPr>
    </w:p>
    <w:p w14:paraId="6CB42ACA">
      <w:pPr>
        <w:pStyle w:val="style0"/>
        <w:widowControl/>
        <w:spacing w:lineRule="exact" w:line="480"/>
        <w:rPr>
          <w:rFonts w:ascii="Segoe UI" w:cs="Segoe UI" w:eastAsia="Segoe UI" w:hAnsi="Segoe UI"/>
          <w:color w:val="404040"/>
          <w:sz w:val="24"/>
          <w:highlight w:val="none"/>
          <w:shd w:val="clear" w:color="auto" w:fill="ffffff"/>
        </w:rPr>
      </w:pPr>
      <w:r>
        <w:rPr>
          <w:rStyle w:val="style87"/>
          <w:rFonts w:ascii="Segoe UI" w:cs="Segoe UI" w:eastAsia="Segoe UI" w:hAnsi="Segoe UI"/>
          <w:color w:val="404040"/>
          <w:sz w:val="24"/>
          <w:shd w:val="clear" w:color="auto" w:fill="ffffff"/>
        </w:rPr>
        <w:t>关联要求响应：</w:t>
      </w:r>
      <w:r>
        <w:rPr>
          <w:rFonts w:ascii="Segoe UI" w:cs="Segoe UI" w:eastAsia="Segoe UI" w:hAnsi="Segoe UI"/>
          <w:color w:val="404040"/>
          <w:sz w:val="24"/>
          <w:shd w:val="clear" w:color="auto" w:fill="ffffff"/>
        </w:rPr>
        <w:br/>
      </w:r>
      <w:r>
        <w:rPr>
          <w:rFonts w:ascii="Segoe UI" w:cs="Segoe UI" w:eastAsia="Segoe UI" w:hAnsi="Segoe UI"/>
          <w:color w:val="404040"/>
          <w:sz w:val="24"/>
          <w:shd w:val="clear" w:color="auto" w:fill="ffffff"/>
        </w:rPr>
        <w:t>我公司郑重声明，严格按照</w:t>
      </w:r>
      <w:r>
        <w:rPr>
          <w:rFonts w:ascii="Segoe UI" w:cs="Segoe UI" w:hAnsi="Segoe UI" w:hint="eastAsia"/>
          <w:color w:val="404040"/>
          <w:sz w:val="24"/>
          <w:shd w:val="clear" w:color="auto" w:fill="ffffff"/>
        </w:rPr>
        <w:t>比选</w:t>
      </w:r>
      <w:r>
        <w:rPr>
          <w:rFonts w:ascii="Segoe UI" w:cs="Segoe UI" w:eastAsia="Segoe UI" w:hAnsi="Segoe UI"/>
          <w:color w:val="404040"/>
          <w:sz w:val="24"/>
          <w:shd w:val="clear" w:color="auto" w:fill="ffffff"/>
        </w:rPr>
        <w:t>文件要求，不存在与其他投标人存在直接或间接的关联关系（包括但不限于控股、管理关系或同一实际控制人），也未委托其他关联公司参与本项目投标，完全满足</w:t>
      </w:r>
      <w:r>
        <w:rPr>
          <w:rFonts w:ascii="Segoe UI" w:cs="Segoe UI" w:hAnsi="Segoe UI" w:hint="eastAsia"/>
          <w:color w:val="404040"/>
          <w:sz w:val="24"/>
          <w:shd w:val="clear" w:color="auto" w:fill="ffffff"/>
        </w:rPr>
        <w:t>比选</w:t>
      </w:r>
      <w:r>
        <w:rPr>
          <w:rFonts w:ascii="Segoe UI" w:cs="Segoe UI" w:eastAsia="Segoe UI" w:hAnsi="Segoe UI"/>
          <w:color w:val="404040"/>
          <w:sz w:val="24"/>
          <w:shd w:val="clear" w:color="auto" w:fill="ffffff"/>
        </w:rPr>
        <w:t>文件关于</w:t>
      </w:r>
      <w:r>
        <w:rPr>
          <w:rFonts w:ascii="Segoe UI" w:cs="Segoe UI" w:eastAsia="Segoe UI" w:hAnsi="Segoe UI"/>
          <w:color w:val="404040"/>
          <w:sz w:val="24"/>
          <w:highlight w:val="none"/>
          <w:shd w:val="clear" w:color="auto" w:fill="ffffff"/>
        </w:rPr>
        <w:t>关联企业的限制要求。</w:t>
      </w:r>
    </w:p>
    <w:p w14:paraId="28C065D8">
      <w:pPr>
        <w:pStyle w:val="style0"/>
        <w:widowControl/>
        <w:spacing w:lineRule="exact" w:line="480"/>
        <w:rPr>
          <w:rFonts w:ascii="Segoe UI" w:cs="Segoe UI" w:eastAsia="Segoe UI" w:hAnsi="Segoe UI"/>
          <w:color w:val="404040"/>
          <w:sz w:val="24"/>
          <w:highlight w:val="none"/>
          <w:shd w:val="clear" w:color="auto" w:fill="ffffff"/>
        </w:rPr>
      </w:pPr>
    </w:p>
    <w:p w14:paraId="25B8AFD7">
      <w:pPr>
        <w:pStyle w:val="style0"/>
        <w:widowControl/>
        <w:spacing w:lineRule="exact" w:line="480"/>
        <w:rPr>
          <w:rFonts w:ascii="Segoe UI" w:cs="Segoe UI" w:eastAsia="Segoe UI" w:hAnsi="Segoe UI"/>
          <w:color w:val="404040"/>
          <w:sz w:val="24"/>
          <w:highlight w:val="none"/>
          <w:shd w:val="clear" w:color="auto" w:fill="ffffff"/>
        </w:rPr>
      </w:pPr>
    </w:p>
    <w:p w14:paraId="258732A5">
      <w:pPr>
        <w:pStyle w:val="style0"/>
        <w:widowControl/>
        <w:spacing w:lineRule="exact" w:line="480"/>
        <w:rPr>
          <w:rFonts w:ascii="Segoe UI" w:cs="Segoe UI" w:eastAsia="Segoe UI" w:hAnsi="Segoe UI"/>
          <w:color w:val="404040"/>
          <w:sz w:val="24"/>
          <w:highlight w:val="none"/>
          <w:shd w:val="clear" w:color="auto" w:fill="ffffff"/>
        </w:rPr>
      </w:pPr>
    </w:p>
    <w:p w14:paraId="0642DCDD">
      <w:pPr>
        <w:pStyle w:val="style0"/>
        <w:widowControl/>
        <w:spacing w:lineRule="exact" w:line="480"/>
        <w:rPr>
          <w:rFonts w:ascii="Segoe UI" w:cs="Segoe UI" w:eastAsia="Segoe UI" w:hAnsi="Segoe UI"/>
          <w:color w:val="404040"/>
          <w:sz w:val="24"/>
          <w:highlight w:val="none"/>
          <w:shd w:val="clear" w:color="auto" w:fill="ffffff"/>
        </w:rPr>
      </w:pPr>
      <w:r>
        <w:rPr>
          <w:rStyle w:val="style87"/>
          <w:rFonts w:ascii="Segoe UI" w:cs="Segoe UI" w:eastAsia="Segoe UI" w:hAnsi="Segoe UI"/>
          <w:color w:val="404040"/>
          <w:sz w:val="24"/>
          <w:highlight w:val="none"/>
          <w:shd w:val="clear" w:color="auto" w:fill="ffffff"/>
        </w:rPr>
        <w:t>联合体要求响应：</w:t>
      </w:r>
      <w:r>
        <w:rPr>
          <w:rFonts w:ascii="Segoe UI" w:cs="Segoe UI" w:eastAsia="Segoe UI" w:hAnsi="Segoe UI"/>
          <w:color w:val="404040"/>
          <w:sz w:val="24"/>
          <w:highlight w:val="none"/>
          <w:shd w:val="clear" w:color="auto" w:fill="ffffff"/>
        </w:rPr>
        <w:br/>
      </w:r>
      <w:r>
        <w:rPr>
          <w:rFonts w:ascii="Segoe UI" w:cs="Segoe UI" w:eastAsia="Segoe UI" w:hAnsi="Segoe UI"/>
          <w:color w:val="404040"/>
          <w:sz w:val="24"/>
          <w:highlight w:val="none"/>
          <w:shd w:val="clear" w:color="auto" w:fill="ffffff"/>
        </w:rPr>
        <w:t>我公司为独立投标人，不采用联合体形式参与本项目投标，完全满足招标文件要求。</w:t>
      </w:r>
    </w:p>
    <w:p w14:paraId="5309EB61">
      <w:pPr>
        <w:pStyle w:val="style0"/>
        <w:widowControl/>
        <w:spacing w:lineRule="exact" w:line="480"/>
        <w:rPr>
          <w:rFonts w:ascii="Segoe UI" w:cs="Segoe UI" w:eastAsia="Segoe UI" w:hAnsi="Segoe UI"/>
          <w:color w:val="404040"/>
          <w:sz w:val="24"/>
          <w:highlight w:val="none"/>
          <w:shd w:val="clear" w:color="auto" w:fill="ffffff"/>
        </w:rPr>
      </w:pPr>
    </w:p>
    <w:p w14:paraId="24C5950E">
      <w:pPr>
        <w:pStyle w:val="style0"/>
        <w:widowControl/>
        <w:spacing w:lineRule="exact" w:line="480"/>
        <w:rPr>
          <w:rFonts w:ascii="Segoe UI" w:cs="Segoe UI" w:eastAsia="Segoe UI" w:hAnsi="Segoe UI"/>
          <w:color w:val="404040"/>
          <w:sz w:val="24"/>
          <w:highlight w:val="none"/>
          <w:shd w:val="clear" w:color="auto" w:fill="ffffff"/>
        </w:rPr>
      </w:pPr>
    </w:p>
    <w:p w14:paraId="6A3E97F1">
      <w:pPr>
        <w:pStyle w:val="style0"/>
        <w:widowControl/>
        <w:spacing w:lineRule="exact" w:line="480"/>
        <w:rPr>
          <w:rFonts w:ascii="Segoe UI" w:cs="Segoe UI" w:eastAsia="Segoe UI" w:hAnsi="Segoe UI"/>
          <w:color w:val="404040"/>
          <w:sz w:val="24"/>
          <w:highlight w:val="none"/>
          <w:shd w:val="clear" w:color="auto" w:fill="ffffff"/>
        </w:rPr>
      </w:pPr>
    </w:p>
    <w:p w14:paraId="3AF5E1E7">
      <w:pPr>
        <w:pStyle w:val="style0"/>
        <w:widowControl/>
        <w:spacing w:lineRule="exact" w:line="480"/>
        <w:rPr>
          <w:rFonts w:ascii="Segoe UI" w:cs="Segoe UI" w:eastAsia="Segoe UI" w:hAnsi="Segoe UI"/>
          <w:color w:val="404040"/>
          <w:sz w:val="24"/>
          <w:highlight w:val="none"/>
          <w:shd w:val="clear" w:color="auto" w:fill="ffffff"/>
        </w:rPr>
      </w:pPr>
      <w:r>
        <w:rPr>
          <w:rStyle w:val="style87"/>
          <w:rFonts w:ascii="Segoe UI" w:cs="Segoe UI" w:eastAsia="Segoe UI" w:hAnsi="Segoe UI"/>
          <w:color w:val="404040"/>
          <w:sz w:val="24"/>
          <w:highlight w:val="none"/>
          <w:shd w:val="clear" w:color="auto" w:fill="ffffff"/>
        </w:rPr>
        <w:t>增值税要求响应：</w:t>
      </w:r>
      <w:r>
        <w:rPr>
          <w:rFonts w:ascii="Segoe UI" w:cs="Segoe UI" w:eastAsia="Segoe UI" w:hAnsi="Segoe UI"/>
          <w:color w:val="404040"/>
          <w:sz w:val="24"/>
          <w:highlight w:val="none"/>
          <w:shd w:val="clear" w:color="auto" w:fill="ffffff"/>
        </w:rPr>
        <w:br/>
      </w:r>
      <w:r>
        <w:rPr>
          <w:rFonts w:ascii="Segoe UI" w:cs="Segoe UI" w:eastAsia="Segoe UI" w:hAnsi="Segoe UI"/>
          <w:color w:val="404040"/>
          <w:sz w:val="24"/>
          <w:highlight w:val="none"/>
          <w:shd w:val="clear" w:color="auto" w:fill="ffffff"/>
        </w:rPr>
        <w:t>我公司承诺，若中标，将严格按照招标文件要求开具税率为【</w:t>
      </w:r>
      <w:r>
        <w:rPr>
          <w:rFonts w:ascii="Segoe UI" w:cs="Segoe UI" w:eastAsia="宋体" w:hAnsi="Segoe UI" w:hint="eastAsia"/>
          <w:color w:val="404040"/>
          <w:sz w:val="24"/>
          <w:highlight w:val="none"/>
          <w:shd w:val="clear" w:color="auto" w:fill="ffffff"/>
          <w:lang w:val="en-US" w:eastAsia="zh-CN"/>
        </w:rPr>
        <w:t>1</w:t>
      </w:r>
      <w:r>
        <w:rPr>
          <w:rFonts w:ascii="Segoe UI" w:cs="Segoe UI" w:hAnsi="Segoe UI" w:hint="eastAsia"/>
          <w:color w:val="404040"/>
          <w:sz w:val="24"/>
          <w:highlight w:val="none"/>
          <w:shd w:val="clear" w:color="auto" w:fill="ffffff"/>
        </w:rPr>
        <w:t>3</w:t>
      </w:r>
      <w:r>
        <w:rPr>
          <w:rFonts w:ascii="Segoe UI" w:cs="Segoe UI" w:eastAsia="Segoe UI" w:hAnsi="Segoe UI"/>
          <w:color w:val="404040"/>
          <w:sz w:val="24"/>
          <w:highlight w:val="none"/>
          <w:shd w:val="clear" w:color="auto" w:fill="ffffff"/>
        </w:rPr>
        <w:t>%】的增值税专用发票（发票类型：</w:t>
      </w:r>
      <w:r>
        <w:rPr>
          <w:rFonts w:ascii="Segoe UI" w:cs="Segoe UI" w:hAnsi="Segoe UI" w:hint="eastAsia"/>
          <w:color w:val="404040"/>
          <w:sz w:val="24"/>
          <w:highlight w:val="none"/>
          <w:shd w:val="clear" w:color="auto" w:fill="ffffff"/>
        </w:rPr>
        <w:t>☑</w:t>
      </w:r>
      <w:r>
        <w:rPr>
          <w:rFonts w:ascii="Segoe UI" w:cs="Segoe UI" w:eastAsia="Segoe UI" w:hAnsi="Segoe UI"/>
          <w:color w:val="404040"/>
          <w:sz w:val="24"/>
          <w:highlight w:val="none"/>
          <w:shd w:val="clear" w:color="auto" w:fill="ffffff"/>
        </w:rPr>
        <w:t>增值税专用发票 □普通发票），并确保发票信息真实、合法、有效，完全满足</w:t>
      </w:r>
      <w:r>
        <w:rPr>
          <w:rFonts w:ascii="Segoe UI" w:cs="Segoe UI" w:hAnsi="Segoe UI" w:hint="eastAsia"/>
          <w:color w:val="404040"/>
          <w:sz w:val="24"/>
          <w:highlight w:val="none"/>
          <w:shd w:val="clear" w:color="auto" w:fill="ffffff"/>
        </w:rPr>
        <w:t>比选</w:t>
      </w:r>
      <w:r>
        <w:rPr>
          <w:rFonts w:ascii="Segoe UI" w:cs="Segoe UI" w:eastAsia="Segoe UI" w:hAnsi="Segoe UI"/>
          <w:color w:val="404040"/>
          <w:sz w:val="24"/>
          <w:highlight w:val="none"/>
          <w:shd w:val="clear" w:color="auto" w:fill="ffffff"/>
        </w:rPr>
        <w:t>文件对增值税的相关要求。</w:t>
      </w:r>
    </w:p>
    <w:p w14:paraId="4220AF2B">
      <w:pPr>
        <w:pStyle w:val="style0"/>
        <w:widowControl/>
        <w:spacing w:lineRule="exact" w:line="480"/>
        <w:rPr>
          <w:rFonts w:ascii="宋体" w:cs="宋体" w:hAnsi="宋体" w:hint="eastAsia"/>
          <w:b/>
          <w:bCs/>
          <w:kern w:val="0"/>
          <w:sz w:val="28"/>
          <w:szCs w:val="28"/>
          <w:highlight w:val="none"/>
        </w:rPr>
      </w:pPr>
    </w:p>
    <w:p w14:paraId="0BDBB011">
      <w:pPr>
        <w:pStyle w:val="style0"/>
        <w:widowControl/>
        <w:spacing w:lineRule="exact" w:line="480"/>
        <w:rPr>
          <w:rFonts w:ascii="宋体" w:cs="宋体" w:hAnsi="宋体" w:hint="eastAsia"/>
          <w:b/>
          <w:bCs/>
          <w:kern w:val="0"/>
          <w:sz w:val="28"/>
          <w:szCs w:val="28"/>
          <w:highlight w:val="none"/>
        </w:rPr>
      </w:pPr>
    </w:p>
    <w:p w14:paraId="0B6DB8FE">
      <w:pPr>
        <w:pStyle w:val="style0"/>
        <w:widowControl/>
        <w:spacing w:lineRule="exact" w:line="480"/>
        <w:rPr>
          <w:rFonts w:ascii="宋体" w:cs="宋体" w:hAnsi="宋体" w:hint="eastAsia"/>
          <w:b/>
          <w:bCs/>
          <w:kern w:val="0"/>
          <w:sz w:val="28"/>
          <w:szCs w:val="28"/>
          <w:highlight w:val="none"/>
        </w:rPr>
      </w:pPr>
    </w:p>
    <w:p w14:paraId="30440737">
      <w:pPr>
        <w:pStyle w:val="style0"/>
        <w:widowControl/>
        <w:spacing w:lineRule="exact" w:line="480"/>
        <w:rPr>
          <w:rFonts w:ascii="宋体" w:cs="宋体" w:hAnsi="宋体" w:hint="eastAsia"/>
          <w:b/>
          <w:bCs/>
          <w:kern w:val="0"/>
          <w:sz w:val="28"/>
          <w:szCs w:val="28"/>
          <w:highlight w:val="none"/>
        </w:rPr>
      </w:pPr>
      <w:r>
        <w:rPr>
          <w:rFonts w:ascii="宋体" w:cs="宋体" w:hAnsi="宋体" w:hint="eastAsia"/>
          <w:b/>
          <w:bCs/>
          <w:kern w:val="0"/>
          <w:sz w:val="28"/>
          <w:szCs w:val="28"/>
          <w:highlight w:val="none"/>
        </w:rPr>
        <w:t xml:space="preserve">公司名称：                 </w:t>
      </w:r>
    </w:p>
    <w:p w14:paraId="58FA925E">
      <w:pPr>
        <w:pStyle w:val="style0"/>
        <w:widowControl/>
        <w:spacing w:lineRule="exact" w:line="480"/>
        <w:rPr>
          <w:rFonts w:ascii="宋体" w:cs="宋体" w:hAnsi="宋体" w:hint="eastAsia"/>
          <w:b/>
          <w:bCs/>
          <w:kern w:val="0"/>
          <w:sz w:val="28"/>
          <w:szCs w:val="28"/>
          <w:highlight w:val="none"/>
        </w:rPr>
      </w:pPr>
      <w:r>
        <w:rPr>
          <w:rFonts w:ascii="宋体" w:cs="宋体" w:hAnsi="宋体" w:hint="eastAsia"/>
          <w:b/>
          <w:bCs/>
          <w:kern w:val="0"/>
          <w:sz w:val="28"/>
          <w:szCs w:val="28"/>
          <w:highlight w:val="none"/>
        </w:rPr>
        <w:t>法人或授权代表人：                 （签字盖章）</w:t>
      </w:r>
    </w:p>
    <w:p w14:paraId="3F69DCF9">
      <w:pPr>
        <w:pStyle w:val="style0"/>
        <w:widowControl/>
        <w:spacing w:lineRule="exact" w:line="480"/>
        <w:rPr>
          <w:rFonts w:ascii="宋体" w:cs="宋体" w:hAnsi="宋体" w:hint="eastAsia"/>
          <w:b/>
          <w:bCs/>
          <w:kern w:val="0"/>
          <w:sz w:val="28"/>
          <w:szCs w:val="28"/>
          <w:highlight w:val="none"/>
        </w:rPr>
      </w:pPr>
      <w:r>
        <w:rPr>
          <w:rFonts w:ascii="宋体" w:cs="宋体" w:hAnsi="宋体" w:hint="eastAsia"/>
          <w:b/>
          <w:bCs/>
          <w:kern w:val="0"/>
          <w:sz w:val="28"/>
          <w:szCs w:val="28"/>
          <w:highlight w:val="none"/>
        </w:rPr>
        <w:t xml:space="preserve">   年   月   日</w:t>
      </w:r>
    </w:p>
    <w:p w14:paraId="282754E1">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highlight w:val="none"/>
          <w:lang w:val="en-US" w:bidi="ar-SA" w:eastAsia="zh-CN"/>
        </w:rPr>
      </w:pPr>
    </w:p>
    <w:p w14:paraId="75B9F665">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highlight w:val="none"/>
          <w:lang w:val="en-US" w:bidi="ar-SA" w:eastAsia="zh-CN"/>
        </w:rPr>
      </w:pPr>
    </w:p>
    <w:p w14:paraId="1374F0A6">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both"/>
        <w:rPr>
          <w:rFonts w:ascii="Calibri" w:cs="Times New Roman" w:eastAsia="方正小标宋简体" w:hAnsi="Calibri" w:hint="eastAsia"/>
          <w:bCs/>
          <w:kern w:val="44"/>
          <w:sz w:val="44"/>
          <w:szCs w:val="44"/>
          <w:highlight w:val="none"/>
          <w:lang w:val="en-US" w:bidi="ar-SA" w:eastAsia="zh-CN"/>
        </w:rPr>
      </w:pPr>
    </w:p>
    <w:p w14:paraId="37A4B7A2">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ascii="Calibri" w:cs="Times New Roman" w:eastAsia="方正小标宋简体" w:hAnsi="Calibri" w:hint="eastAsia"/>
          <w:bCs/>
          <w:kern w:val="44"/>
          <w:sz w:val="44"/>
          <w:szCs w:val="44"/>
          <w:highlight w:val="none"/>
          <w:lang w:val="en-US" w:bidi="ar-SA" w:eastAsia="zh-CN"/>
        </w:rPr>
      </w:pPr>
    </w:p>
    <w:p w14:paraId="37AB5D9E">
      <w:pPr>
        <w:pStyle w:val="style0"/>
        <w:keepNext w:val="false"/>
        <w:keepLines w:val="false"/>
        <w:pageBreakBefore w:val="false"/>
        <w:numPr>
          <w:ilvl w:val="0"/>
          <w:numId w:val="0"/>
        </w:numPr>
        <w:kinsoku/>
        <w:wordWrap/>
        <w:overflowPunct/>
        <w:topLinePunct w:val="false"/>
        <w:autoSpaceDE/>
        <w:autoSpaceDN/>
        <w:bidi w:val="false"/>
        <w:adjustRightInd w:val="false"/>
        <w:snapToGrid w:val="false"/>
        <w:spacing w:lineRule="exact" w:line="560"/>
        <w:jc w:val="center"/>
        <w:rPr>
          <w:rFonts w:hint="default"/>
          <w:color w:val="auto"/>
          <w:highlight w:val="none"/>
          <w:lang w:val="en-US" w:eastAsia="zh-CN"/>
        </w:rPr>
      </w:pPr>
      <w:r>
        <w:rPr>
          <w:rFonts w:ascii="Calibri" w:cs="Times New Roman" w:eastAsia="方正小标宋简体" w:hAnsi="Calibri" w:hint="eastAsia"/>
          <w:b w:val="false"/>
          <w:bCs/>
          <w:color w:val="auto"/>
          <w:kern w:val="44"/>
          <w:sz w:val="44"/>
          <w:szCs w:val="44"/>
          <w:highlight w:val="none"/>
          <w:lang w:val="en-US" w:bidi="ar-SA" w:eastAsia="zh-CN"/>
        </w:rPr>
        <w:t>第四章  评标办法（最低投标价法）</w:t>
      </w:r>
    </w:p>
    <w:tbl>
      <w:tblPr>
        <w:tblStyle w:val="style105"/>
        <w:tblW w:w="9458" w:type="dxa"/>
        <w:jc w:val="center"/>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
      <w:tblGrid>
        <w:gridCol w:w="1096"/>
        <w:gridCol w:w="1154"/>
        <w:gridCol w:w="2008"/>
        <w:gridCol w:w="5200"/>
      </w:tblGrid>
      <w:tr w14:paraId="622199DB">
        <w:trPr>
          <w:trHeight w:val="799" w:hRule="atLeast"/>
          <w:tblHeader/>
          <w:jc w:val="center"/>
        </w:trPr>
        <w:tc>
          <w:tcPr>
            <w:tcW w:w="2250" w:type="dxa"/>
            <w:gridSpan w:val="2"/>
            <w:tcBorders>
              <w:top w:val="single" w:sz="4" w:space="0" w:color="auto"/>
              <w:left w:val="single" w:sz="4" w:space="0" w:color="auto"/>
              <w:bottom w:val="single" w:sz="4" w:space="0" w:color="auto"/>
              <w:right w:val="single" w:sz="4" w:space="0" w:color="auto"/>
            </w:tcBorders>
            <w:vAlign w:val="center"/>
          </w:tcPr>
          <w:p w14:paraId="1F634136">
            <w:pPr>
              <w:pStyle w:val="style0"/>
              <w:jc w:val="center"/>
              <w:rPr>
                <w:rFonts w:ascii="仿宋" w:cs="仿宋" w:eastAsia="仿宋" w:hAnsi="仿宋" w:hint="eastAsia"/>
                <w:b/>
                <w:color w:val="auto"/>
                <w:sz w:val="28"/>
                <w:szCs w:val="28"/>
                <w:highlight w:val="none"/>
              </w:rPr>
            </w:pPr>
            <w:r>
              <w:rPr>
                <w:rFonts w:ascii="仿宋" w:cs="仿宋" w:eastAsia="仿宋" w:hAnsi="仿宋" w:hint="eastAsia"/>
                <w:b/>
                <w:color w:val="auto"/>
                <w:sz w:val="28"/>
                <w:szCs w:val="28"/>
                <w:highlight w:val="none"/>
              </w:rPr>
              <w:t>条款号</w:t>
            </w:r>
          </w:p>
        </w:tc>
        <w:tc>
          <w:tcPr>
            <w:tcW w:w="2008" w:type="dxa"/>
            <w:tcBorders>
              <w:top w:val="single" w:sz="4" w:space="0" w:color="auto"/>
              <w:left w:val="single" w:sz="4" w:space="0" w:color="auto"/>
              <w:bottom w:val="single" w:sz="4" w:space="0" w:color="auto"/>
              <w:right w:val="single" w:sz="4" w:space="0" w:color="auto"/>
            </w:tcBorders>
            <w:vAlign w:val="center"/>
          </w:tcPr>
          <w:p w14:paraId="726213E4">
            <w:pPr>
              <w:pStyle w:val="style0"/>
              <w:jc w:val="center"/>
              <w:rPr>
                <w:rFonts w:ascii="仿宋" w:cs="仿宋" w:eastAsia="仿宋" w:hAnsi="仿宋" w:hint="eastAsia"/>
                <w:b/>
                <w:color w:val="auto"/>
                <w:sz w:val="28"/>
                <w:szCs w:val="28"/>
                <w:highlight w:val="none"/>
              </w:rPr>
            </w:pPr>
            <w:r>
              <w:rPr>
                <w:rFonts w:ascii="仿宋" w:cs="仿宋" w:eastAsia="仿宋" w:hAnsi="仿宋" w:hint="eastAsia"/>
                <w:b/>
                <w:color w:val="auto"/>
                <w:sz w:val="28"/>
                <w:szCs w:val="28"/>
                <w:highlight w:val="none"/>
              </w:rPr>
              <w:t>评审因素</w:t>
            </w:r>
          </w:p>
        </w:tc>
        <w:tc>
          <w:tcPr>
            <w:tcW w:w="5200" w:type="dxa"/>
            <w:tcBorders>
              <w:top w:val="single" w:sz="4" w:space="0" w:color="auto"/>
              <w:left w:val="single" w:sz="4" w:space="0" w:color="auto"/>
              <w:bottom w:val="single" w:sz="4" w:space="0" w:color="auto"/>
              <w:right w:val="single" w:sz="4" w:space="0" w:color="auto"/>
            </w:tcBorders>
            <w:vAlign w:val="center"/>
          </w:tcPr>
          <w:p w14:paraId="5DEB6B90">
            <w:pPr>
              <w:pStyle w:val="style0"/>
              <w:jc w:val="center"/>
              <w:rPr>
                <w:rFonts w:ascii="仿宋" w:cs="仿宋" w:eastAsia="仿宋" w:hAnsi="仿宋" w:hint="eastAsia"/>
                <w:b/>
                <w:color w:val="auto"/>
                <w:sz w:val="28"/>
                <w:szCs w:val="28"/>
                <w:highlight w:val="none"/>
              </w:rPr>
            </w:pPr>
            <w:r>
              <w:rPr>
                <w:rFonts w:ascii="仿宋" w:cs="仿宋" w:eastAsia="仿宋" w:hAnsi="仿宋" w:hint="eastAsia"/>
                <w:b/>
                <w:color w:val="auto"/>
                <w:sz w:val="28"/>
                <w:szCs w:val="28"/>
                <w:highlight w:val="none"/>
              </w:rPr>
              <w:t>评审标准</w:t>
            </w:r>
          </w:p>
        </w:tc>
      </w:tr>
      <w:tr w14:paraId="58166C12">
        <w:tblPrEx/>
        <w:trPr>
          <w:trHeight w:val="2564" w:hRule="atLeast"/>
          <w:jc w:val="center"/>
        </w:trPr>
        <w:tc>
          <w:tcPr>
            <w:tcW w:w="1096" w:type="dxa"/>
            <w:tcBorders>
              <w:top w:val="single" w:sz="4" w:space="0" w:color="auto"/>
              <w:left w:val="single" w:sz="4" w:space="0" w:color="auto"/>
              <w:right w:val="single" w:sz="4" w:space="0" w:color="auto"/>
            </w:tcBorders>
            <w:vAlign w:val="center"/>
          </w:tcPr>
          <w:p w14:paraId="6184D1CB">
            <w:pPr>
              <w:pStyle w:val="style0"/>
              <w:widowControl/>
              <w:spacing w:lineRule="exact" w:line="360"/>
              <w:jc w:val="center"/>
              <w:rPr>
                <w:rFonts w:ascii="仿宋" w:cs="仿宋" w:eastAsia="仿宋" w:hAnsi="仿宋" w:hint="eastAsia"/>
                <w:color w:val="auto"/>
                <w:kern w:val="0"/>
                <w:szCs w:val="21"/>
                <w:highlight w:val="none"/>
              </w:rPr>
            </w:pPr>
            <w:r>
              <w:rPr>
                <w:rFonts w:ascii="仿宋" w:cs="仿宋" w:eastAsia="仿宋" w:hAnsi="仿宋" w:hint="eastAsia"/>
                <w:color w:val="auto"/>
                <w:kern w:val="0"/>
                <w:szCs w:val="21"/>
                <w:highlight w:val="none"/>
              </w:rPr>
              <w:t>1</w:t>
            </w:r>
          </w:p>
        </w:tc>
        <w:tc>
          <w:tcPr>
            <w:tcW w:w="1154" w:type="dxa"/>
            <w:tcBorders>
              <w:top w:val="single" w:sz="4" w:space="0" w:color="auto"/>
              <w:left w:val="single" w:sz="4" w:space="0" w:color="auto"/>
              <w:right w:val="single" w:sz="4" w:space="0" w:color="auto"/>
            </w:tcBorders>
            <w:vAlign w:val="center"/>
          </w:tcPr>
          <w:p w14:paraId="6C5B8C31">
            <w:pPr>
              <w:pStyle w:val="style0"/>
              <w:widowControl/>
              <w:spacing w:lineRule="exact" w:line="360"/>
              <w:jc w:val="center"/>
              <w:rPr>
                <w:rFonts w:ascii="仿宋" w:cs="仿宋" w:eastAsia="仿宋" w:hAnsi="仿宋" w:hint="eastAsia"/>
                <w:color w:val="auto"/>
                <w:kern w:val="0"/>
                <w:szCs w:val="21"/>
                <w:highlight w:val="none"/>
              </w:rPr>
            </w:pPr>
            <w:r>
              <w:rPr>
                <w:rFonts w:ascii="仿宋" w:cs="仿宋" w:eastAsia="仿宋" w:hAnsi="仿宋" w:hint="eastAsia"/>
                <w:color w:val="auto"/>
                <w:kern w:val="0"/>
                <w:szCs w:val="21"/>
                <w:highlight w:val="none"/>
              </w:rPr>
              <w:t>定标方法</w:t>
            </w:r>
          </w:p>
        </w:tc>
        <w:tc>
          <w:tcPr>
            <w:tcW w:w="2008" w:type="dxa"/>
            <w:tcBorders>
              <w:top w:val="single" w:sz="4" w:space="0" w:color="auto"/>
              <w:left w:val="single" w:sz="4" w:space="0" w:color="auto"/>
              <w:bottom w:val="single" w:sz="4" w:space="0" w:color="auto"/>
              <w:right w:val="single" w:sz="4" w:space="0" w:color="auto"/>
            </w:tcBorders>
            <w:vAlign w:val="center"/>
          </w:tcPr>
          <w:p w14:paraId="6A18571C">
            <w:pPr>
              <w:pStyle w:val="style0"/>
              <w:widowControl/>
              <w:spacing w:lineRule="exact" w:line="360"/>
              <w:jc w:val="center"/>
              <w:rPr>
                <w:rFonts w:ascii="仿宋" w:cs="仿宋" w:eastAsia="仿宋" w:hAnsi="仿宋" w:hint="eastAsia"/>
                <w:color w:val="auto"/>
                <w:kern w:val="0"/>
                <w:szCs w:val="21"/>
                <w:highlight w:val="none"/>
              </w:rPr>
            </w:pPr>
          </w:p>
          <w:p w14:paraId="66BA188B">
            <w:pPr>
              <w:pStyle w:val="style0"/>
              <w:widowControl/>
              <w:spacing w:lineRule="exact" w:line="360"/>
              <w:jc w:val="center"/>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eastAsia="zh-CN"/>
              </w:rPr>
              <w:t>中标</w:t>
            </w:r>
            <w:r>
              <w:rPr>
                <w:rFonts w:ascii="仿宋" w:cs="仿宋" w:eastAsia="仿宋" w:hAnsi="仿宋" w:hint="eastAsia"/>
                <w:color w:val="auto"/>
                <w:kern w:val="0"/>
                <w:szCs w:val="21"/>
                <w:highlight w:val="none"/>
              </w:rPr>
              <w:t>候选人</w:t>
            </w:r>
            <w:r>
              <w:rPr>
                <w:rFonts w:ascii="仿宋" w:cs="仿宋" w:eastAsia="仿宋" w:hAnsi="仿宋" w:hint="eastAsia"/>
                <w:color w:val="auto"/>
                <w:kern w:val="0"/>
                <w:szCs w:val="21"/>
                <w:highlight w:val="none"/>
                <w:lang w:val="en-US" w:eastAsia="zh-CN"/>
              </w:rPr>
              <w:t>排序</w:t>
            </w:r>
          </w:p>
          <w:p w14:paraId="054F23FA">
            <w:pPr>
              <w:pStyle w:val="style0"/>
              <w:widowControl/>
              <w:spacing w:lineRule="exact" w:line="360"/>
              <w:jc w:val="center"/>
              <w:rPr>
                <w:rFonts w:ascii="仿宋" w:cs="仿宋" w:eastAsia="仿宋" w:hAnsi="仿宋" w:hint="eastAsia"/>
                <w:color w:val="auto"/>
                <w:kern w:val="0"/>
                <w:szCs w:val="21"/>
                <w:highlight w:val="none"/>
              </w:rPr>
            </w:pPr>
          </w:p>
        </w:tc>
        <w:tc>
          <w:tcPr>
            <w:tcW w:w="5200" w:type="dxa"/>
            <w:tcBorders>
              <w:top w:val="single" w:sz="4" w:space="0" w:color="auto"/>
              <w:left w:val="single" w:sz="4" w:space="0" w:color="auto"/>
              <w:bottom w:val="single" w:sz="4" w:space="0" w:color="auto"/>
              <w:right w:val="single" w:sz="4" w:space="0" w:color="auto"/>
            </w:tcBorders>
            <w:vAlign w:val="center"/>
          </w:tcPr>
          <w:p w14:paraId="003AABE4">
            <w:pPr>
              <w:pStyle w:val="style0"/>
              <w:widowControl/>
              <w:spacing w:lineRule="exact" w:line="360"/>
              <w:ind w:firstLine="420" w:firstLineChars="200"/>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评标委员会按照“报价最低、资格符合”的原则确定中标单位，选取报价最低的前3家单位进行资格评审，资格评审通过后确定为中标候选人。</w:t>
            </w:r>
          </w:p>
          <w:p w14:paraId="35FA4206">
            <w:pPr>
              <w:pStyle w:val="style0"/>
              <w:widowControl/>
              <w:spacing w:lineRule="exact" w:line="360"/>
              <w:ind w:firstLine="420" w:firstLineChars="200"/>
              <w:rPr>
                <w:rFonts w:ascii="仿宋" w:cs="仿宋" w:eastAsia="仿宋" w:hAnsi="仿宋" w:hint="eastAsia"/>
                <w:color w:val="auto"/>
                <w:kern w:val="0"/>
                <w:szCs w:val="21"/>
                <w:highlight w:val="none"/>
                <w:u w:val="single"/>
              </w:rPr>
            </w:pPr>
            <w:r>
              <w:rPr>
                <w:rFonts w:ascii="仿宋" w:cs="仿宋" w:eastAsia="仿宋" w:hAnsi="仿宋" w:hint="eastAsia"/>
                <w:color w:val="auto"/>
                <w:kern w:val="0"/>
                <w:szCs w:val="21"/>
                <w:highlight w:val="none"/>
                <w:lang w:val="en-US" w:eastAsia="zh-CN"/>
              </w:rPr>
              <w:t>最低报价相同的，按现场签到的先后时间顺序确定排序。</w:t>
            </w:r>
          </w:p>
        </w:tc>
      </w:tr>
      <w:tr w14:paraId="5B6744F9">
        <w:tblPrEx/>
        <w:trPr>
          <w:trHeight w:val="1717" w:hRule="atLeast"/>
          <w:jc w:val="center"/>
        </w:trPr>
        <w:tc>
          <w:tcPr>
            <w:tcW w:w="1096" w:type="dxa"/>
            <w:vMerge w:val="restart"/>
            <w:tcBorders>
              <w:top w:val="single" w:sz="4" w:space="0" w:color="auto"/>
              <w:left w:val="single" w:sz="4" w:space="0" w:color="auto"/>
              <w:right w:val="single" w:sz="4" w:space="0" w:color="auto"/>
            </w:tcBorders>
            <w:vAlign w:val="center"/>
          </w:tcPr>
          <w:p w14:paraId="62CDE0B7">
            <w:pPr>
              <w:pStyle w:val="style0"/>
              <w:widowControl/>
              <w:spacing w:lineRule="exact" w:line="360"/>
              <w:jc w:val="center"/>
              <w:rPr>
                <w:rFonts w:ascii="仿宋" w:cs="仿宋" w:eastAsia="仿宋" w:hAnsi="仿宋" w:hint="default"/>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2.1</w:t>
            </w:r>
          </w:p>
        </w:tc>
        <w:tc>
          <w:tcPr>
            <w:tcW w:w="1154" w:type="dxa"/>
            <w:vMerge w:val="restart"/>
            <w:tcBorders>
              <w:top w:val="single" w:sz="4" w:space="0" w:color="auto"/>
              <w:left w:val="single" w:sz="4" w:space="0" w:color="auto"/>
              <w:right w:val="single" w:sz="4" w:space="0" w:color="auto"/>
            </w:tcBorders>
            <w:vAlign w:val="center"/>
          </w:tcPr>
          <w:p w14:paraId="57BE52F7">
            <w:pPr>
              <w:pStyle w:val="style0"/>
              <w:widowControl/>
              <w:spacing w:lineRule="exact" w:line="360"/>
              <w:jc w:val="center"/>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报价评审</w:t>
            </w:r>
          </w:p>
          <w:p w14:paraId="58EA28C6">
            <w:pPr>
              <w:pStyle w:val="style0"/>
              <w:widowControl/>
              <w:spacing w:lineRule="exact" w:line="360"/>
              <w:jc w:val="center"/>
              <w:rPr>
                <w:rFonts w:ascii="仿宋" w:cs="仿宋" w:eastAsia="仿宋" w:hAnsi="仿宋" w:hint="eastAsia"/>
                <w:color w:val="auto"/>
                <w:kern w:val="0"/>
                <w:sz w:val="18"/>
                <w:szCs w:val="18"/>
                <w:highlight w:val="none"/>
              </w:rPr>
            </w:pPr>
            <w:r>
              <w:rPr>
                <w:rFonts w:ascii="仿宋" w:cs="仿宋" w:eastAsia="仿宋" w:hAnsi="仿宋" w:hint="eastAsia"/>
                <w:color w:val="auto"/>
                <w:kern w:val="0"/>
                <w:szCs w:val="21"/>
                <w:highlight w:val="none"/>
                <w:lang w:val="en-US" w:eastAsia="zh-CN"/>
              </w:rPr>
              <w:t>标准</w:t>
            </w:r>
          </w:p>
        </w:tc>
        <w:tc>
          <w:tcPr>
            <w:tcW w:w="2008" w:type="dxa"/>
            <w:vMerge w:val="restart"/>
            <w:tcBorders>
              <w:top w:val="single" w:sz="4" w:space="0" w:color="auto"/>
              <w:left w:val="single" w:sz="4" w:space="0" w:color="auto"/>
              <w:right w:val="single" w:sz="4" w:space="0" w:color="auto"/>
            </w:tcBorders>
            <w:vAlign w:val="center"/>
          </w:tcPr>
          <w:p w14:paraId="2C415A50">
            <w:pPr>
              <w:pStyle w:val="style0"/>
              <w:widowControl/>
              <w:spacing w:lineRule="exact" w:line="360"/>
              <w:jc w:val="center"/>
              <w:rPr>
                <w:rFonts w:ascii="仿宋" w:cs="仿宋" w:eastAsia="仿宋" w:hAnsi="仿宋" w:hint="eastAsia"/>
                <w:color w:val="auto"/>
                <w:kern w:val="0"/>
                <w:szCs w:val="21"/>
                <w:highlight w:val="none"/>
              </w:rPr>
            </w:pPr>
            <w:r>
              <w:rPr>
                <w:rFonts w:ascii="仿宋" w:cs="仿宋" w:eastAsia="仿宋" w:hAnsi="仿宋" w:hint="eastAsia"/>
                <w:color w:val="auto"/>
                <w:kern w:val="0"/>
                <w:szCs w:val="21"/>
                <w:highlight w:val="none"/>
                <w:lang w:val="en-US" w:eastAsia="zh-CN"/>
              </w:rPr>
              <w:t>投标报价</w:t>
            </w:r>
          </w:p>
        </w:tc>
        <w:tc>
          <w:tcPr>
            <w:tcW w:w="5200" w:type="dxa"/>
            <w:tcBorders>
              <w:top w:val="single" w:sz="4" w:space="0" w:color="auto"/>
              <w:left w:val="single" w:sz="4" w:space="0" w:color="auto"/>
              <w:bottom w:val="single" w:sz="4" w:space="0" w:color="auto"/>
              <w:right w:val="single" w:sz="4" w:space="0" w:color="auto"/>
            </w:tcBorders>
            <w:vAlign w:val="center"/>
          </w:tcPr>
          <w:p w14:paraId="0028717E">
            <w:pPr>
              <w:pStyle w:val="style0"/>
              <w:keepNext w:val="false"/>
              <w:keepLines w:val="false"/>
              <w:pageBreakBefore w:val="false"/>
              <w:widowControl/>
              <w:kinsoku/>
              <w:wordWrap/>
              <w:overflowPunct/>
              <w:topLinePunct w:val="false"/>
              <w:autoSpaceDE/>
              <w:autoSpaceDN/>
              <w:bidi w:val="false"/>
              <w:adjustRightInd/>
              <w:snapToGrid/>
              <w:spacing w:lineRule="exact" w:line="360"/>
              <w:ind w:firstLine="420" w:firstLineChars="200"/>
              <w:textAlignment w:val="auto"/>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报价评审：评标委员会检查投标报价是否有算术错误，并按比选文件要求进行报价评审，未按“附件7”“附件7-1”要求进行投标报价的视为无效报价。</w:t>
            </w:r>
          </w:p>
        </w:tc>
      </w:tr>
      <w:tr w14:paraId="39CD3B2D">
        <w:tblPrEx/>
        <w:trPr>
          <w:trHeight w:val="1784" w:hRule="atLeast"/>
          <w:jc w:val="center"/>
        </w:trPr>
        <w:tc>
          <w:tcPr>
            <w:tcW w:w="1096" w:type="dxa"/>
            <w:vMerge w:val="continue"/>
            <w:tcBorders>
              <w:left w:val="single" w:sz="4" w:space="0" w:color="auto"/>
              <w:right w:val="single" w:sz="4" w:space="0" w:color="auto"/>
            </w:tcBorders>
            <w:vAlign w:val="center"/>
          </w:tcPr>
          <w:p w14:paraId="585FE09B">
            <w:pPr>
              <w:pStyle w:val="style0"/>
              <w:widowControl/>
              <w:spacing w:lineRule="exact" w:line="360"/>
              <w:jc w:val="center"/>
              <w:rPr>
                <w:rFonts w:ascii="仿宋" w:cs="仿宋" w:eastAsia="仿宋" w:hAnsi="仿宋" w:hint="eastAsia"/>
                <w:color w:val="auto"/>
                <w:kern w:val="0"/>
                <w:szCs w:val="21"/>
                <w:highlight w:val="none"/>
              </w:rPr>
            </w:pPr>
          </w:p>
        </w:tc>
        <w:tc>
          <w:tcPr>
            <w:tcW w:w="1154" w:type="dxa"/>
            <w:vMerge w:val="continue"/>
            <w:tcBorders>
              <w:left w:val="single" w:sz="4" w:space="0" w:color="auto"/>
              <w:right w:val="single" w:sz="4" w:space="0" w:color="auto"/>
            </w:tcBorders>
            <w:vAlign w:val="center"/>
          </w:tcPr>
          <w:p w14:paraId="1A7F0EA3">
            <w:pPr>
              <w:pStyle w:val="style0"/>
              <w:widowControl/>
              <w:spacing w:lineRule="exact" w:line="360"/>
              <w:jc w:val="center"/>
              <w:rPr>
                <w:rFonts w:ascii="仿宋" w:cs="仿宋" w:eastAsia="仿宋" w:hAnsi="仿宋" w:hint="eastAsia"/>
                <w:color w:val="auto"/>
                <w:kern w:val="0"/>
                <w:sz w:val="18"/>
                <w:szCs w:val="18"/>
                <w:highlight w:val="none"/>
              </w:rPr>
            </w:pPr>
          </w:p>
        </w:tc>
        <w:tc>
          <w:tcPr>
            <w:tcW w:w="2008" w:type="dxa"/>
            <w:vMerge w:val="continue"/>
            <w:tcBorders>
              <w:left w:val="single" w:sz="4" w:space="0" w:color="auto"/>
              <w:right w:val="single" w:sz="4" w:space="0" w:color="auto"/>
            </w:tcBorders>
            <w:vAlign w:val="center"/>
          </w:tcPr>
          <w:p w14:paraId="44792BDB">
            <w:pPr>
              <w:pStyle w:val="style0"/>
              <w:widowControl/>
              <w:spacing w:lineRule="exact" w:line="360"/>
              <w:jc w:val="center"/>
              <w:rPr>
                <w:rFonts w:ascii="仿宋" w:cs="仿宋" w:eastAsia="仿宋" w:hAnsi="仿宋" w:hint="eastAsia"/>
                <w:color w:val="auto"/>
                <w:kern w:val="0"/>
                <w:szCs w:val="21"/>
                <w:highlight w:val="none"/>
              </w:rPr>
            </w:pPr>
          </w:p>
        </w:tc>
        <w:tc>
          <w:tcPr>
            <w:tcW w:w="5200" w:type="dxa"/>
            <w:tcBorders>
              <w:top w:val="single" w:sz="4" w:space="0" w:color="auto"/>
              <w:left w:val="single" w:sz="4" w:space="0" w:color="auto"/>
              <w:bottom w:val="single" w:sz="4" w:space="0" w:color="auto"/>
              <w:right w:val="single" w:sz="4" w:space="0" w:color="auto"/>
            </w:tcBorders>
            <w:vAlign w:val="center"/>
          </w:tcPr>
          <w:p w14:paraId="053E6876">
            <w:pPr>
              <w:pStyle w:val="style0"/>
              <w:keepNext w:val="false"/>
              <w:keepLines w:val="false"/>
              <w:pageBreakBefore w:val="false"/>
              <w:widowControl/>
              <w:kinsoku/>
              <w:wordWrap/>
              <w:overflowPunct/>
              <w:topLinePunct w:val="false"/>
              <w:autoSpaceDE/>
              <w:autoSpaceDN/>
              <w:bidi w:val="false"/>
              <w:adjustRightInd/>
              <w:snapToGrid/>
              <w:spacing w:lineRule="exact" w:line="360"/>
              <w:ind w:firstLine="420" w:firstLineChars="200"/>
              <w:textAlignment w:val="auto"/>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报价计算：评标委员会对各投标人的报价进行计算，取所有投标人报价平均值的85%作为报价警戒线，报价低于报价警戒线的视为无效报价。</w:t>
            </w:r>
          </w:p>
        </w:tc>
      </w:tr>
      <w:tr w14:paraId="6C5342AC">
        <w:tblPrEx/>
        <w:trPr>
          <w:trHeight w:val="1822" w:hRule="atLeast"/>
          <w:jc w:val="center"/>
        </w:trPr>
        <w:tc>
          <w:tcPr>
            <w:tcW w:w="1096" w:type="dxa"/>
            <w:vMerge w:val="continue"/>
            <w:tcBorders>
              <w:left w:val="single" w:sz="4" w:space="0" w:color="auto"/>
              <w:right w:val="single" w:sz="4" w:space="0" w:color="auto"/>
            </w:tcBorders>
            <w:vAlign w:val="center"/>
          </w:tcPr>
          <w:p w14:paraId="08D4A29D">
            <w:pPr>
              <w:pStyle w:val="style0"/>
              <w:widowControl/>
              <w:spacing w:lineRule="exact" w:line="360"/>
              <w:jc w:val="center"/>
              <w:rPr>
                <w:rFonts w:ascii="仿宋" w:cs="仿宋" w:eastAsia="仿宋" w:hAnsi="仿宋" w:hint="eastAsia"/>
                <w:color w:val="auto"/>
                <w:kern w:val="0"/>
                <w:szCs w:val="21"/>
                <w:highlight w:val="none"/>
              </w:rPr>
            </w:pPr>
          </w:p>
        </w:tc>
        <w:tc>
          <w:tcPr>
            <w:tcW w:w="1154" w:type="dxa"/>
            <w:vMerge w:val="continue"/>
            <w:tcBorders>
              <w:left w:val="single" w:sz="4" w:space="0" w:color="auto"/>
              <w:right w:val="single" w:sz="4" w:space="0" w:color="auto"/>
            </w:tcBorders>
            <w:vAlign w:val="center"/>
          </w:tcPr>
          <w:p w14:paraId="1E767B55">
            <w:pPr>
              <w:pStyle w:val="style0"/>
              <w:widowControl/>
              <w:spacing w:lineRule="exact" w:line="360"/>
              <w:jc w:val="center"/>
              <w:rPr>
                <w:rFonts w:ascii="仿宋" w:cs="仿宋" w:eastAsia="仿宋" w:hAnsi="仿宋" w:hint="eastAsia"/>
                <w:color w:val="auto"/>
                <w:kern w:val="0"/>
                <w:sz w:val="18"/>
                <w:szCs w:val="18"/>
                <w:highlight w:val="none"/>
              </w:rPr>
            </w:pPr>
          </w:p>
        </w:tc>
        <w:tc>
          <w:tcPr>
            <w:tcW w:w="2008" w:type="dxa"/>
            <w:vMerge w:val="continue"/>
            <w:tcBorders>
              <w:left w:val="single" w:sz="4" w:space="0" w:color="auto"/>
              <w:right w:val="single" w:sz="4" w:space="0" w:color="auto"/>
            </w:tcBorders>
            <w:vAlign w:val="center"/>
          </w:tcPr>
          <w:p w14:paraId="6F883C6F">
            <w:pPr>
              <w:pStyle w:val="style0"/>
              <w:widowControl/>
              <w:spacing w:lineRule="exact" w:line="360"/>
              <w:jc w:val="center"/>
              <w:rPr>
                <w:rFonts w:ascii="仿宋" w:cs="仿宋" w:eastAsia="仿宋" w:hAnsi="仿宋" w:hint="eastAsia"/>
                <w:color w:val="auto"/>
                <w:kern w:val="0"/>
                <w:szCs w:val="21"/>
                <w:highlight w:val="none"/>
              </w:rPr>
            </w:pPr>
          </w:p>
        </w:tc>
        <w:tc>
          <w:tcPr>
            <w:tcW w:w="5200" w:type="dxa"/>
            <w:tcBorders>
              <w:top w:val="single" w:sz="4" w:space="0" w:color="auto"/>
              <w:left w:val="single" w:sz="4" w:space="0" w:color="auto"/>
              <w:bottom w:val="single" w:sz="4" w:space="0" w:color="auto"/>
              <w:right w:val="single" w:sz="4" w:space="0" w:color="auto"/>
            </w:tcBorders>
            <w:vAlign w:val="center"/>
          </w:tcPr>
          <w:p w14:paraId="717D319B">
            <w:pPr>
              <w:pStyle w:val="style0"/>
              <w:keepNext w:val="false"/>
              <w:keepLines w:val="false"/>
              <w:pageBreakBefore w:val="false"/>
              <w:widowControl/>
              <w:kinsoku/>
              <w:wordWrap/>
              <w:overflowPunct/>
              <w:topLinePunct w:val="false"/>
              <w:autoSpaceDE/>
              <w:autoSpaceDN/>
              <w:bidi w:val="false"/>
              <w:adjustRightInd/>
              <w:snapToGrid/>
              <w:spacing w:lineRule="exact" w:line="360"/>
              <w:ind w:firstLine="420" w:firstLineChars="200"/>
              <w:textAlignment w:val="auto"/>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统计排序：评标委员会将有效投标报价按从低到高的原则进行排序，最低报价相同的，按现场签到的先后时间顺序确定排序。</w:t>
            </w:r>
          </w:p>
        </w:tc>
      </w:tr>
      <w:tr w14:paraId="562A90F3">
        <w:tblPrEx/>
        <w:trPr>
          <w:trHeight w:val="3015" w:hRule="atLeast"/>
          <w:jc w:val="center"/>
        </w:trPr>
        <w:tc>
          <w:tcPr>
            <w:tcW w:w="1096" w:type="dxa"/>
            <w:vMerge w:val="continue"/>
            <w:tcBorders>
              <w:left w:val="single" w:sz="4" w:space="0" w:color="auto"/>
              <w:right w:val="single" w:sz="4" w:space="0" w:color="auto"/>
            </w:tcBorders>
            <w:vAlign w:val="center"/>
          </w:tcPr>
          <w:p w14:paraId="7F96B529">
            <w:pPr>
              <w:pStyle w:val="style0"/>
              <w:widowControl/>
              <w:spacing w:lineRule="exact" w:line="360"/>
              <w:jc w:val="center"/>
              <w:rPr>
                <w:rFonts w:ascii="仿宋" w:cs="仿宋" w:eastAsia="仿宋" w:hAnsi="仿宋" w:hint="eastAsia"/>
                <w:color w:val="auto"/>
                <w:kern w:val="0"/>
                <w:szCs w:val="21"/>
                <w:highlight w:val="none"/>
              </w:rPr>
            </w:pPr>
          </w:p>
        </w:tc>
        <w:tc>
          <w:tcPr>
            <w:tcW w:w="1154" w:type="dxa"/>
            <w:vMerge w:val="continue"/>
            <w:tcBorders>
              <w:left w:val="single" w:sz="4" w:space="0" w:color="auto"/>
              <w:right w:val="single" w:sz="4" w:space="0" w:color="auto"/>
            </w:tcBorders>
            <w:vAlign w:val="center"/>
          </w:tcPr>
          <w:p w14:paraId="4C237B2D">
            <w:pPr>
              <w:pStyle w:val="style0"/>
              <w:widowControl/>
              <w:spacing w:lineRule="exact" w:line="360"/>
              <w:jc w:val="center"/>
              <w:rPr>
                <w:rFonts w:ascii="仿宋" w:cs="仿宋" w:eastAsia="仿宋" w:hAnsi="仿宋" w:hint="eastAsia"/>
                <w:color w:val="auto"/>
                <w:kern w:val="0"/>
                <w:sz w:val="18"/>
                <w:szCs w:val="18"/>
                <w:highlight w:val="none"/>
              </w:rPr>
            </w:pPr>
          </w:p>
        </w:tc>
        <w:tc>
          <w:tcPr>
            <w:tcW w:w="2008" w:type="dxa"/>
            <w:vMerge w:val="continue"/>
            <w:tcBorders>
              <w:left w:val="single" w:sz="4" w:space="0" w:color="auto"/>
              <w:bottom w:val="single" w:sz="4" w:space="0" w:color="auto"/>
              <w:right w:val="single" w:sz="4" w:space="0" w:color="auto"/>
            </w:tcBorders>
            <w:vAlign w:val="center"/>
          </w:tcPr>
          <w:p w14:paraId="5606951F">
            <w:pPr>
              <w:pStyle w:val="style0"/>
              <w:widowControl/>
              <w:spacing w:lineRule="exact" w:line="360"/>
              <w:jc w:val="center"/>
              <w:rPr>
                <w:rFonts w:ascii="仿宋" w:cs="仿宋" w:eastAsia="仿宋" w:hAnsi="仿宋" w:hint="eastAsia"/>
                <w:color w:val="auto"/>
                <w:kern w:val="0"/>
                <w:szCs w:val="21"/>
                <w:highlight w:val="none"/>
              </w:rPr>
            </w:pPr>
          </w:p>
        </w:tc>
        <w:tc>
          <w:tcPr>
            <w:tcW w:w="5200" w:type="dxa"/>
            <w:tcBorders>
              <w:top w:val="single" w:sz="4" w:space="0" w:color="auto"/>
              <w:left w:val="single" w:sz="4" w:space="0" w:color="auto"/>
              <w:bottom w:val="single" w:sz="4" w:space="0" w:color="auto"/>
              <w:right w:val="single" w:sz="4" w:space="0" w:color="auto"/>
            </w:tcBorders>
            <w:vAlign w:val="center"/>
          </w:tcPr>
          <w:p w14:paraId="5103A266">
            <w:pPr>
              <w:pStyle w:val="style0"/>
              <w:keepNext w:val="false"/>
              <w:keepLines w:val="false"/>
              <w:pageBreakBefore w:val="false"/>
              <w:widowControl/>
              <w:kinsoku/>
              <w:wordWrap/>
              <w:overflowPunct/>
              <w:topLinePunct w:val="false"/>
              <w:autoSpaceDE/>
              <w:autoSpaceDN/>
              <w:bidi w:val="false"/>
              <w:adjustRightInd/>
              <w:snapToGrid/>
              <w:spacing w:lineRule="exact" w:line="360"/>
              <w:ind w:firstLine="420" w:firstLineChars="200"/>
              <w:textAlignment w:val="auto"/>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选取报价排序前3名的投标人进入资格评审阶段，由评标委员会对照比选文件要求对其资质、人员、业绩、信用等进行评审。若过程中存在资料审核不通过的情况，按报价排序名次，依次进行递补并评审，直至确定3名中标候选人为止。评审通过后，推荐排序前3名为中标候选人。</w:t>
            </w:r>
          </w:p>
        </w:tc>
      </w:tr>
      <w:tr w14:paraId="5471237C">
        <w:tblPrEx/>
        <w:trPr>
          <w:trHeight w:val="485" w:hRule="atLeast"/>
          <w:jc w:val="center"/>
        </w:trPr>
        <w:tc>
          <w:tcPr>
            <w:tcW w:w="1096" w:type="dxa"/>
            <w:vMerge w:val="continue"/>
            <w:tcBorders>
              <w:left w:val="single" w:sz="4" w:space="0" w:color="auto"/>
              <w:right w:val="single" w:sz="4" w:space="0" w:color="auto"/>
            </w:tcBorders>
            <w:vAlign w:val="center"/>
          </w:tcPr>
          <w:p w14:paraId="466AAB52">
            <w:pPr>
              <w:pStyle w:val="style0"/>
              <w:widowControl/>
              <w:spacing w:lineRule="exact" w:line="360"/>
              <w:jc w:val="center"/>
              <w:rPr>
                <w:rFonts w:ascii="仿宋" w:cs="仿宋" w:eastAsia="仿宋" w:hAnsi="仿宋" w:hint="eastAsia"/>
                <w:color w:val="auto"/>
                <w:kern w:val="0"/>
                <w:szCs w:val="21"/>
                <w:highlight w:val="none"/>
              </w:rPr>
            </w:pPr>
          </w:p>
        </w:tc>
        <w:tc>
          <w:tcPr>
            <w:tcW w:w="1154" w:type="dxa"/>
            <w:vMerge w:val="continue"/>
            <w:tcBorders>
              <w:left w:val="single" w:sz="4" w:space="0" w:color="auto"/>
              <w:right w:val="single" w:sz="4" w:space="0" w:color="auto"/>
            </w:tcBorders>
            <w:vAlign w:val="center"/>
          </w:tcPr>
          <w:p w14:paraId="0A723B52">
            <w:pPr>
              <w:pStyle w:val="style0"/>
              <w:widowControl/>
              <w:spacing w:lineRule="exact" w:line="360"/>
              <w:jc w:val="center"/>
              <w:rPr>
                <w:rFonts w:ascii="仿宋" w:cs="仿宋" w:eastAsia="仿宋" w:hAnsi="仿宋" w:hint="eastAsia"/>
                <w:color w:val="auto"/>
                <w:kern w:val="0"/>
                <w:szCs w:val="21"/>
                <w:highlight w:val="none"/>
              </w:rPr>
            </w:pPr>
          </w:p>
        </w:tc>
        <w:tc>
          <w:tcPr>
            <w:tcW w:w="7208" w:type="dxa"/>
            <w:gridSpan w:val="2"/>
            <w:tcBorders>
              <w:top w:val="single" w:sz="4" w:space="0" w:color="auto"/>
              <w:left w:val="single" w:sz="4" w:space="0" w:color="auto"/>
              <w:bottom w:val="single" w:sz="4" w:space="0" w:color="auto"/>
              <w:right w:val="single" w:sz="4" w:space="0" w:color="auto"/>
            </w:tcBorders>
            <w:vAlign w:val="center"/>
          </w:tcPr>
          <w:p w14:paraId="59C87353">
            <w:pPr>
              <w:pStyle w:val="style0"/>
              <w:widowControl/>
              <w:spacing w:lineRule="exact" w:line="360"/>
              <w:ind w:firstLine="422" w:firstLineChars="200"/>
              <w:rPr>
                <w:rFonts w:ascii="仿宋" w:cs="仿宋" w:eastAsia="仿宋" w:hAnsi="仿宋" w:hint="eastAsia"/>
                <w:color w:val="auto"/>
                <w:kern w:val="0"/>
                <w:szCs w:val="21"/>
                <w:highlight w:val="none"/>
                <w:lang w:val="en-US" w:eastAsia="zh-CN"/>
              </w:rPr>
            </w:pPr>
            <w:r>
              <w:rPr>
                <w:rFonts w:ascii="仿宋" w:cs="仿宋" w:eastAsia="仿宋" w:hAnsi="仿宋" w:hint="eastAsia"/>
                <w:b/>
                <w:color w:val="auto"/>
                <w:kern w:val="0"/>
                <w:szCs w:val="21"/>
                <w:highlight w:val="none"/>
                <w:lang w:val="en-US" w:eastAsia="zh-CN"/>
              </w:rPr>
              <w:t>若报价</w:t>
            </w:r>
            <w:r>
              <w:rPr>
                <w:rFonts w:ascii="仿宋" w:cs="仿宋" w:eastAsia="仿宋" w:hAnsi="仿宋" w:hint="eastAsia"/>
                <w:b/>
                <w:color w:val="auto"/>
                <w:kern w:val="0"/>
                <w:szCs w:val="21"/>
                <w:highlight w:val="none"/>
              </w:rPr>
              <w:t>评审标准不通过，</w:t>
            </w:r>
            <w:r>
              <w:rPr>
                <w:rFonts w:ascii="仿宋" w:cs="仿宋" w:eastAsia="仿宋" w:hAnsi="仿宋" w:hint="eastAsia"/>
                <w:b/>
                <w:color w:val="auto"/>
                <w:kern w:val="0"/>
                <w:szCs w:val="21"/>
                <w:highlight w:val="none"/>
                <w:lang w:val="en-US" w:eastAsia="zh-CN"/>
              </w:rPr>
              <w:t>则</w:t>
            </w:r>
            <w:r>
              <w:rPr>
                <w:rFonts w:ascii="仿宋" w:cs="仿宋" w:eastAsia="仿宋" w:hAnsi="仿宋" w:hint="eastAsia"/>
                <w:b/>
                <w:color w:val="auto"/>
                <w:kern w:val="0"/>
                <w:szCs w:val="21"/>
                <w:highlight w:val="none"/>
              </w:rPr>
              <w:t>不进入下一步评审，应当否决其</w:t>
            </w:r>
            <w:r>
              <w:rPr>
                <w:rFonts w:ascii="仿宋" w:cs="仿宋" w:eastAsia="仿宋" w:hAnsi="仿宋" w:hint="eastAsia"/>
                <w:b/>
                <w:color w:val="auto"/>
                <w:kern w:val="0"/>
                <w:szCs w:val="21"/>
                <w:highlight w:val="none"/>
                <w:lang w:val="en-US" w:eastAsia="zh-CN"/>
              </w:rPr>
              <w:t>投标</w:t>
            </w:r>
            <w:r>
              <w:rPr>
                <w:rFonts w:ascii="仿宋" w:cs="仿宋" w:eastAsia="仿宋" w:hAnsi="仿宋" w:hint="eastAsia"/>
                <w:b/>
                <w:color w:val="auto"/>
                <w:kern w:val="0"/>
                <w:szCs w:val="21"/>
                <w:highlight w:val="none"/>
                <w:lang w:eastAsia="zh-CN"/>
              </w:rPr>
              <w:t>。</w:t>
            </w:r>
          </w:p>
        </w:tc>
      </w:tr>
    </w:tbl>
    <w:p w14:paraId="01327C74">
      <w:pPr>
        <w:pStyle w:val="style4099"/>
        <w:rPr>
          <w:rFonts w:hint="default"/>
          <w:color w:val="auto"/>
          <w:highlight w:val="none"/>
          <w:lang w:val="en-US" w:eastAsia="zh-CN"/>
        </w:rPr>
        <w:sectPr>
          <w:pgSz w:w="11906" w:h="16838" w:orient="portrait"/>
          <w:pgMar w:top="1440" w:right="1800" w:bottom="1440" w:left="1800" w:header="851" w:footer="992" w:gutter="0"/>
          <w:pgNumType w:fmt="decimal"/>
          <w:cols w:space="425" w:num="1"/>
          <w:docGrid w:type="lines" w:linePitch="312" w:charSpace="0"/>
        </w:sectPr>
      </w:pPr>
    </w:p>
    <w:tbl>
      <w:tblPr>
        <w:tblStyle w:val="style105"/>
        <w:tblW w:w="9512" w:type="dxa"/>
        <w:jc w:val="center"/>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
      <w:tblGrid>
        <w:gridCol w:w="1123"/>
        <w:gridCol w:w="1165"/>
        <w:gridCol w:w="2204"/>
        <w:gridCol w:w="5020"/>
      </w:tblGrid>
      <w:tr w14:paraId="70F59D81">
        <w:trPr>
          <w:cantSplit/>
          <w:trHeight w:val="961" w:hRule="atLeast"/>
          <w:jc w:val="center"/>
        </w:trPr>
        <w:tc>
          <w:tcPr>
            <w:tcW w:w="2288" w:type="dxa"/>
            <w:gridSpan w:val="2"/>
            <w:tcBorders>
              <w:top w:val="single" w:sz="4" w:space="0" w:color="auto"/>
              <w:left w:val="single" w:sz="4" w:space="0" w:color="auto"/>
              <w:bottom w:val="single" w:sz="4" w:space="0" w:color="auto"/>
              <w:right w:val="single" w:sz="4" w:space="0" w:color="auto"/>
            </w:tcBorders>
            <w:vAlign w:val="center"/>
          </w:tcPr>
          <w:p w14:paraId="1E1E3A81">
            <w:pPr>
              <w:pStyle w:val="style0"/>
              <w:widowControl/>
              <w:spacing w:lineRule="exact" w:line="360"/>
              <w:ind w:left="0" w:leftChars="0" w:right="0" w:rightChars="0" w:firstLine="0" w:firstLineChars="0"/>
              <w:jc w:val="center"/>
              <w:rPr>
                <w:rFonts w:ascii="仿宋" w:cs="仿宋" w:eastAsia="仿宋" w:hAnsi="仿宋" w:hint="default"/>
                <w:color w:val="auto"/>
                <w:kern w:val="0"/>
                <w:szCs w:val="21"/>
                <w:highlight w:val="none"/>
                <w:lang w:val="en-US" w:eastAsia="zh-CN"/>
              </w:rPr>
            </w:pPr>
            <w:r>
              <w:rPr>
                <w:rFonts w:ascii="仿宋" w:cs="仿宋" w:eastAsia="仿宋" w:hAnsi="仿宋" w:hint="eastAsia"/>
                <w:b/>
                <w:color w:val="auto"/>
                <w:sz w:val="28"/>
                <w:szCs w:val="28"/>
                <w:highlight w:val="none"/>
              </w:rPr>
              <w:t>条款号</w:t>
            </w:r>
          </w:p>
        </w:tc>
        <w:tc>
          <w:tcPr>
            <w:tcW w:w="2204" w:type="dxa"/>
            <w:tcBorders>
              <w:top w:val="single" w:sz="4" w:space="0" w:color="auto"/>
              <w:left w:val="single" w:sz="4" w:space="0" w:color="auto"/>
              <w:bottom w:val="single" w:sz="4" w:space="0" w:color="auto"/>
              <w:right w:val="single" w:sz="4" w:space="0" w:color="auto"/>
            </w:tcBorders>
            <w:vAlign w:val="center"/>
          </w:tcPr>
          <w:p w14:paraId="14C83B5F">
            <w:pPr>
              <w:pStyle w:val="style0"/>
              <w:widowControl/>
              <w:spacing w:lineRule="exact" w:line="360"/>
              <w:ind w:left="0" w:leftChars="0" w:right="0" w:rightChars="0" w:firstLine="0" w:firstLineChars="0"/>
              <w:jc w:val="center"/>
              <w:rPr>
                <w:rFonts w:ascii="仿宋" w:cs="仿宋" w:eastAsia="仿宋" w:hAnsi="仿宋" w:hint="eastAsia"/>
                <w:color w:val="auto"/>
                <w:kern w:val="0"/>
                <w:szCs w:val="21"/>
                <w:highlight w:val="none"/>
                <w:lang w:val="en-US" w:eastAsia="zh-CN"/>
              </w:rPr>
            </w:pPr>
            <w:r>
              <w:rPr>
                <w:rFonts w:ascii="仿宋" w:cs="仿宋" w:eastAsia="仿宋" w:hAnsi="仿宋" w:hint="eastAsia"/>
                <w:b/>
                <w:color w:val="auto"/>
                <w:sz w:val="28"/>
                <w:szCs w:val="28"/>
                <w:highlight w:val="none"/>
              </w:rPr>
              <w:t>评审因素</w:t>
            </w:r>
          </w:p>
        </w:tc>
        <w:tc>
          <w:tcPr>
            <w:tcW w:w="5020" w:type="dxa"/>
            <w:tcBorders>
              <w:top w:val="single" w:sz="4" w:space="0" w:color="auto"/>
              <w:left w:val="single" w:sz="4" w:space="0" w:color="auto"/>
              <w:bottom w:val="single" w:sz="4" w:space="0" w:color="auto"/>
              <w:right w:val="single" w:sz="4" w:space="0" w:color="auto"/>
            </w:tcBorders>
            <w:vAlign w:val="center"/>
          </w:tcPr>
          <w:p w14:paraId="0E640A24">
            <w:pPr>
              <w:pStyle w:val="style0"/>
              <w:widowControl/>
              <w:spacing w:lineRule="exact" w:line="360"/>
              <w:ind w:left="0" w:leftChars="0" w:right="0" w:rightChars="0" w:firstLine="0" w:firstLineChars="0"/>
              <w:jc w:val="center"/>
              <w:rPr>
                <w:rFonts w:ascii="仿宋" w:cs="仿宋" w:eastAsia="仿宋" w:hAnsi="仿宋" w:hint="eastAsia"/>
                <w:color w:val="auto"/>
                <w:kern w:val="0"/>
                <w:szCs w:val="21"/>
                <w:highlight w:val="none"/>
                <w:lang w:val="en-US" w:eastAsia="zh-CN"/>
              </w:rPr>
            </w:pPr>
            <w:r>
              <w:rPr>
                <w:rFonts w:ascii="仿宋" w:cs="仿宋" w:eastAsia="仿宋" w:hAnsi="仿宋" w:hint="eastAsia"/>
                <w:b/>
                <w:color w:val="auto"/>
                <w:sz w:val="28"/>
                <w:szCs w:val="28"/>
                <w:highlight w:val="none"/>
              </w:rPr>
              <w:t>评审标准</w:t>
            </w:r>
          </w:p>
        </w:tc>
      </w:tr>
      <w:tr w14:paraId="0FE82EEC">
        <w:tblPrEx/>
        <w:trPr>
          <w:cantSplit/>
          <w:trHeight w:val="756" w:hRule="atLeast"/>
          <w:jc w:val="center"/>
        </w:trPr>
        <w:tc>
          <w:tcPr>
            <w:tcW w:w="1123" w:type="dxa"/>
            <w:vMerge w:val="restart"/>
            <w:tcBorders>
              <w:top w:val="single" w:sz="4" w:space="0" w:color="auto"/>
              <w:left w:val="single" w:sz="4" w:space="0" w:color="auto"/>
              <w:right w:val="single" w:sz="4" w:space="0" w:color="auto"/>
            </w:tcBorders>
            <w:vAlign w:val="center"/>
          </w:tcPr>
          <w:p w14:paraId="2D634949">
            <w:pPr>
              <w:pStyle w:val="style0"/>
              <w:widowControl/>
              <w:spacing w:lineRule="exact" w:line="360"/>
              <w:ind w:left="0" w:leftChars="0" w:right="0" w:rightChars="0" w:firstLine="0" w:firstLineChars="0"/>
              <w:jc w:val="center"/>
              <w:rPr>
                <w:rFonts w:ascii="仿宋" w:cs="仿宋" w:eastAsia="仿宋" w:hAnsi="仿宋" w:hint="default"/>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2.2</w:t>
            </w:r>
          </w:p>
        </w:tc>
        <w:tc>
          <w:tcPr>
            <w:tcW w:w="1165" w:type="dxa"/>
            <w:vMerge w:val="restart"/>
            <w:tcBorders>
              <w:top w:val="single" w:sz="4" w:space="0" w:color="auto"/>
              <w:left w:val="single" w:sz="4" w:space="0" w:color="auto"/>
              <w:right w:val="single" w:sz="4" w:space="0" w:color="auto"/>
            </w:tcBorders>
            <w:vAlign w:val="center"/>
          </w:tcPr>
          <w:p w14:paraId="7C130B07">
            <w:pPr>
              <w:pStyle w:val="style0"/>
              <w:widowControl/>
              <w:spacing w:lineRule="exact" w:line="360"/>
              <w:ind w:left="0" w:leftChars="0" w:right="0" w:rightChars="0" w:firstLine="0" w:firstLineChars="0"/>
              <w:jc w:val="center"/>
              <w:rPr>
                <w:rFonts w:ascii="仿宋" w:cs="仿宋" w:eastAsia="仿宋" w:hAnsi="仿宋" w:hint="default"/>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资格评审标准</w:t>
            </w:r>
          </w:p>
        </w:tc>
        <w:tc>
          <w:tcPr>
            <w:tcW w:w="2204" w:type="dxa"/>
            <w:tcBorders>
              <w:top w:val="single" w:sz="4" w:space="0" w:color="auto"/>
              <w:left w:val="single" w:sz="4" w:space="0" w:color="auto"/>
              <w:bottom w:val="single" w:sz="4" w:space="0" w:color="auto"/>
              <w:right w:val="single" w:sz="4" w:space="0" w:color="auto"/>
            </w:tcBorders>
            <w:vAlign w:val="center"/>
          </w:tcPr>
          <w:p w14:paraId="5074AEC2">
            <w:pPr>
              <w:pStyle w:val="style0"/>
              <w:widowControl/>
              <w:spacing w:lineRule="exact" w:line="360"/>
              <w:ind w:left="0" w:leftChars="0" w:right="0" w:rightChars="0" w:firstLine="0" w:firstLineChars="0"/>
              <w:jc w:val="center"/>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签字盖章</w:t>
            </w:r>
          </w:p>
        </w:tc>
        <w:tc>
          <w:tcPr>
            <w:tcW w:w="5020" w:type="dxa"/>
            <w:tcBorders>
              <w:top w:val="single" w:sz="4" w:space="0" w:color="auto"/>
              <w:left w:val="single" w:sz="4" w:space="0" w:color="auto"/>
              <w:bottom w:val="single" w:sz="4" w:space="0" w:color="auto"/>
              <w:right w:val="single" w:sz="4" w:space="0" w:color="auto"/>
            </w:tcBorders>
            <w:vAlign w:val="center"/>
          </w:tcPr>
          <w:p w14:paraId="21EBFAA5">
            <w:pPr>
              <w:pStyle w:val="style0"/>
              <w:widowControl/>
              <w:spacing w:lineRule="exact" w:line="360"/>
              <w:ind w:left="0" w:leftChars="0" w:right="0" w:rightChars="0" w:firstLine="0" w:firstLineChars="0"/>
              <w:jc w:val="center"/>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按第三章“投标文件要求”中的规定签字盖章。</w:t>
            </w:r>
          </w:p>
        </w:tc>
      </w:tr>
      <w:tr w14:paraId="7E87493C">
        <w:tblPrEx/>
        <w:trPr>
          <w:cantSplit/>
          <w:trHeight w:val="997" w:hRule="atLeast"/>
          <w:jc w:val="center"/>
        </w:trPr>
        <w:tc>
          <w:tcPr>
            <w:tcW w:w="1123" w:type="dxa"/>
            <w:vMerge w:val="continue"/>
            <w:tcBorders>
              <w:left w:val="single" w:sz="4" w:space="0" w:color="auto"/>
              <w:right w:val="single" w:sz="4" w:space="0" w:color="auto"/>
            </w:tcBorders>
            <w:vAlign w:val="center"/>
          </w:tcPr>
          <w:p w14:paraId="5277641D">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1165" w:type="dxa"/>
            <w:vMerge w:val="continue"/>
            <w:tcBorders>
              <w:left w:val="single" w:sz="4" w:space="0" w:color="auto"/>
              <w:right w:val="single" w:sz="4" w:space="0" w:color="auto"/>
            </w:tcBorders>
            <w:vAlign w:val="center"/>
          </w:tcPr>
          <w:p w14:paraId="3A488C2A">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2204" w:type="dxa"/>
            <w:tcBorders>
              <w:top w:val="single" w:sz="4" w:space="0" w:color="auto"/>
              <w:left w:val="single" w:sz="4" w:space="0" w:color="auto"/>
              <w:bottom w:val="single" w:sz="4" w:space="0" w:color="auto"/>
              <w:right w:val="single" w:sz="4" w:space="0" w:color="auto"/>
            </w:tcBorders>
            <w:vAlign w:val="center"/>
          </w:tcPr>
          <w:p w14:paraId="46A85ED4">
            <w:pPr>
              <w:pStyle w:val="style0"/>
              <w:widowControl/>
              <w:spacing w:lineRule="exact" w:line="360"/>
              <w:jc w:val="center"/>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投标文件内容</w:t>
            </w:r>
          </w:p>
          <w:p w14:paraId="73770468">
            <w:pPr>
              <w:pStyle w:val="style0"/>
              <w:widowControl/>
              <w:spacing w:lineRule="exact" w:line="360"/>
              <w:jc w:val="center"/>
              <w:rPr>
                <w:rFonts w:ascii="仿宋" w:cs="仿宋" w:eastAsia="仿宋" w:hAnsi="仿宋" w:hint="eastAsia"/>
                <w:color w:val="auto"/>
                <w:kern w:val="0"/>
                <w:szCs w:val="21"/>
                <w:highlight w:val="none"/>
              </w:rPr>
            </w:pPr>
            <w:r>
              <w:rPr>
                <w:rFonts w:ascii="仿宋" w:cs="仿宋" w:eastAsia="仿宋" w:hAnsi="仿宋" w:hint="eastAsia"/>
                <w:color w:val="auto"/>
                <w:kern w:val="0"/>
                <w:szCs w:val="21"/>
                <w:highlight w:val="none"/>
                <w:lang w:val="en-US" w:eastAsia="zh-CN"/>
              </w:rPr>
              <w:t>及</w:t>
            </w:r>
            <w:r>
              <w:rPr>
                <w:rFonts w:ascii="仿宋" w:cs="仿宋" w:eastAsia="仿宋" w:hAnsi="仿宋" w:hint="eastAsia"/>
                <w:color w:val="auto"/>
                <w:kern w:val="0"/>
                <w:szCs w:val="21"/>
                <w:highlight w:val="none"/>
              </w:rPr>
              <w:t>格式</w:t>
            </w:r>
          </w:p>
        </w:tc>
        <w:tc>
          <w:tcPr>
            <w:tcW w:w="5020" w:type="dxa"/>
            <w:tcBorders>
              <w:top w:val="single" w:sz="4" w:space="0" w:color="auto"/>
              <w:left w:val="single" w:sz="4" w:space="0" w:color="auto"/>
              <w:bottom w:val="single" w:sz="4" w:space="0" w:color="auto"/>
              <w:right w:val="single" w:sz="4" w:space="0" w:color="auto"/>
            </w:tcBorders>
            <w:vAlign w:val="center"/>
          </w:tcPr>
          <w:p w14:paraId="63D5BF92">
            <w:pPr>
              <w:pStyle w:val="style0"/>
              <w:widowControl/>
              <w:spacing w:lineRule="exact" w:line="360"/>
              <w:ind w:firstLine="420" w:firstLineChars="200"/>
              <w:jc w:val="left"/>
              <w:rPr>
                <w:rFonts w:ascii="仿宋" w:cs="仿宋" w:eastAsia="仿宋" w:hAnsi="仿宋" w:hint="default"/>
                <w:color w:val="auto"/>
                <w:kern w:val="0"/>
                <w:szCs w:val="21"/>
                <w:highlight w:val="none"/>
                <w:lang w:val="en-US"/>
              </w:rPr>
            </w:pPr>
            <w:r>
              <w:rPr>
                <w:rFonts w:ascii="仿宋" w:cs="仿宋" w:eastAsia="仿宋" w:hAnsi="仿宋" w:hint="eastAsia"/>
                <w:color w:val="auto"/>
                <w:kern w:val="0"/>
                <w:szCs w:val="21"/>
                <w:highlight w:val="none"/>
                <w:lang w:val="en-US" w:eastAsia="zh-CN"/>
              </w:rPr>
              <w:t>按“附件4至附件8”内容及格式提供相应文件。</w:t>
            </w:r>
          </w:p>
        </w:tc>
      </w:tr>
      <w:tr w14:paraId="6D0A1983">
        <w:tblPrEx/>
        <w:trPr>
          <w:cantSplit/>
          <w:trHeight w:val="924" w:hRule="atLeast"/>
          <w:jc w:val="center"/>
        </w:trPr>
        <w:tc>
          <w:tcPr>
            <w:tcW w:w="1123" w:type="dxa"/>
            <w:vMerge w:val="continue"/>
            <w:tcBorders>
              <w:left w:val="single" w:sz="4" w:space="0" w:color="auto"/>
              <w:right w:val="single" w:sz="4" w:space="0" w:color="auto"/>
            </w:tcBorders>
            <w:vAlign w:val="center"/>
          </w:tcPr>
          <w:p w14:paraId="211DCE3F">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1165" w:type="dxa"/>
            <w:vMerge w:val="continue"/>
            <w:tcBorders>
              <w:left w:val="single" w:sz="4" w:space="0" w:color="auto"/>
              <w:right w:val="single" w:sz="4" w:space="0" w:color="auto"/>
            </w:tcBorders>
            <w:vAlign w:val="center"/>
          </w:tcPr>
          <w:p w14:paraId="37EBE55C">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2204" w:type="dxa"/>
            <w:tcBorders>
              <w:top w:val="single" w:sz="4" w:space="0" w:color="auto"/>
              <w:left w:val="single" w:sz="4" w:space="0" w:color="auto"/>
              <w:bottom w:val="single" w:sz="4" w:space="0" w:color="auto"/>
              <w:right w:val="single" w:sz="4" w:space="0" w:color="auto"/>
            </w:tcBorders>
            <w:vAlign w:val="center"/>
          </w:tcPr>
          <w:p w14:paraId="04E6D1D5">
            <w:pPr>
              <w:pStyle w:val="style0"/>
              <w:widowControl/>
              <w:spacing w:lineRule="exact" w:line="360"/>
              <w:jc w:val="center"/>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投标文件份数</w:t>
            </w:r>
          </w:p>
        </w:tc>
        <w:tc>
          <w:tcPr>
            <w:tcW w:w="5020" w:type="dxa"/>
            <w:tcBorders>
              <w:top w:val="single" w:sz="4" w:space="0" w:color="auto"/>
              <w:left w:val="single" w:sz="4" w:space="0" w:color="auto"/>
              <w:bottom w:val="single" w:sz="4" w:space="0" w:color="auto"/>
              <w:right w:val="single" w:sz="4" w:space="0" w:color="auto"/>
            </w:tcBorders>
            <w:vAlign w:val="center"/>
          </w:tcPr>
          <w:p w14:paraId="73F39D4A">
            <w:pPr>
              <w:pStyle w:val="style0"/>
              <w:widowControl/>
              <w:spacing w:lineRule="exact" w:line="360"/>
              <w:ind w:firstLine="420" w:firstLineChars="200"/>
              <w:jc w:val="left"/>
              <w:rPr>
                <w:rFonts w:ascii="仿宋" w:cs="仿宋" w:eastAsia="仿宋" w:hAnsi="仿宋" w:hint="eastAsia"/>
                <w:color w:val="auto"/>
                <w:kern w:val="0"/>
                <w:szCs w:val="21"/>
                <w:highlight w:val="none"/>
              </w:rPr>
            </w:pPr>
            <w:r>
              <w:rPr>
                <w:rFonts w:ascii="仿宋" w:cs="仿宋" w:eastAsia="仿宋" w:hAnsi="仿宋" w:hint="eastAsia"/>
                <w:color w:val="auto"/>
                <w:kern w:val="0"/>
                <w:szCs w:val="21"/>
                <w:highlight w:val="none"/>
                <w:lang w:val="en-US" w:eastAsia="zh-CN"/>
              </w:rPr>
              <w:t>正本1份，副本2份，电子文档1份 。</w:t>
            </w:r>
          </w:p>
        </w:tc>
      </w:tr>
      <w:tr w14:paraId="5C9EBFDA">
        <w:tblPrEx/>
        <w:trPr>
          <w:cantSplit/>
          <w:trHeight w:val="1499" w:hRule="atLeast"/>
          <w:jc w:val="center"/>
        </w:trPr>
        <w:tc>
          <w:tcPr>
            <w:tcW w:w="1123" w:type="dxa"/>
            <w:vMerge w:val="continue"/>
            <w:tcBorders>
              <w:left w:val="single" w:sz="4" w:space="0" w:color="auto"/>
              <w:right w:val="single" w:sz="4" w:space="0" w:color="auto"/>
            </w:tcBorders>
            <w:vAlign w:val="center"/>
          </w:tcPr>
          <w:p w14:paraId="0E10ABCA">
            <w:pPr>
              <w:pStyle w:val="style0"/>
              <w:widowControl/>
              <w:spacing w:lineRule="exact" w:line="360"/>
              <w:jc w:val="center"/>
              <w:rPr>
                <w:rFonts w:ascii="仿宋" w:cs="仿宋" w:eastAsia="仿宋" w:hAnsi="仿宋" w:hint="eastAsia"/>
                <w:color w:val="auto"/>
                <w:kern w:val="0"/>
                <w:szCs w:val="21"/>
                <w:highlight w:val="none"/>
              </w:rPr>
            </w:pPr>
          </w:p>
        </w:tc>
        <w:tc>
          <w:tcPr>
            <w:tcW w:w="1165" w:type="dxa"/>
            <w:vMerge w:val="continue"/>
            <w:tcBorders>
              <w:left w:val="single" w:sz="4" w:space="0" w:color="auto"/>
              <w:right w:val="single" w:sz="4" w:space="0" w:color="auto"/>
            </w:tcBorders>
            <w:vAlign w:val="center"/>
          </w:tcPr>
          <w:p w14:paraId="2B6CB36C">
            <w:pPr>
              <w:pStyle w:val="style0"/>
              <w:widowControl/>
              <w:spacing w:lineRule="exact" w:line="360"/>
              <w:jc w:val="center"/>
              <w:rPr>
                <w:rFonts w:ascii="仿宋" w:cs="仿宋" w:eastAsia="仿宋" w:hAnsi="仿宋" w:hint="eastAsia"/>
                <w:color w:val="auto"/>
                <w:kern w:val="0"/>
                <w:szCs w:val="21"/>
                <w:highlight w:val="none"/>
              </w:rPr>
            </w:pPr>
          </w:p>
        </w:tc>
        <w:tc>
          <w:tcPr>
            <w:tcW w:w="2204" w:type="dxa"/>
            <w:tcBorders>
              <w:top w:val="single" w:sz="4" w:space="0" w:color="auto"/>
              <w:left w:val="single" w:sz="4" w:space="0" w:color="auto"/>
              <w:bottom w:val="single" w:sz="4" w:space="0" w:color="auto"/>
              <w:right w:val="single" w:sz="4" w:space="0" w:color="auto"/>
            </w:tcBorders>
            <w:vAlign w:val="center"/>
          </w:tcPr>
          <w:p w14:paraId="3AD61237">
            <w:pPr>
              <w:pStyle w:val="style0"/>
              <w:widowControl/>
              <w:spacing w:lineRule="exact" w:line="360"/>
              <w:jc w:val="center"/>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rPr>
              <w:t>信誉要求</w:t>
            </w:r>
          </w:p>
        </w:tc>
        <w:tc>
          <w:tcPr>
            <w:tcW w:w="5020" w:type="dxa"/>
            <w:tcBorders>
              <w:top w:val="single" w:sz="4" w:space="0" w:color="auto"/>
              <w:left w:val="single" w:sz="4" w:space="0" w:color="auto"/>
              <w:bottom w:val="single" w:sz="4" w:space="0" w:color="auto"/>
              <w:right w:val="single" w:sz="4" w:space="0" w:color="auto"/>
            </w:tcBorders>
            <w:vAlign w:val="center"/>
          </w:tcPr>
          <w:p w14:paraId="209F9953">
            <w:pPr>
              <w:pStyle w:val="style0"/>
              <w:widowControl/>
              <w:spacing w:lineRule="exact" w:line="360"/>
              <w:ind w:firstLine="420" w:firstLineChars="200"/>
              <w:jc w:val="left"/>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lang w:val="en-US" w:eastAsia="zh-CN"/>
              </w:rPr>
              <w:t>近三年内，在经营活动中无不良行为记录（包括行政处罚、经营异常、严重失信等均视为不良行为记录）。</w:t>
            </w:r>
          </w:p>
        </w:tc>
      </w:tr>
      <w:tr w14:paraId="1B1E3838">
        <w:tblPrEx/>
        <w:trPr>
          <w:cantSplit/>
          <w:trHeight w:val="991" w:hRule="atLeast"/>
          <w:jc w:val="center"/>
        </w:trPr>
        <w:tc>
          <w:tcPr>
            <w:tcW w:w="1123" w:type="dxa"/>
            <w:vMerge w:val="continue"/>
            <w:tcBorders>
              <w:left w:val="single" w:sz="4" w:space="0" w:color="auto"/>
              <w:right w:val="single" w:sz="4" w:space="0" w:color="auto"/>
            </w:tcBorders>
            <w:vAlign w:val="center"/>
          </w:tcPr>
          <w:p w14:paraId="771DCB50">
            <w:pPr>
              <w:pStyle w:val="style0"/>
              <w:widowControl/>
              <w:spacing w:lineRule="exact" w:line="360"/>
              <w:jc w:val="center"/>
              <w:rPr>
                <w:rFonts w:ascii="仿宋" w:cs="仿宋" w:eastAsia="仿宋" w:hAnsi="仿宋" w:hint="eastAsia"/>
                <w:color w:val="auto"/>
                <w:kern w:val="0"/>
                <w:szCs w:val="21"/>
                <w:highlight w:val="none"/>
              </w:rPr>
            </w:pPr>
          </w:p>
        </w:tc>
        <w:tc>
          <w:tcPr>
            <w:tcW w:w="1165" w:type="dxa"/>
            <w:vMerge w:val="continue"/>
            <w:tcBorders>
              <w:left w:val="single" w:sz="4" w:space="0" w:color="auto"/>
              <w:right w:val="single" w:sz="4" w:space="0" w:color="auto"/>
            </w:tcBorders>
            <w:vAlign w:val="center"/>
          </w:tcPr>
          <w:p w14:paraId="704FEB38">
            <w:pPr>
              <w:pStyle w:val="style0"/>
              <w:widowControl/>
              <w:spacing w:lineRule="exact" w:line="360"/>
              <w:jc w:val="center"/>
              <w:rPr>
                <w:rFonts w:ascii="仿宋" w:cs="仿宋" w:eastAsia="仿宋" w:hAnsi="仿宋" w:hint="eastAsia"/>
                <w:color w:val="auto"/>
                <w:kern w:val="0"/>
                <w:szCs w:val="21"/>
                <w:highlight w:val="none"/>
              </w:rPr>
            </w:pPr>
          </w:p>
        </w:tc>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2B3FCF8B">
            <w:pPr>
              <w:pStyle w:val="style0"/>
              <w:widowControl/>
              <w:spacing w:lineRule="exact" w:line="360"/>
              <w:jc w:val="center"/>
              <w:rPr>
                <w:rFonts w:ascii="仿宋" w:cs="仿宋" w:eastAsia="仿宋" w:hAnsi="仿宋" w:hint="eastAsia"/>
                <w:color w:val="auto"/>
                <w:kern w:val="0"/>
                <w:sz w:val="21"/>
                <w:szCs w:val="21"/>
                <w:highlight w:val="none"/>
                <w:lang w:val="en-US" w:bidi="ar-SA" w:eastAsia="zh-CN"/>
              </w:rPr>
            </w:pPr>
            <w:r>
              <w:rPr>
                <w:rFonts w:ascii="仿宋" w:cs="仿宋" w:eastAsia="仿宋" w:hAnsi="仿宋" w:hint="eastAsia"/>
                <w:color w:val="auto"/>
                <w:kern w:val="0"/>
                <w:szCs w:val="21"/>
                <w:highlight w:val="none"/>
                <w:lang w:val="en-US" w:eastAsia="zh-CN"/>
              </w:rPr>
              <w:t>投标人身份</w:t>
            </w:r>
          </w:p>
        </w:tc>
        <w:tc>
          <w:tcPr>
            <w:tcW w:w="5020" w:type="dxa"/>
            <w:tcBorders>
              <w:top w:val="single" w:sz="4" w:space="0" w:color="auto"/>
              <w:left w:val="single" w:sz="4" w:space="0" w:color="auto"/>
              <w:bottom w:val="single" w:sz="4" w:space="0" w:color="auto"/>
              <w:right w:val="single" w:sz="4" w:space="0" w:color="auto"/>
            </w:tcBorders>
            <w:shd w:val="clear" w:color="auto" w:fill="auto"/>
            <w:vAlign w:val="center"/>
          </w:tcPr>
          <w:p w14:paraId="2E8AFF07">
            <w:pPr>
              <w:pStyle w:val="style0"/>
              <w:widowControl/>
              <w:spacing w:lineRule="exact" w:line="360"/>
              <w:ind w:firstLine="1890" w:firstLineChars="900"/>
              <w:jc w:val="left"/>
              <w:rPr>
                <w:rFonts w:ascii="仿宋" w:cs="仿宋" w:eastAsia="仿宋" w:hAnsi="仿宋" w:hint="eastAsia"/>
                <w:color w:val="auto"/>
                <w:kern w:val="0"/>
                <w:sz w:val="21"/>
                <w:szCs w:val="21"/>
                <w:highlight w:val="none"/>
                <w:lang w:val="en-US" w:bidi="ar-SA" w:eastAsia="zh-CN"/>
              </w:rPr>
            </w:pPr>
            <w:r>
              <w:rPr>
                <w:rFonts w:ascii="仿宋" w:cs="仿宋" w:eastAsia="仿宋" w:hAnsi="仿宋" w:hint="eastAsia"/>
                <w:color w:val="auto"/>
                <w:kern w:val="0"/>
                <w:szCs w:val="21"/>
                <w:highlight w:val="none"/>
                <w:lang w:val="en-US" w:eastAsia="zh-CN"/>
              </w:rPr>
              <w:t>/</w:t>
            </w:r>
          </w:p>
        </w:tc>
      </w:tr>
      <w:tr w14:paraId="27F9CB7D">
        <w:tblPrEx/>
        <w:trPr>
          <w:cantSplit/>
          <w:trHeight w:val="922" w:hRule="atLeast"/>
          <w:jc w:val="center"/>
        </w:trPr>
        <w:tc>
          <w:tcPr>
            <w:tcW w:w="1123" w:type="dxa"/>
            <w:vMerge w:val="continue"/>
            <w:tcBorders>
              <w:left w:val="single" w:sz="4" w:space="0" w:color="auto"/>
              <w:right w:val="single" w:sz="4" w:space="0" w:color="auto"/>
            </w:tcBorders>
            <w:vAlign w:val="center"/>
          </w:tcPr>
          <w:p w14:paraId="54D1E38E">
            <w:pPr>
              <w:pStyle w:val="style0"/>
              <w:widowControl/>
              <w:spacing w:lineRule="exact" w:line="360"/>
              <w:jc w:val="center"/>
              <w:rPr>
                <w:rFonts w:ascii="仿宋" w:cs="仿宋" w:eastAsia="仿宋" w:hAnsi="仿宋" w:hint="eastAsia"/>
                <w:color w:val="auto"/>
                <w:kern w:val="0"/>
                <w:szCs w:val="21"/>
                <w:highlight w:val="none"/>
              </w:rPr>
            </w:pPr>
          </w:p>
        </w:tc>
        <w:tc>
          <w:tcPr>
            <w:tcW w:w="1165" w:type="dxa"/>
            <w:vMerge w:val="continue"/>
            <w:tcBorders>
              <w:left w:val="single" w:sz="4" w:space="0" w:color="auto"/>
              <w:right w:val="single" w:sz="4" w:space="0" w:color="auto"/>
            </w:tcBorders>
            <w:vAlign w:val="center"/>
          </w:tcPr>
          <w:p w14:paraId="7A6465A3">
            <w:pPr>
              <w:pStyle w:val="style0"/>
              <w:widowControl/>
              <w:spacing w:lineRule="exact" w:line="360"/>
              <w:jc w:val="center"/>
              <w:rPr>
                <w:rFonts w:ascii="仿宋" w:cs="仿宋" w:eastAsia="仿宋" w:hAnsi="仿宋" w:hint="eastAsia"/>
                <w:color w:val="auto"/>
                <w:kern w:val="0"/>
                <w:szCs w:val="21"/>
                <w:highlight w:val="none"/>
              </w:rPr>
            </w:pPr>
          </w:p>
        </w:tc>
        <w:tc>
          <w:tcPr>
            <w:tcW w:w="2204" w:type="dxa"/>
            <w:tcBorders>
              <w:top w:val="single" w:sz="4" w:space="0" w:color="auto"/>
              <w:left w:val="single" w:sz="4" w:space="0" w:color="auto"/>
              <w:bottom w:val="single" w:sz="4" w:space="0" w:color="auto"/>
              <w:right w:val="single" w:sz="4" w:space="0" w:color="auto"/>
            </w:tcBorders>
            <w:vAlign w:val="center"/>
          </w:tcPr>
          <w:p w14:paraId="07E0BC0C">
            <w:pPr>
              <w:pStyle w:val="style0"/>
              <w:widowControl/>
              <w:spacing w:lineRule="exact" w:line="360"/>
              <w:jc w:val="center"/>
              <w:rPr>
                <w:rFonts w:ascii="仿宋" w:cs="仿宋" w:eastAsia="仿宋" w:hAnsi="仿宋" w:hint="eastAsia"/>
                <w:color w:val="auto"/>
                <w:kern w:val="0"/>
                <w:szCs w:val="21"/>
                <w:highlight w:val="none"/>
              </w:rPr>
            </w:pPr>
            <w:r>
              <w:rPr>
                <w:rFonts w:ascii="仿宋" w:cs="仿宋" w:eastAsia="仿宋" w:hAnsi="仿宋" w:hint="eastAsia"/>
                <w:color w:val="auto"/>
                <w:kern w:val="0"/>
                <w:szCs w:val="21"/>
                <w:highlight w:val="none"/>
              </w:rPr>
              <w:t>营业执照</w:t>
            </w:r>
          </w:p>
        </w:tc>
        <w:tc>
          <w:tcPr>
            <w:tcW w:w="5020" w:type="dxa"/>
            <w:tcBorders>
              <w:top w:val="single" w:sz="4" w:space="0" w:color="auto"/>
              <w:left w:val="single" w:sz="4" w:space="0" w:color="auto"/>
              <w:bottom w:val="single" w:sz="4" w:space="0" w:color="auto"/>
              <w:right w:val="single" w:sz="4" w:space="0" w:color="auto"/>
            </w:tcBorders>
            <w:vAlign w:val="center"/>
          </w:tcPr>
          <w:p w14:paraId="5CE95D34">
            <w:pPr>
              <w:pStyle w:val="style0"/>
              <w:widowControl/>
              <w:spacing w:lineRule="exact" w:line="360"/>
              <w:ind w:firstLine="420" w:firstLineChars="200"/>
              <w:jc w:val="left"/>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rPr>
              <w:t>符合第二章“</w:t>
            </w:r>
            <w:r>
              <w:rPr>
                <w:rFonts w:ascii="仿宋" w:cs="仿宋" w:eastAsia="仿宋" w:hAnsi="仿宋" w:hint="eastAsia"/>
                <w:color w:val="auto"/>
                <w:kern w:val="0"/>
                <w:szCs w:val="21"/>
                <w:highlight w:val="none"/>
                <w:lang w:val="en-US" w:eastAsia="zh-CN"/>
              </w:rPr>
              <w:t>投标人</w:t>
            </w:r>
            <w:r>
              <w:rPr>
                <w:rFonts w:ascii="仿宋" w:cs="仿宋" w:eastAsia="仿宋" w:hAnsi="仿宋" w:hint="eastAsia"/>
                <w:color w:val="auto"/>
                <w:kern w:val="0"/>
                <w:szCs w:val="21"/>
                <w:highlight w:val="none"/>
              </w:rPr>
              <w:t>须知</w:t>
            </w:r>
            <w:r>
              <w:rPr>
                <w:rFonts w:ascii="仿宋" w:cs="仿宋" w:eastAsia="仿宋" w:hAnsi="仿宋" w:hint="eastAsia"/>
                <w:color w:val="auto"/>
                <w:kern w:val="0"/>
                <w:szCs w:val="21"/>
                <w:highlight w:val="none"/>
                <w:lang w:val="en-US" w:eastAsia="zh-CN"/>
              </w:rPr>
              <w:t>前附表</w:t>
            </w:r>
            <w:r>
              <w:rPr>
                <w:rFonts w:ascii="仿宋" w:cs="仿宋" w:eastAsia="仿宋" w:hAnsi="仿宋" w:hint="eastAsia"/>
                <w:color w:val="auto"/>
                <w:kern w:val="0"/>
                <w:szCs w:val="21"/>
                <w:highlight w:val="none"/>
              </w:rPr>
              <w:t>”第</w:t>
            </w:r>
            <w:r>
              <w:rPr>
                <w:rFonts w:ascii="仿宋" w:cs="仿宋" w:eastAsia="仿宋" w:hAnsi="仿宋" w:hint="eastAsia"/>
                <w:color w:val="auto"/>
                <w:kern w:val="0"/>
                <w:szCs w:val="21"/>
                <w:highlight w:val="none"/>
                <w:lang w:val="en-US" w:eastAsia="zh-CN"/>
              </w:rPr>
              <w:t>7项</w:t>
            </w:r>
            <w:r>
              <w:rPr>
                <w:rFonts w:ascii="仿宋" w:cs="仿宋" w:eastAsia="仿宋" w:hAnsi="仿宋" w:hint="eastAsia"/>
                <w:color w:val="auto"/>
                <w:kern w:val="0"/>
                <w:szCs w:val="21"/>
                <w:highlight w:val="none"/>
              </w:rPr>
              <w:t>规定</w:t>
            </w:r>
          </w:p>
        </w:tc>
      </w:tr>
      <w:tr w14:paraId="4634B5DB">
        <w:tblPrEx/>
        <w:trPr>
          <w:cantSplit/>
          <w:trHeight w:val="905" w:hRule="atLeast"/>
          <w:jc w:val="center"/>
        </w:trPr>
        <w:tc>
          <w:tcPr>
            <w:tcW w:w="1123" w:type="dxa"/>
            <w:vMerge w:val="continue"/>
            <w:tcBorders>
              <w:left w:val="single" w:sz="4" w:space="0" w:color="auto"/>
              <w:right w:val="single" w:sz="4" w:space="0" w:color="auto"/>
            </w:tcBorders>
            <w:shd w:val="clear" w:color="auto" w:fill="auto"/>
            <w:vAlign w:val="center"/>
          </w:tcPr>
          <w:p w14:paraId="12BA3EB7">
            <w:pPr>
              <w:pStyle w:val="style0"/>
              <w:widowControl/>
              <w:spacing w:lineRule="auto" w:line="240"/>
              <w:jc w:val="center"/>
              <w:rPr>
                <w:rFonts w:ascii="仿宋" w:cs="仿宋" w:eastAsia="仿宋" w:hAnsi="仿宋" w:hint="eastAsia"/>
                <w:color w:val="auto"/>
                <w:kern w:val="0"/>
                <w:szCs w:val="21"/>
                <w:highlight w:val="none"/>
              </w:rPr>
            </w:pPr>
          </w:p>
        </w:tc>
        <w:tc>
          <w:tcPr>
            <w:tcW w:w="1165" w:type="dxa"/>
            <w:vMerge w:val="continue"/>
            <w:tcBorders>
              <w:left w:val="single" w:sz="4" w:space="0" w:color="auto"/>
              <w:right w:val="single" w:sz="4" w:space="0" w:color="auto"/>
            </w:tcBorders>
            <w:shd w:val="clear" w:color="auto" w:fill="auto"/>
            <w:vAlign w:val="center"/>
          </w:tcPr>
          <w:p w14:paraId="090CF559">
            <w:pPr>
              <w:pStyle w:val="style0"/>
              <w:widowControl/>
              <w:spacing w:lineRule="auto" w:line="240"/>
              <w:jc w:val="center"/>
              <w:rPr>
                <w:rFonts w:ascii="仿宋" w:cs="仿宋" w:eastAsia="仿宋" w:hAnsi="仿宋" w:hint="eastAsia"/>
                <w:color w:val="auto"/>
                <w:kern w:val="0"/>
                <w:szCs w:val="21"/>
                <w:highlight w:val="none"/>
              </w:rPr>
            </w:pPr>
          </w:p>
        </w:tc>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01F07D84">
            <w:pPr>
              <w:pStyle w:val="style0"/>
              <w:widowControl/>
              <w:spacing w:lineRule="auto" w:line="240"/>
              <w:jc w:val="center"/>
              <w:rPr>
                <w:rFonts w:ascii="仿宋" w:cs="仿宋" w:eastAsia="仿宋" w:hAnsi="仿宋" w:hint="eastAsia"/>
                <w:color w:val="auto"/>
                <w:kern w:val="0"/>
                <w:sz w:val="21"/>
                <w:szCs w:val="21"/>
                <w:highlight w:val="none"/>
                <w:lang w:val="en-US" w:bidi="ar-SA" w:eastAsia="zh-CN"/>
              </w:rPr>
            </w:pPr>
            <w:r>
              <w:rPr>
                <w:rFonts w:ascii="仿宋" w:cs="仿宋" w:eastAsia="仿宋" w:hAnsi="仿宋" w:hint="eastAsia"/>
                <w:color w:val="auto"/>
                <w:kern w:val="0"/>
                <w:szCs w:val="21"/>
                <w:highlight w:val="none"/>
              </w:rPr>
              <w:t>资质要求</w:t>
            </w:r>
          </w:p>
        </w:tc>
        <w:tc>
          <w:tcPr>
            <w:tcW w:w="5020" w:type="dxa"/>
            <w:tcBorders>
              <w:top w:val="single" w:sz="4" w:space="0" w:color="auto"/>
              <w:left w:val="single" w:sz="4" w:space="0" w:color="auto"/>
              <w:bottom w:val="single" w:sz="4" w:space="0" w:color="auto"/>
              <w:right w:val="single" w:sz="4" w:space="0" w:color="auto"/>
            </w:tcBorders>
            <w:vAlign w:val="center"/>
          </w:tcPr>
          <w:p w14:paraId="17F14CFA">
            <w:pPr>
              <w:pStyle w:val="style0"/>
              <w:widowControl/>
              <w:spacing w:lineRule="exact" w:line="360"/>
              <w:ind w:firstLine="420" w:firstLineChars="200"/>
              <w:jc w:val="left"/>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rPr>
              <w:t>符合第二章“</w:t>
            </w:r>
            <w:r>
              <w:rPr>
                <w:rFonts w:ascii="仿宋" w:cs="仿宋" w:eastAsia="仿宋" w:hAnsi="仿宋" w:hint="eastAsia"/>
                <w:color w:val="auto"/>
                <w:kern w:val="0"/>
                <w:szCs w:val="21"/>
                <w:highlight w:val="none"/>
                <w:lang w:val="en-US" w:eastAsia="zh-CN"/>
              </w:rPr>
              <w:t>投标人</w:t>
            </w:r>
            <w:r>
              <w:rPr>
                <w:rFonts w:ascii="仿宋" w:cs="仿宋" w:eastAsia="仿宋" w:hAnsi="仿宋" w:hint="eastAsia"/>
                <w:color w:val="auto"/>
                <w:kern w:val="0"/>
                <w:szCs w:val="21"/>
                <w:highlight w:val="none"/>
              </w:rPr>
              <w:t>须知</w:t>
            </w:r>
            <w:r>
              <w:rPr>
                <w:rFonts w:ascii="仿宋" w:cs="仿宋" w:eastAsia="仿宋" w:hAnsi="仿宋" w:hint="eastAsia"/>
                <w:color w:val="auto"/>
                <w:kern w:val="0"/>
                <w:szCs w:val="21"/>
                <w:highlight w:val="none"/>
                <w:lang w:val="en-US" w:eastAsia="zh-CN"/>
              </w:rPr>
              <w:t>前附表</w:t>
            </w:r>
            <w:r>
              <w:rPr>
                <w:rFonts w:ascii="仿宋" w:cs="仿宋" w:eastAsia="仿宋" w:hAnsi="仿宋" w:hint="eastAsia"/>
                <w:color w:val="auto"/>
                <w:kern w:val="0"/>
                <w:szCs w:val="21"/>
                <w:highlight w:val="none"/>
              </w:rPr>
              <w:t>”第</w:t>
            </w:r>
            <w:r>
              <w:rPr>
                <w:rFonts w:ascii="仿宋" w:cs="仿宋" w:eastAsia="仿宋" w:hAnsi="仿宋" w:hint="eastAsia"/>
                <w:color w:val="auto"/>
                <w:kern w:val="0"/>
                <w:szCs w:val="21"/>
                <w:highlight w:val="none"/>
                <w:lang w:val="en-US" w:eastAsia="zh-CN"/>
              </w:rPr>
              <w:t>7项</w:t>
            </w:r>
            <w:r>
              <w:rPr>
                <w:rFonts w:ascii="仿宋" w:cs="仿宋" w:eastAsia="仿宋" w:hAnsi="仿宋" w:hint="eastAsia"/>
                <w:color w:val="auto"/>
                <w:kern w:val="0"/>
                <w:szCs w:val="21"/>
                <w:highlight w:val="none"/>
              </w:rPr>
              <w:t>规定</w:t>
            </w:r>
          </w:p>
        </w:tc>
      </w:tr>
      <w:tr w14:paraId="603EE66F">
        <w:tblPrEx/>
        <w:trPr>
          <w:cantSplit/>
          <w:trHeight w:val="991" w:hRule="atLeast"/>
          <w:jc w:val="center"/>
        </w:trPr>
        <w:tc>
          <w:tcPr>
            <w:tcW w:w="1123" w:type="dxa"/>
            <w:vMerge w:val="continue"/>
            <w:tcBorders>
              <w:left w:val="single" w:sz="4" w:space="0" w:color="auto"/>
              <w:right w:val="single" w:sz="4" w:space="0" w:color="auto"/>
            </w:tcBorders>
            <w:shd w:val="clear" w:color="auto" w:fill="auto"/>
            <w:vAlign w:val="center"/>
          </w:tcPr>
          <w:p w14:paraId="05F1C395">
            <w:pPr>
              <w:pStyle w:val="style0"/>
              <w:widowControl/>
              <w:spacing w:lineRule="exact" w:line="360"/>
              <w:jc w:val="center"/>
              <w:rPr>
                <w:rFonts w:ascii="仿宋" w:cs="仿宋" w:eastAsia="仿宋" w:hAnsi="仿宋" w:hint="eastAsia"/>
                <w:color w:val="auto"/>
                <w:szCs w:val="21"/>
                <w:highlight w:val="none"/>
              </w:rPr>
            </w:pPr>
          </w:p>
        </w:tc>
        <w:tc>
          <w:tcPr>
            <w:tcW w:w="1165" w:type="dxa"/>
            <w:vMerge w:val="continue"/>
            <w:tcBorders>
              <w:left w:val="single" w:sz="4" w:space="0" w:color="auto"/>
              <w:right w:val="single" w:sz="4" w:space="0" w:color="auto"/>
            </w:tcBorders>
            <w:shd w:val="clear" w:color="auto" w:fill="auto"/>
            <w:vAlign w:val="center"/>
          </w:tcPr>
          <w:p w14:paraId="775E2C3E">
            <w:pPr>
              <w:pStyle w:val="style0"/>
              <w:widowControl/>
              <w:spacing w:lineRule="exact" w:line="360"/>
              <w:jc w:val="center"/>
              <w:rPr>
                <w:rFonts w:ascii="仿宋" w:cs="仿宋" w:eastAsia="仿宋" w:hAnsi="仿宋" w:hint="eastAsia"/>
                <w:color w:val="auto"/>
                <w:szCs w:val="21"/>
                <w:highlight w:val="none"/>
              </w:rPr>
            </w:pPr>
          </w:p>
        </w:tc>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6EAD01C3">
            <w:pPr>
              <w:pStyle w:val="style0"/>
              <w:widowControl/>
              <w:spacing w:lineRule="exact" w:line="360"/>
              <w:jc w:val="center"/>
              <w:rPr>
                <w:rFonts w:ascii="仿宋" w:cs="仿宋" w:eastAsia="仿宋" w:hAnsi="仿宋" w:hint="eastAsia"/>
                <w:color w:val="auto"/>
                <w:kern w:val="0"/>
                <w:sz w:val="21"/>
                <w:szCs w:val="21"/>
                <w:highlight w:val="none"/>
                <w:lang w:val="en-US" w:bidi="ar-SA" w:eastAsia="zh-CN"/>
              </w:rPr>
            </w:pPr>
            <w:r>
              <w:rPr>
                <w:rFonts w:ascii="仿宋" w:cs="仿宋" w:eastAsia="仿宋" w:hAnsi="仿宋" w:hint="eastAsia"/>
                <w:color w:val="auto"/>
                <w:szCs w:val="21"/>
                <w:highlight w:val="none"/>
              </w:rPr>
              <w:t>类似</w:t>
            </w:r>
            <w:r>
              <w:rPr>
                <w:rFonts w:ascii="仿宋" w:cs="仿宋" w:eastAsia="仿宋" w:hAnsi="仿宋" w:hint="eastAsia"/>
                <w:color w:val="auto"/>
                <w:szCs w:val="21"/>
                <w:highlight w:val="none"/>
                <w:lang w:val="en-US" w:eastAsia="zh-CN"/>
              </w:rPr>
              <w:t>项目</w:t>
            </w:r>
            <w:r>
              <w:rPr>
                <w:rFonts w:ascii="仿宋" w:cs="仿宋" w:eastAsia="仿宋" w:hAnsi="仿宋" w:hint="eastAsia"/>
                <w:color w:val="auto"/>
                <w:kern w:val="0"/>
                <w:szCs w:val="21"/>
                <w:highlight w:val="none"/>
              </w:rPr>
              <w:t>业绩要求</w:t>
            </w:r>
          </w:p>
        </w:tc>
        <w:tc>
          <w:tcPr>
            <w:tcW w:w="5020" w:type="dxa"/>
            <w:tcBorders>
              <w:top w:val="single" w:sz="4" w:space="0" w:color="auto"/>
              <w:left w:val="single" w:sz="4" w:space="0" w:color="auto"/>
              <w:bottom w:val="single" w:sz="4" w:space="0" w:color="auto"/>
              <w:right w:val="single" w:sz="4" w:space="0" w:color="auto"/>
            </w:tcBorders>
            <w:vAlign w:val="center"/>
          </w:tcPr>
          <w:p w14:paraId="6F4CAFD0">
            <w:pPr>
              <w:pStyle w:val="style0"/>
              <w:widowControl/>
              <w:spacing w:lineRule="exact" w:line="360"/>
              <w:ind w:firstLine="420" w:firstLineChars="200"/>
              <w:jc w:val="left"/>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rPr>
              <w:t>符合第二章“</w:t>
            </w:r>
            <w:r>
              <w:rPr>
                <w:rFonts w:ascii="仿宋" w:cs="仿宋" w:eastAsia="仿宋" w:hAnsi="仿宋" w:hint="eastAsia"/>
                <w:color w:val="auto"/>
                <w:kern w:val="0"/>
                <w:szCs w:val="21"/>
                <w:highlight w:val="none"/>
                <w:lang w:val="en-US" w:eastAsia="zh-CN"/>
              </w:rPr>
              <w:t>投标人</w:t>
            </w:r>
            <w:r>
              <w:rPr>
                <w:rFonts w:ascii="仿宋" w:cs="仿宋" w:eastAsia="仿宋" w:hAnsi="仿宋" w:hint="eastAsia"/>
                <w:color w:val="auto"/>
                <w:kern w:val="0"/>
                <w:szCs w:val="21"/>
                <w:highlight w:val="none"/>
              </w:rPr>
              <w:t>须知</w:t>
            </w:r>
            <w:r>
              <w:rPr>
                <w:rFonts w:ascii="仿宋" w:cs="仿宋" w:eastAsia="仿宋" w:hAnsi="仿宋" w:hint="eastAsia"/>
                <w:color w:val="auto"/>
                <w:kern w:val="0"/>
                <w:szCs w:val="21"/>
                <w:highlight w:val="none"/>
                <w:lang w:val="en-US" w:eastAsia="zh-CN"/>
              </w:rPr>
              <w:t>前附表</w:t>
            </w:r>
            <w:r>
              <w:rPr>
                <w:rFonts w:ascii="仿宋" w:cs="仿宋" w:eastAsia="仿宋" w:hAnsi="仿宋" w:hint="eastAsia"/>
                <w:color w:val="auto"/>
                <w:kern w:val="0"/>
                <w:szCs w:val="21"/>
                <w:highlight w:val="none"/>
              </w:rPr>
              <w:t>”第</w:t>
            </w:r>
            <w:r>
              <w:rPr>
                <w:rFonts w:ascii="仿宋" w:cs="仿宋" w:eastAsia="仿宋" w:hAnsi="仿宋" w:hint="eastAsia"/>
                <w:color w:val="auto"/>
                <w:kern w:val="0"/>
                <w:szCs w:val="21"/>
                <w:highlight w:val="none"/>
                <w:lang w:val="en-US" w:eastAsia="zh-CN"/>
              </w:rPr>
              <w:t>7项</w:t>
            </w:r>
            <w:r>
              <w:rPr>
                <w:rFonts w:ascii="仿宋" w:cs="仿宋" w:eastAsia="仿宋" w:hAnsi="仿宋" w:hint="eastAsia"/>
                <w:color w:val="auto"/>
                <w:kern w:val="0"/>
                <w:szCs w:val="21"/>
                <w:highlight w:val="none"/>
              </w:rPr>
              <w:t>规定</w:t>
            </w:r>
          </w:p>
        </w:tc>
      </w:tr>
      <w:tr w14:paraId="0F654E0C">
        <w:tblPrEx/>
        <w:trPr>
          <w:cantSplit/>
          <w:trHeight w:val="913" w:hRule="atLeast"/>
          <w:jc w:val="center"/>
        </w:trPr>
        <w:tc>
          <w:tcPr>
            <w:tcW w:w="1123" w:type="dxa"/>
            <w:vMerge w:val="continue"/>
            <w:tcBorders>
              <w:left w:val="single" w:sz="4" w:space="0" w:color="auto"/>
              <w:right w:val="single" w:sz="4" w:space="0" w:color="auto"/>
            </w:tcBorders>
            <w:shd w:val="clear" w:color="auto" w:fill="auto"/>
            <w:vAlign w:val="center"/>
          </w:tcPr>
          <w:p w14:paraId="12F24DCA">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1165" w:type="dxa"/>
            <w:vMerge w:val="continue"/>
            <w:tcBorders>
              <w:left w:val="single" w:sz="4" w:space="0" w:color="auto"/>
              <w:right w:val="single" w:sz="4" w:space="0" w:color="auto"/>
            </w:tcBorders>
            <w:shd w:val="clear" w:color="auto" w:fill="auto"/>
            <w:vAlign w:val="center"/>
          </w:tcPr>
          <w:p w14:paraId="69117B8E">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79BBD77B">
            <w:pPr>
              <w:pStyle w:val="style0"/>
              <w:widowControl/>
              <w:spacing w:lineRule="exact" w:line="360"/>
              <w:jc w:val="center"/>
              <w:rPr>
                <w:rFonts w:ascii="仿宋" w:cs="仿宋" w:eastAsia="仿宋" w:hAnsi="仿宋" w:hint="eastAsia"/>
                <w:color w:val="auto"/>
                <w:kern w:val="0"/>
                <w:sz w:val="21"/>
                <w:szCs w:val="21"/>
                <w:highlight w:val="none"/>
                <w:lang w:val="en-US" w:bidi="ar-SA" w:eastAsia="zh-CN"/>
              </w:rPr>
            </w:pPr>
            <w:r>
              <w:rPr>
                <w:rFonts w:ascii="仿宋" w:cs="仿宋" w:eastAsia="仿宋" w:hAnsi="仿宋" w:hint="eastAsia"/>
                <w:color w:val="auto"/>
                <w:kern w:val="0"/>
                <w:szCs w:val="21"/>
                <w:highlight w:val="none"/>
                <w:lang w:val="en-US" w:eastAsia="zh-CN"/>
              </w:rPr>
              <w:t>项目负责人</w:t>
            </w:r>
          </w:p>
        </w:tc>
        <w:tc>
          <w:tcPr>
            <w:tcW w:w="5020" w:type="dxa"/>
            <w:tcBorders>
              <w:top w:val="single" w:sz="4" w:space="0" w:color="auto"/>
              <w:left w:val="single" w:sz="4" w:space="0" w:color="auto"/>
              <w:bottom w:val="single" w:sz="4" w:space="0" w:color="auto"/>
              <w:right w:val="single" w:sz="4" w:space="0" w:color="auto"/>
            </w:tcBorders>
            <w:vAlign w:val="center"/>
          </w:tcPr>
          <w:p w14:paraId="37A56814">
            <w:pPr>
              <w:pStyle w:val="style0"/>
              <w:widowControl/>
              <w:spacing w:lineRule="exact" w:line="360"/>
              <w:ind w:firstLine="420" w:firstLineChars="200"/>
              <w:jc w:val="left"/>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rPr>
              <w:t>符合第二章“</w:t>
            </w:r>
            <w:r>
              <w:rPr>
                <w:rFonts w:ascii="仿宋" w:cs="仿宋" w:eastAsia="仿宋" w:hAnsi="仿宋" w:hint="eastAsia"/>
                <w:color w:val="auto"/>
                <w:kern w:val="0"/>
                <w:szCs w:val="21"/>
                <w:highlight w:val="none"/>
                <w:lang w:val="en-US" w:eastAsia="zh-CN"/>
              </w:rPr>
              <w:t>投标人</w:t>
            </w:r>
            <w:r>
              <w:rPr>
                <w:rFonts w:ascii="仿宋" w:cs="仿宋" w:eastAsia="仿宋" w:hAnsi="仿宋" w:hint="eastAsia"/>
                <w:color w:val="auto"/>
                <w:kern w:val="0"/>
                <w:szCs w:val="21"/>
                <w:highlight w:val="none"/>
              </w:rPr>
              <w:t>须知</w:t>
            </w:r>
            <w:r>
              <w:rPr>
                <w:rFonts w:ascii="仿宋" w:cs="仿宋" w:eastAsia="仿宋" w:hAnsi="仿宋" w:hint="eastAsia"/>
                <w:color w:val="auto"/>
                <w:kern w:val="0"/>
                <w:szCs w:val="21"/>
                <w:highlight w:val="none"/>
                <w:lang w:val="en-US" w:eastAsia="zh-CN"/>
              </w:rPr>
              <w:t>前附表</w:t>
            </w:r>
            <w:r>
              <w:rPr>
                <w:rFonts w:ascii="仿宋" w:cs="仿宋" w:eastAsia="仿宋" w:hAnsi="仿宋" w:hint="eastAsia"/>
                <w:color w:val="auto"/>
                <w:kern w:val="0"/>
                <w:szCs w:val="21"/>
                <w:highlight w:val="none"/>
              </w:rPr>
              <w:t>”第</w:t>
            </w:r>
            <w:r>
              <w:rPr>
                <w:rFonts w:ascii="仿宋" w:cs="仿宋" w:eastAsia="仿宋" w:hAnsi="仿宋" w:hint="eastAsia"/>
                <w:color w:val="auto"/>
                <w:kern w:val="0"/>
                <w:szCs w:val="21"/>
                <w:highlight w:val="none"/>
                <w:lang w:val="en-US" w:eastAsia="zh-CN"/>
              </w:rPr>
              <w:t>7项</w:t>
            </w:r>
            <w:r>
              <w:rPr>
                <w:rFonts w:ascii="仿宋" w:cs="仿宋" w:eastAsia="仿宋" w:hAnsi="仿宋" w:hint="eastAsia"/>
                <w:color w:val="auto"/>
                <w:kern w:val="0"/>
                <w:szCs w:val="21"/>
                <w:highlight w:val="none"/>
              </w:rPr>
              <w:t>规定</w:t>
            </w:r>
          </w:p>
        </w:tc>
      </w:tr>
      <w:tr w14:paraId="6B1C1E9F">
        <w:tblPrEx/>
        <w:trPr>
          <w:cantSplit/>
          <w:trHeight w:val="895" w:hRule="atLeast"/>
          <w:jc w:val="center"/>
        </w:trPr>
        <w:tc>
          <w:tcPr>
            <w:tcW w:w="1123" w:type="dxa"/>
            <w:vMerge w:val="continue"/>
            <w:tcBorders>
              <w:left w:val="single" w:sz="4" w:space="0" w:color="auto"/>
              <w:right w:val="single" w:sz="4" w:space="0" w:color="auto"/>
            </w:tcBorders>
            <w:shd w:val="clear" w:color="auto" w:fill="auto"/>
            <w:vAlign w:val="center"/>
          </w:tcPr>
          <w:p w14:paraId="53129BE1">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1165" w:type="dxa"/>
            <w:vMerge w:val="continue"/>
            <w:tcBorders>
              <w:left w:val="single" w:sz="4" w:space="0" w:color="auto"/>
              <w:right w:val="single" w:sz="4" w:space="0" w:color="auto"/>
            </w:tcBorders>
            <w:shd w:val="clear" w:color="auto" w:fill="auto"/>
            <w:vAlign w:val="center"/>
          </w:tcPr>
          <w:p w14:paraId="1D5BE40D">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1BDA6054">
            <w:pPr>
              <w:pStyle w:val="style0"/>
              <w:widowControl/>
              <w:spacing w:lineRule="exact" w:line="360"/>
              <w:jc w:val="center"/>
              <w:rPr>
                <w:rFonts w:ascii="仿宋" w:cs="仿宋" w:eastAsia="仿宋" w:hAnsi="仿宋" w:hint="eastAsia"/>
                <w:color w:val="auto"/>
                <w:kern w:val="0"/>
                <w:sz w:val="21"/>
                <w:szCs w:val="21"/>
                <w:highlight w:val="none"/>
                <w:lang w:val="en-US" w:bidi="ar-SA" w:eastAsia="zh-CN"/>
              </w:rPr>
            </w:pPr>
            <w:r>
              <w:rPr>
                <w:rFonts w:ascii="仿宋" w:cs="仿宋" w:eastAsia="仿宋" w:hAnsi="仿宋" w:hint="eastAsia"/>
                <w:color w:val="auto"/>
                <w:kern w:val="0"/>
                <w:szCs w:val="21"/>
                <w:highlight w:val="none"/>
                <w:lang w:val="en-US" w:eastAsia="zh-CN"/>
              </w:rPr>
              <w:t>其他人员</w:t>
            </w:r>
          </w:p>
        </w:tc>
        <w:tc>
          <w:tcPr>
            <w:tcW w:w="5020" w:type="dxa"/>
            <w:tcBorders>
              <w:top w:val="single" w:sz="4" w:space="0" w:color="auto"/>
              <w:left w:val="single" w:sz="4" w:space="0" w:color="auto"/>
              <w:bottom w:val="single" w:sz="4" w:space="0" w:color="auto"/>
              <w:right w:val="single" w:sz="4" w:space="0" w:color="auto"/>
            </w:tcBorders>
            <w:vAlign w:val="center"/>
          </w:tcPr>
          <w:p w14:paraId="477FE611">
            <w:pPr>
              <w:pStyle w:val="style0"/>
              <w:widowControl/>
              <w:spacing w:lineRule="exact" w:line="360"/>
              <w:ind w:firstLine="420" w:firstLineChars="200"/>
              <w:jc w:val="left"/>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rPr>
              <w:t>符合第二章“</w:t>
            </w:r>
            <w:r>
              <w:rPr>
                <w:rFonts w:ascii="仿宋" w:cs="仿宋" w:eastAsia="仿宋" w:hAnsi="仿宋" w:hint="eastAsia"/>
                <w:color w:val="auto"/>
                <w:kern w:val="0"/>
                <w:szCs w:val="21"/>
                <w:highlight w:val="none"/>
                <w:lang w:val="en-US" w:eastAsia="zh-CN"/>
              </w:rPr>
              <w:t>投标人</w:t>
            </w:r>
            <w:r>
              <w:rPr>
                <w:rFonts w:ascii="仿宋" w:cs="仿宋" w:eastAsia="仿宋" w:hAnsi="仿宋" w:hint="eastAsia"/>
                <w:color w:val="auto"/>
                <w:kern w:val="0"/>
                <w:szCs w:val="21"/>
                <w:highlight w:val="none"/>
              </w:rPr>
              <w:t>须知</w:t>
            </w:r>
            <w:r>
              <w:rPr>
                <w:rFonts w:ascii="仿宋" w:cs="仿宋" w:eastAsia="仿宋" w:hAnsi="仿宋" w:hint="eastAsia"/>
                <w:color w:val="auto"/>
                <w:kern w:val="0"/>
                <w:szCs w:val="21"/>
                <w:highlight w:val="none"/>
                <w:lang w:val="en-US" w:eastAsia="zh-CN"/>
              </w:rPr>
              <w:t>前附表</w:t>
            </w:r>
            <w:r>
              <w:rPr>
                <w:rFonts w:ascii="仿宋" w:cs="仿宋" w:eastAsia="仿宋" w:hAnsi="仿宋" w:hint="eastAsia"/>
                <w:color w:val="auto"/>
                <w:kern w:val="0"/>
                <w:szCs w:val="21"/>
                <w:highlight w:val="none"/>
              </w:rPr>
              <w:t>”第</w:t>
            </w:r>
            <w:r>
              <w:rPr>
                <w:rFonts w:ascii="仿宋" w:cs="仿宋" w:eastAsia="仿宋" w:hAnsi="仿宋" w:hint="eastAsia"/>
                <w:color w:val="auto"/>
                <w:kern w:val="0"/>
                <w:szCs w:val="21"/>
                <w:highlight w:val="none"/>
                <w:lang w:val="en-US" w:eastAsia="zh-CN"/>
              </w:rPr>
              <w:t>7项</w:t>
            </w:r>
            <w:r>
              <w:rPr>
                <w:rFonts w:ascii="仿宋" w:cs="仿宋" w:eastAsia="仿宋" w:hAnsi="仿宋" w:hint="eastAsia"/>
                <w:color w:val="auto"/>
                <w:kern w:val="0"/>
                <w:szCs w:val="21"/>
                <w:highlight w:val="none"/>
              </w:rPr>
              <w:t>规定</w:t>
            </w:r>
          </w:p>
        </w:tc>
      </w:tr>
      <w:tr w14:paraId="330AAE35">
        <w:tblPrEx/>
        <w:trPr>
          <w:cantSplit/>
          <w:trHeight w:val="895" w:hRule="atLeast"/>
          <w:jc w:val="center"/>
        </w:trPr>
        <w:tc>
          <w:tcPr>
            <w:tcW w:w="1123" w:type="dxa"/>
            <w:vMerge w:val="continue"/>
            <w:tcBorders>
              <w:left w:val="single" w:sz="4" w:space="0" w:color="auto"/>
              <w:right w:val="single" w:sz="4" w:space="0" w:color="auto"/>
            </w:tcBorders>
            <w:shd w:val="clear" w:color="auto" w:fill="auto"/>
            <w:vAlign w:val="center"/>
          </w:tcPr>
          <w:p w14:paraId="44AE8C05">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1165" w:type="dxa"/>
            <w:vMerge w:val="continue"/>
            <w:tcBorders>
              <w:left w:val="single" w:sz="4" w:space="0" w:color="auto"/>
              <w:right w:val="single" w:sz="4" w:space="0" w:color="auto"/>
            </w:tcBorders>
            <w:shd w:val="clear" w:color="auto" w:fill="auto"/>
            <w:vAlign w:val="center"/>
          </w:tcPr>
          <w:p w14:paraId="5CB8406F">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185D447C">
            <w:pPr>
              <w:pStyle w:val="style0"/>
              <w:widowControl/>
              <w:spacing w:lineRule="exact" w:line="360"/>
              <w:jc w:val="center"/>
              <w:rPr>
                <w:rFonts w:ascii="仿宋" w:cs="仿宋" w:eastAsia="仿宋" w:hAnsi="仿宋" w:hint="eastAsia"/>
                <w:color w:val="auto"/>
                <w:kern w:val="0"/>
                <w:sz w:val="21"/>
                <w:szCs w:val="21"/>
                <w:highlight w:val="none"/>
                <w:lang w:val="en-US" w:bidi="ar-SA" w:eastAsia="zh-CN"/>
              </w:rPr>
            </w:pPr>
            <w:r>
              <w:rPr>
                <w:rFonts w:ascii="仿宋" w:cs="仿宋" w:eastAsia="仿宋" w:hAnsi="仿宋" w:hint="eastAsia"/>
                <w:color w:val="auto"/>
                <w:kern w:val="0"/>
                <w:szCs w:val="21"/>
                <w:highlight w:val="none"/>
                <w:lang w:val="en-US" w:eastAsia="zh-CN"/>
              </w:rPr>
              <w:t>联合体要求</w:t>
            </w:r>
          </w:p>
        </w:tc>
        <w:tc>
          <w:tcPr>
            <w:tcW w:w="5020" w:type="dxa"/>
            <w:tcBorders>
              <w:top w:val="single" w:sz="4" w:space="0" w:color="auto"/>
              <w:left w:val="single" w:sz="4" w:space="0" w:color="auto"/>
              <w:bottom w:val="single" w:sz="4" w:space="0" w:color="auto"/>
              <w:right w:val="single" w:sz="4" w:space="0" w:color="auto"/>
            </w:tcBorders>
            <w:vAlign w:val="center"/>
          </w:tcPr>
          <w:p w14:paraId="701D3D28">
            <w:pPr>
              <w:pStyle w:val="style0"/>
              <w:widowControl/>
              <w:spacing w:lineRule="exact" w:line="360"/>
              <w:ind w:firstLine="420" w:firstLineChars="200"/>
              <w:jc w:val="left"/>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rPr>
              <w:t>符合第二章“</w:t>
            </w:r>
            <w:r>
              <w:rPr>
                <w:rFonts w:ascii="仿宋" w:cs="仿宋" w:eastAsia="仿宋" w:hAnsi="仿宋" w:hint="eastAsia"/>
                <w:color w:val="auto"/>
                <w:kern w:val="0"/>
                <w:szCs w:val="21"/>
                <w:highlight w:val="none"/>
                <w:lang w:val="en-US" w:eastAsia="zh-CN"/>
              </w:rPr>
              <w:t>投标人</w:t>
            </w:r>
            <w:r>
              <w:rPr>
                <w:rFonts w:ascii="仿宋" w:cs="仿宋" w:eastAsia="仿宋" w:hAnsi="仿宋" w:hint="eastAsia"/>
                <w:color w:val="auto"/>
                <w:kern w:val="0"/>
                <w:szCs w:val="21"/>
                <w:highlight w:val="none"/>
              </w:rPr>
              <w:t>须知</w:t>
            </w:r>
            <w:r>
              <w:rPr>
                <w:rFonts w:ascii="仿宋" w:cs="仿宋" w:eastAsia="仿宋" w:hAnsi="仿宋" w:hint="eastAsia"/>
                <w:color w:val="auto"/>
                <w:kern w:val="0"/>
                <w:szCs w:val="21"/>
                <w:highlight w:val="none"/>
                <w:lang w:val="en-US" w:eastAsia="zh-CN"/>
              </w:rPr>
              <w:t>前附表</w:t>
            </w:r>
            <w:r>
              <w:rPr>
                <w:rFonts w:ascii="仿宋" w:cs="仿宋" w:eastAsia="仿宋" w:hAnsi="仿宋" w:hint="eastAsia"/>
                <w:color w:val="auto"/>
                <w:kern w:val="0"/>
                <w:szCs w:val="21"/>
                <w:highlight w:val="none"/>
              </w:rPr>
              <w:t>”第</w:t>
            </w:r>
            <w:r>
              <w:rPr>
                <w:rFonts w:ascii="仿宋" w:cs="仿宋" w:eastAsia="仿宋" w:hAnsi="仿宋" w:hint="eastAsia"/>
                <w:color w:val="auto"/>
                <w:kern w:val="0"/>
                <w:szCs w:val="21"/>
                <w:highlight w:val="none"/>
                <w:lang w:val="en-US" w:eastAsia="zh-CN"/>
              </w:rPr>
              <w:t>7项</w:t>
            </w:r>
            <w:r>
              <w:rPr>
                <w:rFonts w:ascii="仿宋" w:cs="仿宋" w:eastAsia="仿宋" w:hAnsi="仿宋" w:hint="eastAsia"/>
                <w:color w:val="auto"/>
                <w:kern w:val="0"/>
                <w:szCs w:val="21"/>
                <w:highlight w:val="none"/>
              </w:rPr>
              <w:t>规定</w:t>
            </w:r>
          </w:p>
        </w:tc>
      </w:tr>
      <w:tr w14:paraId="0C8E4DF6">
        <w:tblPrEx/>
        <w:trPr>
          <w:cantSplit/>
          <w:trHeight w:val="940" w:hRule="atLeast"/>
          <w:jc w:val="center"/>
        </w:trPr>
        <w:tc>
          <w:tcPr>
            <w:tcW w:w="1123" w:type="dxa"/>
            <w:vMerge w:val="continue"/>
            <w:tcBorders>
              <w:left w:val="single" w:sz="4" w:space="0" w:color="auto"/>
              <w:right w:val="single" w:sz="4" w:space="0" w:color="auto"/>
            </w:tcBorders>
            <w:shd w:val="clear" w:color="auto" w:fill="auto"/>
            <w:vAlign w:val="center"/>
          </w:tcPr>
          <w:p w14:paraId="703DE66D">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1165" w:type="dxa"/>
            <w:vMerge w:val="continue"/>
            <w:tcBorders>
              <w:left w:val="single" w:sz="4" w:space="0" w:color="auto"/>
              <w:right w:val="single" w:sz="4" w:space="0" w:color="auto"/>
            </w:tcBorders>
            <w:shd w:val="clear" w:color="auto" w:fill="auto"/>
            <w:vAlign w:val="center"/>
          </w:tcPr>
          <w:p w14:paraId="575BA909">
            <w:pPr>
              <w:pStyle w:val="style0"/>
              <w:widowControl/>
              <w:spacing w:lineRule="exact" w:line="360"/>
              <w:jc w:val="center"/>
              <w:rPr>
                <w:rFonts w:ascii="仿宋" w:cs="仿宋" w:eastAsia="仿宋" w:hAnsi="仿宋" w:hint="eastAsia"/>
                <w:color w:val="auto"/>
                <w:kern w:val="0"/>
                <w:szCs w:val="21"/>
                <w:highlight w:val="none"/>
                <w:lang w:val="en-US" w:eastAsia="zh-CN"/>
              </w:rPr>
            </w:pPr>
          </w:p>
        </w:tc>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26FC00C9">
            <w:pPr>
              <w:pStyle w:val="style0"/>
              <w:widowControl/>
              <w:spacing w:lineRule="exact" w:line="360"/>
              <w:jc w:val="center"/>
              <w:rPr>
                <w:rFonts w:ascii="仿宋" w:cs="仿宋" w:eastAsia="仿宋" w:hAnsi="仿宋" w:hint="eastAsia"/>
                <w:color w:val="auto"/>
                <w:kern w:val="0"/>
                <w:sz w:val="21"/>
                <w:szCs w:val="21"/>
                <w:highlight w:val="none"/>
                <w:lang w:val="en-US" w:bidi="ar-SA" w:eastAsia="zh-CN"/>
              </w:rPr>
            </w:pPr>
            <w:r>
              <w:rPr>
                <w:rFonts w:ascii="仿宋" w:cs="仿宋" w:eastAsia="仿宋" w:hAnsi="仿宋" w:hint="eastAsia"/>
                <w:color w:val="auto"/>
                <w:kern w:val="0"/>
                <w:szCs w:val="21"/>
                <w:highlight w:val="none"/>
                <w:lang w:val="en-US" w:eastAsia="zh-CN"/>
              </w:rPr>
              <w:t>其他要求</w:t>
            </w:r>
          </w:p>
        </w:tc>
        <w:tc>
          <w:tcPr>
            <w:tcW w:w="5020" w:type="dxa"/>
            <w:tcBorders>
              <w:top w:val="single" w:sz="4" w:space="0" w:color="auto"/>
              <w:left w:val="single" w:sz="4" w:space="0" w:color="auto"/>
              <w:bottom w:val="single" w:sz="4" w:space="0" w:color="auto"/>
              <w:right w:val="single" w:sz="4" w:space="0" w:color="auto"/>
            </w:tcBorders>
            <w:vAlign w:val="center"/>
          </w:tcPr>
          <w:p w14:paraId="6A23E583">
            <w:pPr>
              <w:pStyle w:val="style0"/>
              <w:widowControl/>
              <w:spacing w:lineRule="exact" w:line="360"/>
              <w:ind w:firstLine="420" w:firstLineChars="200"/>
              <w:jc w:val="left"/>
              <w:rPr>
                <w:rFonts w:ascii="仿宋" w:cs="仿宋" w:eastAsia="仿宋" w:hAnsi="仿宋" w:hint="eastAsia"/>
                <w:color w:val="auto"/>
                <w:kern w:val="0"/>
                <w:szCs w:val="21"/>
                <w:highlight w:val="none"/>
                <w:lang w:val="en-US" w:eastAsia="zh-CN"/>
              </w:rPr>
            </w:pPr>
            <w:r>
              <w:rPr>
                <w:rFonts w:ascii="仿宋" w:cs="仿宋" w:eastAsia="仿宋" w:hAnsi="仿宋" w:hint="eastAsia"/>
                <w:color w:val="auto"/>
                <w:kern w:val="0"/>
                <w:szCs w:val="21"/>
                <w:highlight w:val="none"/>
              </w:rPr>
              <w:t>符合第二章“</w:t>
            </w:r>
            <w:r>
              <w:rPr>
                <w:rFonts w:ascii="仿宋" w:cs="仿宋" w:eastAsia="仿宋" w:hAnsi="仿宋" w:hint="eastAsia"/>
                <w:color w:val="auto"/>
                <w:kern w:val="0"/>
                <w:szCs w:val="21"/>
                <w:highlight w:val="none"/>
                <w:lang w:val="en-US" w:eastAsia="zh-CN"/>
              </w:rPr>
              <w:t>投标人</w:t>
            </w:r>
            <w:r>
              <w:rPr>
                <w:rFonts w:ascii="仿宋" w:cs="仿宋" w:eastAsia="仿宋" w:hAnsi="仿宋" w:hint="eastAsia"/>
                <w:color w:val="auto"/>
                <w:kern w:val="0"/>
                <w:szCs w:val="21"/>
                <w:highlight w:val="none"/>
              </w:rPr>
              <w:t>须知</w:t>
            </w:r>
            <w:r>
              <w:rPr>
                <w:rFonts w:ascii="仿宋" w:cs="仿宋" w:eastAsia="仿宋" w:hAnsi="仿宋" w:hint="eastAsia"/>
                <w:color w:val="auto"/>
                <w:kern w:val="0"/>
                <w:szCs w:val="21"/>
                <w:highlight w:val="none"/>
                <w:lang w:val="en-US" w:eastAsia="zh-CN"/>
              </w:rPr>
              <w:t>前附表</w:t>
            </w:r>
            <w:r>
              <w:rPr>
                <w:rFonts w:ascii="仿宋" w:cs="仿宋" w:eastAsia="仿宋" w:hAnsi="仿宋" w:hint="eastAsia"/>
                <w:color w:val="auto"/>
                <w:kern w:val="0"/>
                <w:szCs w:val="21"/>
                <w:highlight w:val="none"/>
              </w:rPr>
              <w:t>”第</w:t>
            </w:r>
            <w:r>
              <w:rPr>
                <w:rFonts w:ascii="仿宋" w:cs="仿宋" w:eastAsia="仿宋" w:hAnsi="仿宋" w:hint="eastAsia"/>
                <w:color w:val="auto"/>
                <w:kern w:val="0"/>
                <w:szCs w:val="21"/>
                <w:highlight w:val="none"/>
                <w:lang w:val="en-US" w:eastAsia="zh-CN"/>
              </w:rPr>
              <w:t>7项</w:t>
            </w:r>
            <w:r>
              <w:rPr>
                <w:rFonts w:ascii="仿宋" w:cs="仿宋" w:eastAsia="仿宋" w:hAnsi="仿宋" w:hint="eastAsia"/>
                <w:color w:val="auto"/>
                <w:kern w:val="0"/>
                <w:szCs w:val="21"/>
                <w:highlight w:val="none"/>
              </w:rPr>
              <w:t>规定</w:t>
            </w:r>
          </w:p>
        </w:tc>
      </w:tr>
      <w:tr w14:paraId="00ECD3E1">
        <w:tblPrEx/>
        <w:trPr>
          <w:cantSplit/>
          <w:trHeight w:val="1143" w:hRule="atLeast"/>
          <w:jc w:val="center"/>
        </w:trPr>
        <w:tc>
          <w:tcPr>
            <w:tcW w:w="1123" w:type="dxa"/>
            <w:vMerge w:val="continue"/>
            <w:tcBorders>
              <w:left w:val="single" w:sz="4" w:space="0" w:color="auto"/>
              <w:bottom w:val="single" w:sz="4" w:space="0" w:color="auto"/>
              <w:right w:val="single" w:sz="4" w:space="0" w:color="auto"/>
            </w:tcBorders>
            <w:vAlign w:val="center"/>
          </w:tcPr>
          <w:p w14:paraId="31D6D722">
            <w:pPr>
              <w:pStyle w:val="style0"/>
              <w:widowControl/>
              <w:spacing w:lineRule="exact" w:line="360"/>
              <w:ind w:firstLine="422" w:firstLineChars="200"/>
              <w:jc w:val="left"/>
              <w:rPr>
                <w:rFonts w:ascii="仿宋" w:cs="仿宋" w:eastAsia="仿宋" w:hAnsi="仿宋" w:hint="eastAsia"/>
                <w:b/>
                <w:color w:val="auto"/>
                <w:kern w:val="0"/>
                <w:szCs w:val="21"/>
                <w:highlight w:val="none"/>
              </w:rPr>
            </w:pPr>
          </w:p>
        </w:tc>
        <w:tc>
          <w:tcPr>
            <w:tcW w:w="1165" w:type="dxa"/>
            <w:vMerge w:val="continue"/>
            <w:tcBorders>
              <w:left w:val="single" w:sz="4" w:space="0" w:color="auto"/>
              <w:bottom w:val="single" w:sz="4" w:space="0" w:color="auto"/>
              <w:right w:val="single" w:sz="4" w:space="0" w:color="auto"/>
            </w:tcBorders>
            <w:vAlign w:val="center"/>
          </w:tcPr>
          <w:p w14:paraId="076B7C17">
            <w:pPr>
              <w:pStyle w:val="style0"/>
              <w:widowControl/>
              <w:spacing w:lineRule="exact" w:line="360"/>
              <w:ind w:firstLine="422" w:firstLineChars="200"/>
              <w:jc w:val="left"/>
              <w:rPr>
                <w:rFonts w:ascii="仿宋" w:cs="仿宋" w:eastAsia="仿宋" w:hAnsi="仿宋" w:hint="eastAsia"/>
                <w:b/>
                <w:color w:val="auto"/>
                <w:kern w:val="0"/>
                <w:szCs w:val="21"/>
                <w:highlight w:val="none"/>
              </w:rPr>
            </w:pPr>
          </w:p>
        </w:tc>
        <w:tc>
          <w:tcPr>
            <w:tcW w:w="7224" w:type="dxa"/>
            <w:gridSpan w:val="2"/>
            <w:tcBorders>
              <w:top w:val="single" w:sz="4" w:space="0" w:color="auto"/>
              <w:left w:val="single" w:sz="4" w:space="0" w:color="auto"/>
              <w:bottom w:val="single" w:sz="4" w:space="0" w:color="auto"/>
              <w:right w:val="single" w:sz="4" w:space="0" w:color="auto"/>
            </w:tcBorders>
            <w:vAlign w:val="center"/>
          </w:tcPr>
          <w:p w14:paraId="36E9F54B">
            <w:pPr>
              <w:pStyle w:val="style0"/>
              <w:widowControl/>
              <w:spacing w:lineRule="exact" w:line="360"/>
              <w:ind w:firstLine="422" w:firstLineChars="200"/>
              <w:jc w:val="left"/>
              <w:rPr>
                <w:rFonts w:ascii="仿宋" w:cs="仿宋" w:eastAsia="仿宋" w:hAnsi="仿宋" w:hint="eastAsia"/>
                <w:color w:val="auto"/>
                <w:kern w:val="0"/>
                <w:szCs w:val="21"/>
                <w:highlight w:val="none"/>
                <w:lang w:val="en-US" w:eastAsia="zh-CN"/>
              </w:rPr>
            </w:pPr>
            <w:r>
              <w:rPr>
                <w:rFonts w:ascii="仿宋" w:cs="仿宋" w:eastAsia="仿宋" w:hAnsi="仿宋" w:hint="eastAsia"/>
                <w:b/>
                <w:color w:val="auto"/>
                <w:kern w:val="0"/>
                <w:szCs w:val="21"/>
                <w:highlight w:val="none"/>
              </w:rPr>
              <w:t>以上评审有一条不通过，则视为</w:t>
            </w:r>
            <w:r>
              <w:rPr>
                <w:rFonts w:ascii="仿宋" w:cs="仿宋" w:eastAsia="仿宋" w:hAnsi="仿宋" w:hint="eastAsia"/>
                <w:b/>
                <w:color w:val="auto"/>
                <w:kern w:val="0"/>
                <w:szCs w:val="21"/>
                <w:highlight w:val="none"/>
                <w:lang w:val="en-US" w:eastAsia="zh-CN"/>
              </w:rPr>
              <w:t>资格</w:t>
            </w:r>
            <w:r>
              <w:rPr>
                <w:rFonts w:ascii="仿宋" w:cs="仿宋" w:eastAsia="仿宋" w:hAnsi="仿宋" w:hint="eastAsia"/>
                <w:b/>
                <w:color w:val="auto"/>
                <w:kern w:val="0"/>
                <w:szCs w:val="21"/>
                <w:highlight w:val="none"/>
              </w:rPr>
              <w:t>评审标准不通过，应当否决其</w:t>
            </w:r>
            <w:r>
              <w:rPr>
                <w:rFonts w:ascii="仿宋" w:cs="仿宋" w:eastAsia="仿宋" w:hAnsi="仿宋" w:hint="eastAsia"/>
                <w:b/>
                <w:color w:val="auto"/>
                <w:kern w:val="0"/>
                <w:szCs w:val="21"/>
                <w:highlight w:val="none"/>
                <w:lang w:val="en-US" w:eastAsia="zh-CN"/>
              </w:rPr>
              <w:t>投标</w:t>
            </w:r>
            <w:r>
              <w:rPr>
                <w:rFonts w:ascii="仿宋" w:cs="仿宋" w:eastAsia="仿宋" w:hAnsi="仿宋" w:hint="eastAsia"/>
                <w:b/>
                <w:color w:val="auto"/>
                <w:kern w:val="0"/>
                <w:szCs w:val="21"/>
                <w:highlight w:val="none"/>
              </w:rPr>
              <w:t>。</w:t>
            </w:r>
          </w:p>
        </w:tc>
      </w:tr>
    </w:tbl>
    <w:p w14:paraId="07D40CC7">
      <w:pPr>
        <w:pStyle w:val="style0"/>
        <w:widowControl/>
        <w:spacing w:lineRule="exact" w:line="500"/>
        <w:jc w:val="center"/>
        <w:rPr>
          <w:rFonts w:hint="eastAsia"/>
          <w:b/>
          <w:bCs/>
          <w:sz w:val="36"/>
          <w:szCs w:val="36"/>
          <w:lang w:val="en-US" w:eastAsia="zh-CN"/>
        </w:rPr>
      </w:pPr>
      <w:r>
        <w:rPr>
          <w:rFonts w:ascii="宋体" w:cs="宋体" w:eastAsia="宋体" w:hAnsi="宋体" w:hint="eastAsia"/>
          <w:bCs/>
          <w:kern w:val="44"/>
          <w:sz w:val="44"/>
          <w:szCs w:val="44"/>
          <w:lang w:val="en-US" w:bidi="ar-SA" w:eastAsia="zh-CN"/>
        </w:rPr>
        <w:t>第五章 合同文件</w:t>
      </w:r>
    </w:p>
    <w:p w14:paraId="07E35174">
      <w:pPr>
        <w:pStyle w:val="style0"/>
        <w:widowControl/>
        <w:spacing w:lineRule="exact" w:line="500"/>
        <w:ind w:firstLine="3253" w:firstLineChars="900"/>
        <w:jc w:val="both"/>
        <w:rPr>
          <w:rFonts w:hint="eastAsia"/>
          <w:b/>
          <w:bCs/>
          <w:sz w:val="36"/>
          <w:szCs w:val="36"/>
          <w:lang w:val="en-US" w:eastAsia="zh-CN"/>
        </w:rPr>
      </w:pPr>
    </w:p>
    <w:p w14:paraId="0DF15EE1">
      <w:pPr>
        <w:pStyle w:val="style0"/>
        <w:widowControl/>
        <w:spacing w:lineRule="exact" w:line="500"/>
        <w:ind w:firstLine="3253" w:firstLineChars="900"/>
        <w:jc w:val="both"/>
        <w:rPr>
          <w:rFonts w:hint="eastAsia"/>
          <w:b/>
          <w:bCs/>
          <w:sz w:val="36"/>
          <w:szCs w:val="36"/>
        </w:rPr>
      </w:pPr>
      <w:r>
        <w:rPr>
          <w:rFonts w:hint="eastAsia"/>
          <w:b/>
          <w:bCs/>
          <w:sz w:val="36"/>
          <w:szCs w:val="36"/>
          <w:lang w:val="en-US" w:eastAsia="zh-CN"/>
        </w:rPr>
        <w:t>水泥</w:t>
      </w:r>
      <w:r>
        <w:rPr>
          <w:rFonts w:hint="eastAsia"/>
          <w:b/>
          <w:bCs/>
          <w:sz w:val="36"/>
          <w:szCs w:val="36"/>
        </w:rPr>
        <w:t>采购协议</w:t>
      </w:r>
    </w:p>
    <w:p w14:paraId="7B8F11D9">
      <w:pPr>
        <w:pStyle w:val="style0"/>
        <w:widowControl/>
        <w:spacing w:lineRule="exact" w:line="500"/>
        <w:ind w:firstLine="420" w:firstLineChars="200"/>
        <w:jc w:val="left"/>
        <w:rPr>
          <w:rFonts w:hint="eastAsia"/>
        </w:rPr>
      </w:pPr>
    </w:p>
    <w:p w14:paraId="515774A6">
      <w:pPr>
        <w:pStyle w:val="style0"/>
        <w:widowControl/>
        <w:spacing w:lineRule="exact" w:line="500"/>
        <w:ind w:firstLine="420" w:firstLineChars="200"/>
        <w:jc w:val="left"/>
        <w:rPr>
          <w:rFonts w:hint="eastAsia"/>
        </w:rPr>
      </w:pPr>
      <w:r>
        <w:rPr>
          <w:rFonts w:hint="eastAsia"/>
        </w:rPr>
        <w:t>甲方：衡阳公路桥梁建设有限公司</w:t>
      </w:r>
    </w:p>
    <w:p w14:paraId="7B3A373E">
      <w:pPr>
        <w:pStyle w:val="style0"/>
        <w:widowControl/>
        <w:spacing w:lineRule="exact" w:line="500"/>
        <w:ind w:firstLine="420" w:firstLineChars="200"/>
        <w:jc w:val="left"/>
        <w:rPr>
          <w:rFonts w:hint="eastAsia"/>
        </w:rPr>
      </w:pPr>
      <w:r>
        <w:rPr>
          <w:rFonts w:hint="eastAsia"/>
        </w:rPr>
        <w:t>注册地址：衡阳市蒸湘区解放路315号</w:t>
      </w:r>
      <w:r>
        <w:rPr>
          <w:rFonts w:hint="eastAsia"/>
        </w:rPr>
        <w:tab/>
      </w:r>
      <w:r>
        <w:rPr>
          <w:rFonts w:hint="eastAsia"/>
          <w:lang w:val="en-US" w:eastAsia="zh-CN"/>
        </w:rPr>
        <w:t xml:space="preserve">                        </w:t>
      </w:r>
      <w:r>
        <w:rPr>
          <w:rFonts w:hint="eastAsia"/>
        </w:rPr>
        <w:t>邮编：421001</w:t>
      </w:r>
    </w:p>
    <w:p w14:paraId="2A09697F">
      <w:pPr>
        <w:pStyle w:val="style0"/>
        <w:widowControl/>
        <w:spacing w:lineRule="exact" w:line="500"/>
        <w:ind w:firstLine="420" w:firstLineChars="200"/>
        <w:jc w:val="left"/>
        <w:rPr>
          <w:rFonts w:hint="eastAsia"/>
        </w:rPr>
      </w:pPr>
      <w:r>
        <w:rPr>
          <w:rFonts w:hint="eastAsia"/>
        </w:rPr>
        <w:t>通讯地址：衡阳市蒸湘区解放路315号</w:t>
      </w:r>
      <w:r>
        <w:rPr>
          <w:rFonts w:hint="eastAsia"/>
        </w:rPr>
        <w:tab/>
      </w:r>
      <w:r>
        <w:rPr>
          <w:rFonts w:hint="eastAsia"/>
          <w:lang w:val="en-US" w:eastAsia="zh-CN"/>
        </w:rPr>
        <w:t xml:space="preserve">                        </w:t>
      </w:r>
      <w:r>
        <w:rPr>
          <w:rFonts w:hint="eastAsia"/>
        </w:rPr>
        <w:t>邮编：421001</w:t>
      </w:r>
    </w:p>
    <w:p w14:paraId="61DBFB4D">
      <w:pPr>
        <w:pStyle w:val="style0"/>
        <w:widowControl/>
        <w:spacing w:lineRule="exact" w:line="500"/>
        <w:ind w:firstLine="420" w:firstLineChars="200"/>
        <w:jc w:val="left"/>
        <w:rPr>
          <w:rFonts w:hint="eastAsia"/>
        </w:rPr>
      </w:pPr>
      <w:r>
        <w:rPr>
          <w:rFonts w:hint="eastAsia"/>
        </w:rPr>
        <w:t>法定代表人：张科</w:t>
      </w:r>
      <w:r>
        <w:rPr>
          <w:rFonts w:hint="eastAsia"/>
        </w:rPr>
        <w:tab/>
      </w:r>
      <w:r>
        <w:rPr>
          <w:rFonts w:hint="eastAsia"/>
          <w:lang w:val="en-US" w:eastAsia="zh-CN"/>
        </w:rPr>
        <w:t xml:space="preserve">                                        </w:t>
      </w:r>
      <w:r>
        <w:rPr>
          <w:rFonts w:hint="eastAsia"/>
        </w:rPr>
        <w:t>职务：董事长</w:t>
      </w:r>
    </w:p>
    <w:p w14:paraId="3245923C">
      <w:pPr>
        <w:pStyle w:val="style0"/>
        <w:widowControl/>
        <w:spacing w:lineRule="exact" w:line="500"/>
        <w:ind w:firstLine="420" w:firstLineChars="200"/>
        <w:jc w:val="left"/>
        <w:rPr>
          <w:rFonts w:hint="eastAsia"/>
        </w:rPr>
      </w:pPr>
      <w:r>
        <w:rPr>
          <w:rFonts w:hint="eastAsia"/>
        </w:rPr>
        <w:t>纳税人身份：增值税一般纳税人</w:t>
      </w:r>
    </w:p>
    <w:p w14:paraId="0AEF7412">
      <w:pPr>
        <w:pStyle w:val="style0"/>
        <w:widowControl/>
        <w:spacing w:lineRule="exact" w:line="500"/>
        <w:ind w:firstLine="420" w:firstLineChars="200"/>
        <w:jc w:val="left"/>
        <w:rPr>
          <w:rFonts w:hint="eastAsia"/>
        </w:rPr>
      </w:pPr>
      <w:r>
        <w:rPr>
          <w:rFonts w:hint="eastAsia"/>
        </w:rPr>
        <w:t>纳税人识别号：91430400185029386N</w:t>
      </w:r>
    </w:p>
    <w:p w14:paraId="793EF421">
      <w:pPr>
        <w:pStyle w:val="style0"/>
        <w:widowControl/>
        <w:spacing w:lineRule="exact" w:line="500"/>
        <w:ind w:firstLine="420" w:firstLineChars="200"/>
        <w:jc w:val="left"/>
        <w:rPr>
          <w:rFonts w:hint="eastAsia"/>
        </w:rPr>
      </w:pPr>
      <w:r>
        <w:rPr>
          <w:rFonts w:hint="eastAsia"/>
        </w:rPr>
        <w:t>基本存款账户银行名称：中国银行衡阳分行营业部</w:t>
      </w:r>
    </w:p>
    <w:p w14:paraId="7D057082">
      <w:pPr>
        <w:pStyle w:val="style0"/>
        <w:widowControl/>
        <w:spacing w:lineRule="exact" w:line="500"/>
        <w:ind w:firstLine="420" w:firstLineChars="200"/>
        <w:jc w:val="left"/>
        <w:rPr>
          <w:rFonts w:hint="eastAsia"/>
        </w:rPr>
      </w:pPr>
      <w:r>
        <w:rPr>
          <w:rFonts w:hint="eastAsia"/>
        </w:rPr>
        <w:t>基本存款账户银行账号：584657352569</w:t>
      </w:r>
    </w:p>
    <w:p w14:paraId="2EE951E4">
      <w:pPr>
        <w:pStyle w:val="style0"/>
        <w:widowControl/>
        <w:spacing w:lineRule="exact" w:line="500"/>
        <w:ind w:firstLine="420" w:firstLineChars="200"/>
        <w:jc w:val="left"/>
        <w:rPr>
          <w:rFonts w:eastAsia="宋体" w:hint="eastAsia"/>
          <w:lang w:eastAsia="zh-CN"/>
        </w:rPr>
      </w:pPr>
      <w:r>
        <w:rPr>
          <w:rFonts w:hint="eastAsia"/>
        </w:rPr>
        <w:t>乙方：</w:t>
      </w:r>
      <w:r>
        <w:rPr>
          <w:rFonts w:hint="eastAsia"/>
          <w:lang w:val="en-US" w:eastAsia="zh-CN"/>
        </w:rPr>
        <w:t xml:space="preserve"> </w:t>
      </w:r>
      <w:r>
        <w:rPr>
          <w:rFonts w:ascii="宋体" w:hAnsi="宋体"/>
          <w:szCs w:val="21"/>
        </w:rPr>
        <w:t>(须填写营业执照登记的单位全称 )</w:t>
      </w:r>
    </w:p>
    <w:p w14:paraId="2F717C0D">
      <w:pPr>
        <w:pStyle w:val="style0"/>
        <w:widowControl/>
        <w:spacing w:lineRule="exact" w:line="500"/>
        <w:ind w:firstLine="420" w:firstLineChars="200"/>
        <w:jc w:val="left"/>
        <w:rPr>
          <w:rFonts w:hint="eastAsia"/>
        </w:rPr>
      </w:pPr>
      <w:r>
        <w:rPr>
          <w:rFonts w:hint="eastAsia"/>
        </w:rPr>
        <w:t xml:space="preserve">注册地址 : </w:t>
      </w:r>
      <w:r>
        <w:rPr>
          <w:rFonts w:hint="eastAsia"/>
          <w:lang w:val="en-US" w:eastAsia="zh-CN"/>
        </w:rPr>
        <w:t xml:space="preserve"> </w:t>
      </w:r>
      <w:r>
        <w:rPr>
          <w:rFonts w:ascii="宋体" w:hAnsi="宋体"/>
          <w:szCs w:val="21"/>
        </w:rPr>
        <w:t>(以营业执照为准 )</w:t>
      </w:r>
      <w:r>
        <w:rPr>
          <w:rFonts w:hint="eastAsia"/>
          <w:lang w:val="en-US" w:eastAsia="zh-CN"/>
        </w:rPr>
        <w:t xml:space="preserve">                              </w:t>
      </w:r>
      <w:r>
        <w:rPr>
          <w:rFonts w:hint="eastAsia"/>
        </w:rPr>
        <w:tab/>
      </w:r>
      <w:r>
        <w:rPr>
          <w:rFonts w:hint="eastAsia"/>
        </w:rPr>
        <w:t>邮编：421500</w:t>
      </w:r>
    </w:p>
    <w:p w14:paraId="1B5CE16F">
      <w:pPr>
        <w:pStyle w:val="style0"/>
        <w:widowControl/>
        <w:spacing w:lineRule="exact" w:line="500"/>
        <w:ind w:firstLine="420" w:firstLineChars="200"/>
        <w:jc w:val="left"/>
        <w:rPr>
          <w:rFonts w:hint="eastAsia"/>
        </w:rPr>
      </w:pPr>
      <w:r>
        <w:rPr>
          <w:rFonts w:hint="eastAsia"/>
        </w:rPr>
        <w:t>通讯地址：</w:t>
      </w:r>
      <w:r>
        <w:rPr>
          <w:rFonts w:hint="eastAsia"/>
          <w:lang w:val="en-US" w:eastAsia="zh-CN"/>
        </w:rPr>
        <w:t xml:space="preserve"> </w:t>
      </w:r>
      <w:r>
        <w:rPr>
          <w:rFonts w:ascii="宋体" w:hAnsi="宋体"/>
          <w:szCs w:val="21"/>
        </w:rPr>
        <w:t>(以实际办公地址为准 )</w:t>
      </w:r>
      <w:r>
        <w:rPr>
          <w:rFonts w:hint="eastAsia"/>
          <w:lang w:val="en-US" w:eastAsia="zh-CN"/>
        </w:rPr>
        <w:t xml:space="preserve">                          </w:t>
      </w:r>
      <w:r>
        <w:rPr>
          <w:rFonts w:hint="eastAsia"/>
        </w:rPr>
        <w:tab/>
      </w:r>
      <w:r>
        <w:rPr>
          <w:rFonts w:hint="eastAsia"/>
        </w:rPr>
        <w:t>邮编：421500</w:t>
      </w:r>
    </w:p>
    <w:p w14:paraId="49056FE9">
      <w:pPr>
        <w:pStyle w:val="style0"/>
        <w:widowControl/>
        <w:spacing w:lineRule="exact" w:line="500"/>
        <w:ind w:firstLine="420" w:firstLineChars="200"/>
        <w:jc w:val="left"/>
        <w:rPr>
          <w:rFonts w:eastAsia="宋体" w:hint="eastAsia"/>
          <w:lang w:eastAsia="zh-CN"/>
        </w:rPr>
      </w:pPr>
      <w:r>
        <w:rPr>
          <w:rFonts w:hint="eastAsia"/>
        </w:rPr>
        <w:t>法定代表人：</w:t>
      </w:r>
      <w:r>
        <w:rPr>
          <w:rFonts w:hint="eastAsia"/>
          <w:lang w:val="en-US" w:eastAsia="zh-CN"/>
        </w:rPr>
        <w:t xml:space="preserve">                                              </w:t>
      </w:r>
      <w:r>
        <w:rPr>
          <w:rFonts w:hint="eastAsia"/>
        </w:rPr>
        <w:tab/>
      </w:r>
      <w:r>
        <w:rPr>
          <w:rFonts w:hint="eastAsia"/>
        </w:rPr>
        <w:t>职务：</w:t>
      </w:r>
      <w:r>
        <w:rPr>
          <w:rFonts w:hint="eastAsia"/>
          <w:lang w:val="en-US" w:eastAsia="zh-CN"/>
        </w:rPr>
        <w:t xml:space="preserve"> </w:t>
      </w:r>
    </w:p>
    <w:p w14:paraId="44BC464F">
      <w:pPr>
        <w:pStyle w:val="style0"/>
        <w:widowControl/>
        <w:spacing w:lineRule="exact" w:line="500"/>
        <w:ind w:firstLine="420" w:firstLineChars="200"/>
        <w:jc w:val="left"/>
        <w:rPr>
          <w:rFonts w:hint="eastAsia"/>
        </w:rPr>
      </w:pPr>
      <w:r>
        <w:rPr>
          <w:rFonts w:hint="eastAsia"/>
        </w:rPr>
        <w:t>纳税人身份：</w:t>
      </w:r>
      <w:r>
        <w:rPr>
          <w:rFonts w:ascii="宋体" w:hAnsi="宋体"/>
          <w:szCs w:val="21"/>
        </w:rPr>
        <w:t>（一般纳税人或小规模纳税人或其他，关于本项是必填项，不能擅自删除）</w:t>
      </w:r>
    </w:p>
    <w:p w14:paraId="13228410">
      <w:pPr>
        <w:pStyle w:val="style0"/>
        <w:spacing w:lineRule="exact" w:line="500"/>
        <w:ind w:left="420" w:leftChars="200"/>
        <w:rPr>
          <w:rFonts w:eastAsia="宋体" w:hint="eastAsia"/>
          <w:lang w:eastAsia="zh-CN"/>
        </w:rPr>
      </w:pPr>
      <w:r>
        <w:rPr>
          <w:rFonts w:hint="eastAsia"/>
        </w:rPr>
        <w:t>纳税人识别号：</w:t>
      </w:r>
      <w:r>
        <w:rPr>
          <w:rFonts w:hint="eastAsia"/>
          <w:lang w:val="en-US" w:eastAsia="zh-CN"/>
        </w:rPr>
        <w:t xml:space="preserve"> </w:t>
      </w:r>
      <w:r>
        <w:rPr>
          <w:rFonts w:ascii="宋体" w:hAnsi="宋体"/>
          <w:szCs w:val="21"/>
        </w:rPr>
        <w:t>（国税代码15 位；若完成“ 三证合一 ”登记，需提供统一社会信用代码18 位。）</w:t>
      </w:r>
    </w:p>
    <w:p w14:paraId="108784E4">
      <w:pPr>
        <w:pStyle w:val="style0"/>
        <w:widowControl/>
        <w:spacing w:lineRule="exact" w:line="500"/>
        <w:ind w:firstLine="420" w:firstLineChars="200"/>
        <w:jc w:val="left"/>
        <w:rPr>
          <w:rFonts w:eastAsia="宋体" w:hint="eastAsia"/>
          <w:lang w:eastAsia="zh-CN"/>
        </w:rPr>
      </w:pPr>
      <w:r>
        <w:rPr>
          <w:rFonts w:hint="eastAsia"/>
        </w:rPr>
        <w:t>基本存款账户银行名称：</w:t>
      </w:r>
      <w:r>
        <w:rPr>
          <w:rFonts w:hint="eastAsia"/>
          <w:lang w:val="en-US" w:eastAsia="zh-CN"/>
        </w:rPr>
        <w:t xml:space="preserve"> </w:t>
      </w:r>
    </w:p>
    <w:p w14:paraId="489C5E5A">
      <w:pPr>
        <w:pStyle w:val="style0"/>
        <w:widowControl/>
        <w:spacing w:lineRule="exact" w:line="500"/>
        <w:ind w:firstLine="420" w:firstLineChars="200"/>
        <w:jc w:val="left"/>
        <w:rPr>
          <w:rFonts w:eastAsia="宋体" w:hint="eastAsia"/>
          <w:lang w:eastAsia="zh-CN"/>
        </w:rPr>
      </w:pPr>
      <w:r>
        <w:rPr>
          <w:rFonts w:hint="eastAsia"/>
        </w:rPr>
        <w:t>基本存款账户银行账号：</w:t>
      </w:r>
      <w:r>
        <w:rPr>
          <w:rFonts w:hint="eastAsia"/>
          <w:lang w:val="en-US" w:eastAsia="zh-CN"/>
        </w:rPr>
        <w:t xml:space="preserve"> </w:t>
      </w:r>
      <w:r>
        <w:rPr>
          <w:rFonts w:ascii="宋体" w:hAnsi="宋体"/>
          <w:szCs w:val="21"/>
        </w:rPr>
        <w:t>（ 必须是在主管国税机关备案的帐号）</w:t>
      </w:r>
    </w:p>
    <w:p w14:paraId="14D32497">
      <w:pPr>
        <w:pStyle w:val="style0"/>
        <w:widowControl/>
        <w:spacing w:lineRule="exact" w:line="500"/>
        <w:ind w:firstLine="420" w:firstLineChars="200"/>
        <w:jc w:val="left"/>
        <w:rPr>
          <w:rFonts w:hint="eastAsia"/>
        </w:rPr>
      </w:pPr>
      <w:r>
        <w:rPr>
          <w:rFonts w:hint="eastAsia"/>
        </w:rPr>
        <w:t>签约地点：</w:t>
      </w:r>
      <w:r>
        <w:rPr>
          <w:rFonts w:hint="eastAsia"/>
          <w:lang w:val="en-US" w:eastAsia="zh-CN"/>
        </w:rPr>
        <w:t xml:space="preserve"> </w:t>
      </w:r>
      <w:r>
        <w:rPr>
          <w:rFonts w:hint="eastAsia"/>
        </w:rPr>
        <w:t xml:space="preserve">                          </w:t>
      </w:r>
    </w:p>
    <w:p w14:paraId="209307D3">
      <w:pPr>
        <w:pStyle w:val="style0"/>
        <w:widowControl/>
        <w:spacing w:lineRule="exact" w:line="500"/>
        <w:ind w:firstLine="420" w:firstLineChars="200"/>
        <w:jc w:val="left"/>
        <w:rPr>
          <w:rFonts w:hint="eastAsia"/>
        </w:rPr>
      </w:pPr>
      <w:r>
        <w:rPr>
          <w:rFonts w:hint="eastAsia"/>
          <w:highlight w:val="none"/>
        </w:rPr>
        <w:t>甲方由于</w:t>
      </w:r>
      <w:r>
        <w:rPr>
          <w:rFonts w:hint="eastAsia"/>
          <w:b/>
          <w:bCs/>
          <w:highlight w:val="none"/>
          <w:u w:val="single"/>
        </w:rPr>
        <w:t>衡阳市 202</w:t>
      </w:r>
      <w:r>
        <w:rPr>
          <w:rFonts w:hint="eastAsia"/>
          <w:b/>
          <w:bCs/>
          <w:highlight w:val="none"/>
          <w:u w:val="single"/>
          <w:lang w:val="en-US" w:eastAsia="zh-CN"/>
        </w:rPr>
        <w:t>5</w:t>
      </w:r>
      <w:r>
        <w:rPr>
          <w:rFonts w:hint="eastAsia"/>
          <w:b/>
          <w:bCs/>
          <w:highlight w:val="none"/>
          <w:u w:val="single"/>
        </w:rPr>
        <w:t xml:space="preserve"> 年国省干线公路大中修工程</w:t>
      </w:r>
      <w:r>
        <w:rPr>
          <w:rFonts w:hint="eastAsia"/>
          <w:highlight w:val="none"/>
        </w:rPr>
        <w:t>项目建设的需要，现需要从乙方采购</w:t>
      </w:r>
      <w:r>
        <w:rPr>
          <w:rFonts w:hint="eastAsia"/>
          <w:highlight w:val="none"/>
          <w:lang w:val="en-US" w:eastAsia="zh-CN"/>
        </w:rPr>
        <w:t>水泥</w:t>
      </w:r>
      <w:r>
        <w:rPr>
          <w:rFonts w:hint="eastAsia"/>
          <w:highlight w:val="none"/>
        </w:rPr>
        <w:t>。根据《中华人民共</w:t>
      </w:r>
      <w:r>
        <w:rPr>
          <w:rFonts w:hint="eastAsia"/>
        </w:rPr>
        <w:t>和国民法典》及其他有关法律、法规的规定，遵循平等、自愿、公开和诚信守信的原则，经甲乙双方充分协商，特订立本合同，以供双方共同遵照执行。</w:t>
      </w:r>
    </w:p>
    <w:p w14:paraId="7FD76BFA">
      <w:pPr>
        <w:pStyle w:val="style0"/>
        <w:widowControl/>
        <w:numPr>
          <w:ilvl w:val="0"/>
          <w:numId w:val="4"/>
        </w:numPr>
        <w:spacing w:lineRule="exact" w:line="500"/>
        <w:ind w:firstLine="422" w:firstLineChars="200"/>
        <w:jc w:val="left"/>
        <w:rPr>
          <w:rFonts w:hint="eastAsia"/>
        </w:rPr>
      </w:pPr>
      <w:r>
        <w:rPr>
          <w:rFonts w:hint="eastAsia"/>
          <w:b/>
          <w:bCs/>
        </w:rPr>
        <w:t>产品及价款</w:t>
      </w:r>
      <w:r>
        <w:rPr>
          <w:rFonts w:hint="eastAsia"/>
          <w:lang w:eastAsia="zh-CN"/>
        </w:rPr>
        <w:t>（</w:t>
      </w:r>
      <w:r>
        <w:rPr>
          <w:rFonts w:hint="eastAsia"/>
          <w:lang w:val="en-US" w:eastAsia="zh-CN"/>
        </w:rPr>
        <w:t>根据合同情况</w:t>
      </w:r>
      <w:r>
        <w:rPr>
          <w:rFonts w:hint="eastAsia"/>
          <w:lang w:eastAsia="zh-CN"/>
        </w:rPr>
        <w:t>）</w:t>
      </w:r>
    </w:p>
    <w:p w14:paraId="050145AF">
      <w:pPr>
        <w:pStyle w:val="style0"/>
        <w:widowControl/>
        <w:spacing w:lineRule="exact" w:line="460"/>
        <w:ind w:firstLine="422" w:firstLineChars="200"/>
        <w:jc w:val="left"/>
        <w:rPr>
          <w:rFonts w:ascii="宋体" w:cs="宋体" w:hAnsi="宋体" w:hint="eastAsia"/>
          <w:b/>
          <w:kern w:val="0"/>
          <w:szCs w:val="21"/>
        </w:rPr>
      </w:pPr>
      <w:r>
        <w:rPr>
          <w:rFonts w:ascii="宋体" w:cs="宋体" w:hAnsi="宋体" w:hint="eastAsia"/>
          <w:b/>
          <w:kern w:val="0"/>
          <w:szCs w:val="21"/>
        </w:rPr>
        <w:t>第二条、供货时间</w:t>
      </w:r>
    </w:p>
    <w:p w14:paraId="45904E81">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2.1 订货方式：甲方应提前</w:t>
      </w:r>
      <w:r>
        <w:rPr>
          <w:rFonts w:ascii="宋体" w:cs="宋体" w:hAnsi="宋体" w:hint="eastAsia"/>
          <w:kern w:val="0"/>
          <w:szCs w:val="21"/>
          <w:u w:val="single"/>
        </w:rPr>
        <w:t xml:space="preserve"> 2 </w:t>
      </w:r>
      <w:r>
        <w:rPr>
          <w:rFonts w:ascii="宋体" w:cs="宋体" w:hAnsi="宋体" w:hint="eastAsia"/>
          <w:kern w:val="0"/>
          <w:szCs w:val="21"/>
        </w:rPr>
        <w:t>日将所需</w:t>
      </w:r>
      <w:r>
        <w:rPr>
          <w:rFonts w:ascii="宋体" w:cs="宋体" w:hAnsi="宋体" w:hint="eastAsia"/>
          <w:kern w:val="0"/>
          <w:szCs w:val="21"/>
          <w:lang w:eastAsia="zh-CN"/>
        </w:rPr>
        <w:t>水泥</w:t>
      </w:r>
      <w:r>
        <w:rPr>
          <w:rFonts w:ascii="宋体" w:cs="宋体" w:hAnsi="宋体" w:hint="eastAsia"/>
          <w:kern w:val="0"/>
          <w:szCs w:val="21"/>
        </w:rPr>
        <w:t>计划（含品名、规格、数量、要求到货时间）以书面或传真（特殊情况时可通过电话、短信、微信）等方式发给乙方，乙方在收到甲方计划后按合同约定将</w:t>
      </w:r>
      <w:r>
        <w:rPr>
          <w:rFonts w:ascii="宋体" w:cs="宋体" w:hAnsi="宋体" w:hint="eastAsia"/>
          <w:kern w:val="0"/>
          <w:szCs w:val="21"/>
          <w:lang w:eastAsia="zh-CN"/>
        </w:rPr>
        <w:t>水泥</w:t>
      </w:r>
      <w:r>
        <w:rPr>
          <w:rFonts w:ascii="宋体" w:cs="宋体" w:hAnsi="宋体" w:hint="eastAsia"/>
          <w:kern w:val="0"/>
          <w:szCs w:val="21"/>
        </w:rPr>
        <w:t>运送甲方工地指定地点。规格、数量、要求到货时间应严格按照甲方计划供货。</w:t>
      </w:r>
    </w:p>
    <w:p w14:paraId="617A0C97">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2.2 供货时段：从</w:t>
      </w:r>
      <w:r>
        <w:rPr>
          <w:rFonts w:ascii="宋体" w:cs="宋体" w:hAnsi="宋体" w:hint="eastAsia"/>
          <w:kern w:val="0"/>
          <w:szCs w:val="21"/>
          <w:u w:val="single"/>
        </w:rPr>
        <w:t xml:space="preserve"> </w:t>
      </w:r>
      <w:r>
        <w:rPr>
          <w:rFonts w:ascii="宋体" w:cs="宋体" w:hAnsi="宋体"/>
          <w:kern w:val="0"/>
          <w:szCs w:val="21"/>
          <w:u w:val="single"/>
        </w:rPr>
        <w:t>202</w:t>
      </w:r>
      <w:r>
        <w:rPr>
          <w:rFonts w:ascii="宋体" w:cs="宋体" w:hAnsi="宋体" w:hint="eastAsia"/>
          <w:kern w:val="0"/>
          <w:szCs w:val="21"/>
          <w:u w:val="single"/>
          <w:lang w:val="en-US" w:eastAsia="zh-CN"/>
        </w:rPr>
        <w:t>6</w:t>
      </w:r>
      <w:r>
        <w:rPr>
          <w:rFonts w:ascii="宋体" w:cs="宋体" w:hAnsi="宋体" w:hint="eastAsia"/>
          <w:kern w:val="0"/>
          <w:szCs w:val="21"/>
          <w:u w:val="single"/>
        </w:rPr>
        <w:t xml:space="preserve"> </w:t>
      </w:r>
      <w:r>
        <w:rPr>
          <w:rFonts w:ascii="宋体" w:cs="宋体" w:hAnsi="宋体" w:hint="eastAsia"/>
          <w:kern w:val="0"/>
          <w:szCs w:val="21"/>
        </w:rPr>
        <w:t>年</w:t>
      </w:r>
      <w:r>
        <w:rPr>
          <w:rFonts w:ascii="宋体" w:cs="宋体" w:hAnsi="宋体" w:hint="eastAsia"/>
          <w:kern w:val="0"/>
          <w:szCs w:val="21"/>
          <w:u w:val="single"/>
        </w:rPr>
        <w:t xml:space="preserve"> </w:t>
      </w:r>
      <w:r>
        <w:rPr>
          <w:rFonts w:ascii="宋体" w:cs="宋体" w:hAnsi="宋体" w:hint="eastAsia"/>
          <w:kern w:val="0"/>
          <w:szCs w:val="21"/>
          <w:u w:val="single"/>
          <w:lang w:val="en-US" w:eastAsia="zh-CN"/>
        </w:rPr>
        <w:t>9</w:t>
      </w:r>
      <w:r>
        <w:rPr>
          <w:rFonts w:ascii="宋体" w:cs="宋体" w:hAnsi="宋体" w:hint="eastAsia"/>
          <w:kern w:val="0"/>
          <w:szCs w:val="21"/>
          <w:u w:val="single"/>
        </w:rPr>
        <w:t xml:space="preserve"> </w:t>
      </w:r>
      <w:r>
        <w:rPr>
          <w:rFonts w:ascii="宋体" w:cs="宋体" w:hAnsi="宋体" w:hint="eastAsia"/>
          <w:kern w:val="0"/>
          <w:szCs w:val="21"/>
        </w:rPr>
        <w:t>月</w:t>
      </w:r>
      <w:r>
        <w:rPr>
          <w:rFonts w:ascii="宋体" w:cs="宋体" w:hAnsi="宋体" w:hint="eastAsia"/>
          <w:kern w:val="0"/>
          <w:szCs w:val="21"/>
          <w:u w:val="single"/>
        </w:rPr>
        <w:t xml:space="preserve"> </w:t>
      </w:r>
      <w:r>
        <w:rPr>
          <w:rFonts w:ascii="宋体" w:cs="宋体" w:hAnsi="宋体" w:hint="eastAsia"/>
          <w:kern w:val="0"/>
          <w:szCs w:val="21"/>
          <w:u w:val="single"/>
          <w:lang w:val="en-US" w:eastAsia="zh-CN"/>
        </w:rPr>
        <w:t>*</w:t>
      </w:r>
      <w:r>
        <w:rPr>
          <w:rFonts w:ascii="宋体" w:cs="宋体" w:hAnsi="宋体" w:hint="eastAsia"/>
          <w:kern w:val="0"/>
          <w:szCs w:val="21"/>
        </w:rPr>
        <w:t>日起至</w:t>
      </w:r>
      <w:r>
        <w:rPr>
          <w:rFonts w:ascii="宋体" w:cs="宋体" w:hAnsi="宋体" w:hint="eastAsia"/>
          <w:kern w:val="0"/>
          <w:szCs w:val="21"/>
          <w:u w:val="single"/>
        </w:rPr>
        <w:t>工地完工</w:t>
      </w:r>
      <w:r>
        <w:rPr>
          <w:rFonts w:ascii="宋体" w:cs="宋体" w:hAnsi="宋体" w:hint="eastAsia"/>
          <w:kern w:val="0"/>
          <w:szCs w:val="21"/>
        </w:rPr>
        <w:t>止。具体根据项目业主调整的执行时段为准。</w:t>
      </w:r>
    </w:p>
    <w:p w14:paraId="6F071005">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2.3 在</w:t>
      </w:r>
      <w:r>
        <w:rPr>
          <w:rFonts w:ascii="宋体" w:cs="宋体" w:hAnsi="宋体" w:hint="eastAsia"/>
          <w:kern w:val="0"/>
          <w:szCs w:val="21"/>
          <w:lang w:eastAsia="zh-CN"/>
        </w:rPr>
        <w:t>水泥</w:t>
      </w:r>
      <w:r>
        <w:rPr>
          <w:rFonts w:ascii="宋体" w:cs="宋体" w:hAnsi="宋体" w:hint="eastAsia"/>
          <w:kern w:val="0"/>
          <w:szCs w:val="21"/>
        </w:rPr>
        <w:t>的供应过程中，双方有关洽商、变更等书面协议或文件（仅限于电话或短信供货通知在事后必须补办书面通知）视为本合同的组成部分，上述文件互为补充和解释，但如有歧义或互相矛盾之处，以上述所列顺序在前者为准。</w:t>
      </w:r>
    </w:p>
    <w:p w14:paraId="44A98716">
      <w:pPr>
        <w:pStyle w:val="style0"/>
        <w:widowControl/>
        <w:spacing w:lineRule="exact" w:line="460"/>
        <w:ind w:firstLine="420" w:firstLineChars="200"/>
        <w:jc w:val="left"/>
        <w:rPr>
          <w:rFonts w:ascii="宋体" w:cs="宋体" w:eastAsia="宋体" w:hAnsi="宋体" w:hint="default"/>
          <w:kern w:val="0"/>
          <w:szCs w:val="21"/>
          <w:lang w:val="en-US" w:eastAsia="zh-CN"/>
        </w:rPr>
      </w:pPr>
      <w:r>
        <w:rPr>
          <w:rFonts w:ascii="宋体" w:cs="宋体" w:hAnsi="宋体" w:hint="eastAsia"/>
          <w:kern w:val="0"/>
          <w:szCs w:val="21"/>
          <w:lang w:val="en-US" w:eastAsia="zh-CN"/>
        </w:rPr>
        <w:t>2.4在甲方资金紧张的情况下，乙方承诺无条件保证水泥供应。</w:t>
      </w:r>
    </w:p>
    <w:p w14:paraId="41071C82">
      <w:pPr>
        <w:pStyle w:val="style0"/>
        <w:widowControl/>
        <w:spacing w:lineRule="exact" w:line="460"/>
        <w:ind w:firstLine="422" w:firstLineChars="200"/>
        <w:jc w:val="left"/>
        <w:rPr>
          <w:rFonts w:ascii="宋体" w:cs="宋体" w:hAnsi="宋体" w:hint="eastAsia"/>
          <w:kern w:val="0"/>
          <w:szCs w:val="21"/>
        </w:rPr>
      </w:pPr>
      <w:r>
        <w:rPr>
          <w:rFonts w:ascii="宋体" w:cs="宋体" w:hAnsi="宋体" w:hint="eastAsia"/>
          <w:b/>
          <w:kern w:val="0"/>
          <w:szCs w:val="21"/>
        </w:rPr>
        <w:t>第三条、质量要求</w:t>
      </w:r>
    </w:p>
    <w:p w14:paraId="4E0B914D">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 xml:space="preserve">3.1 </w:t>
      </w:r>
      <w:r>
        <w:rPr>
          <w:rFonts w:ascii="宋体" w:cs="宋体" w:hAnsi="宋体" w:hint="eastAsia"/>
          <w:kern w:val="0"/>
          <w:szCs w:val="21"/>
          <w:lang w:val="en-US" w:eastAsia="zh-CN"/>
        </w:rPr>
        <w:t>为保证工程质量和工艺要求，乙方必须取得国有控股水泥企业出具的参与本项目投标的授权委托书。</w:t>
      </w:r>
      <w:r>
        <w:rPr>
          <w:rFonts w:ascii="宋体" w:cs="宋体" w:hAnsi="宋体" w:hint="eastAsia"/>
          <w:kern w:val="0"/>
          <w:szCs w:val="21"/>
        </w:rPr>
        <w:t>乙方在甲方用货前需提供</w:t>
      </w:r>
      <w:r>
        <w:rPr>
          <w:rFonts w:ascii="宋体" w:cs="宋体" w:hAnsi="宋体" w:hint="eastAsia"/>
          <w:kern w:val="0"/>
          <w:szCs w:val="21"/>
          <w:lang w:val="en-US" w:eastAsia="zh-CN"/>
        </w:rPr>
        <w:t>水泥</w:t>
      </w:r>
      <w:r>
        <w:rPr>
          <w:rFonts w:ascii="宋体" w:cs="宋体" w:hAnsi="宋体" w:hint="eastAsia"/>
          <w:kern w:val="0"/>
          <w:szCs w:val="21"/>
        </w:rPr>
        <w:t>样品，由乙方提供产品合格证、检测报告等证明材料，证明材料提供给甲方存档使用，乙方供给甲方同样质量的</w:t>
      </w:r>
      <w:r>
        <w:rPr>
          <w:rFonts w:ascii="宋体" w:cs="宋体" w:hAnsi="宋体" w:hint="eastAsia"/>
          <w:kern w:val="0"/>
          <w:szCs w:val="21"/>
          <w:lang w:val="en-US" w:eastAsia="zh-CN"/>
        </w:rPr>
        <w:t>水泥</w:t>
      </w:r>
      <w:r>
        <w:rPr>
          <w:rFonts w:ascii="宋体" w:cs="宋体" w:hAnsi="宋体" w:hint="eastAsia"/>
          <w:kern w:val="0"/>
          <w:szCs w:val="21"/>
        </w:rPr>
        <w:t>。</w:t>
      </w:r>
    </w:p>
    <w:p w14:paraId="3DD88CBD">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3.2 乙方必须保证提供的</w:t>
      </w:r>
      <w:r>
        <w:rPr>
          <w:rFonts w:ascii="宋体" w:cs="宋体" w:hAnsi="宋体" w:hint="eastAsia"/>
          <w:kern w:val="0"/>
          <w:szCs w:val="21"/>
          <w:lang w:eastAsia="zh-CN"/>
        </w:rPr>
        <w:t>水泥</w:t>
      </w:r>
      <w:r>
        <w:rPr>
          <w:rFonts w:ascii="宋体" w:cs="宋体" w:hAnsi="宋体" w:hint="eastAsia"/>
          <w:kern w:val="0"/>
          <w:szCs w:val="21"/>
        </w:rPr>
        <w:t>为合格产品，</w:t>
      </w:r>
      <w:r>
        <w:rPr>
          <w:rFonts w:ascii="宋体" w:cs="宋体" w:hAnsi="宋体" w:hint="eastAsia"/>
          <w:kern w:val="0"/>
          <w:szCs w:val="21"/>
          <w:lang w:eastAsia="zh-CN"/>
        </w:rPr>
        <w:t>水泥</w:t>
      </w:r>
      <w:r>
        <w:rPr>
          <w:rFonts w:ascii="宋体" w:cs="宋体" w:hAnsi="宋体" w:hint="eastAsia"/>
          <w:kern w:val="0"/>
          <w:szCs w:val="21"/>
          <w:lang w:val="en-US" w:eastAsia="zh-CN"/>
        </w:rPr>
        <w:t>强度</w:t>
      </w:r>
      <w:r>
        <w:rPr>
          <w:rFonts w:ascii="宋体" w:cs="宋体" w:hAnsi="宋体" w:hint="eastAsia"/>
          <w:kern w:val="0"/>
          <w:szCs w:val="21"/>
        </w:rPr>
        <w:t>执行国家规定标准，并保证</w:t>
      </w:r>
      <w:r>
        <w:rPr>
          <w:rFonts w:ascii="宋体" w:cs="宋体" w:hAnsi="宋体" w:hint="eastAsia"/>
          <w:kern w:val="0"/>
          <w:szCs w:val="21"/>
          <w:lang w:eastAsia="zh-CN"/>
        </w:rPr>
        <w:t>水泥</w:t>
      </w:r>
      <w:r>
        <w:rPr>
          <w:rFonts w:ascii="宋体" w:cs="宋体" w:hAnsi="宋体" w:hint="eastAsia"/>
          <w:kern w:val="0"/>
          <w:szCs w:val="21"/>
        </w:rPr>
        <w:t>整体质量稳定。因供货质量问题造成的一切损失由乙方承担。乙方对所供</w:t>
      </w:r>
      <w:r>
        <w:rPr>
          <w:rFonts w:ascii="宋体" w:cs="宋体" w:hAnsi="宋体" w:hint="eastAsia"/>
          <w:kern w:val="0"/>
          <w:szCs w:val="21"/>
          <w:lang w:eastAsia="zh-CN"/>
        </w:rPr>
        <w:t>水泥</w:t>
      </w:r>
      <w:r>
        <w:rPr>
          <w:rFonts w:ascii="宋体" w:cs="宋体" w:hAnsi="宋体" w:hint="eastAsia"/>
          <w:kern w:val="0"/>
          <w:szCs w:val="21"/>
        </w:rPr>
        <w:t>产品质量终身负责，并不因合同到期失效而免除质量保证责任。乙方对产品所负的责任包括直接责任和间接责任。</w:t>
      </w:r>
    </w:p>
    <w:p w14:paraId="69613B2C">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3.3 甲方指派专人过磅验收签认，结算数量以甲方工地实际收到的数量为准。合理磅差（按国家标准3‰之内）按厂家磅码单数量签收，单车超过3‰全部由乙家承担。开具带有收货章的票据，作为结算依据。如出现外观质量及规格不符时，甲方有权拒收。甲方将对到场的</w:t>
      </w:r>
      <w:r>
        <w:rPr>
          <w:rFonts w:ascii="宋体" w:cs="宋体" w:hAnsi="宋体" w:hint="eastAsia"/>
          <w:kern w:val="0"/>
          <w:szCs w:val="21"/>
          <w:lang w:eastAsia="zh-CN"/>
        </w:rPr>
        <w:t>水泥</w:t>
      </w:r>
      <w:r>
        <w:rPr>
          <w:rFonts w:ascii="宋体" w:cs="宋体" w:hAnsi="宋体" w:hint="eastAsia"/>
          <w:kern w:val="0"/>
          <w:szCs w:val="21"/>
        </w:rPr>
        <w:t>进行二次复检，自复检结果出来之日起在3日内甲方对</w:t>
      </w:r>
      <w:r>
        <w:rPr>
          <w:rFonts w:ascii="宋体" w:cs="宋体" w:hAnsi="宋体" w:hint="eastAsia"/>
          <w:kern w:val="0"/>
          <w:szCs w:val="21"/>
          <w:lang w:eastAsia="zh-CN"/>
        </w:rPr>
        <w:t>水泥</w:t>
      </w:r>
      <w:r>
        <w:rPr>
          <w:rFonts w:ascii="宋体" w:cs="宋体" w:hAnsi="宋体" w:hint="eastAsia"/>
          <w:kern w:val="0"/>
          <w:szCs w:val="21"/>
        </w:rPr>
        <w:t>提出质量异议，乙方必须在24小时内给予书面回复，并按甲方要求作出及时处理。如出现质量问题，由乙方负责退场、费用自理并承担甲方因</w:t>
      </w:r>
      <w:r>
        <w:rPr>
          <w:rFonts w:ascii="宋体" w:cs="宋体" w:hAnsi="宋体" w:hint="eastAsia"/>
          <w:kern w:val="0"/>
          <w:szCs w:val="21"/>
          <w:lang w:eastAsia="zh-CN"/>
        </w:rPr>
        <w:t>水泥</w:t>
      </w:r>
      <w:r>
        <w:rPr>
          <w:rFonts w:ascii="宋体" w:cs="宋体" w:hAnsi="宋体" w:hint="eastAsia"/>
          <w:kern w:val="0"/>
          <w:szCs w:val="21"/>
        </w:rPr>
        <w:t>延迟供应、结构物质量缺陷而造成的一切损失费用。</w:t>
      </w:r>
    </w:p>
    <w:p w14:paraId="46F4B07B">
      <w:pPr>
        <w:pStyle w:val="style0"/>
        <w:widowControl/>
        <w:spacing w:lineRule="exact" w:line="460"/>
        <w:ind w:firstLine="422" w:firstLineChars="200"/>
        <w:jc w:val="left"/>
        <w:rPr>
          <w:rFonts w:ascii="宋体" w:cs="宋体" w:hAnsi="宋体" w:hint="eastAsia"/>
          <w:kern w:val="0"/>
          <w:szCs w:val="21"/>
        </w:rPr>
      </w:pPr>
      <w:r>
        <w:rPr>
          <w:rFonts w:ascii="宋体" w:cs="宋体" w:hAnsi="宋体" w:hint="eastAsia"/>
          <w:b/>
          <w:kern w:val="0"/>
          <w:szCs w:val="21"/>
        </w:rPr>
        <w:t>第四条、运输、交货及收货</w:t>
      </w:r>
    </w:p>
    <w:p w14:paraId="5513ECAC">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4.1 交货方式：所有</w:t>
      </w:r>
      <w:r>
        <w:rPr>
          <w:rFonts w:ascii="宋体" w:cs="宋体" w:hAnsi="宋体" w:hint="eastAsia"/>
          <w:kern w:val="0"/>
          <w:szCs w:val="21"/>
          <w:lang w:eastAsia="zh-CN"/>
        </w:rPr>
        <w:t>水泥</w:t>
      </w:r>
      <w:r>
        <w:rPr>
          <w:rFonts w:ascii="宋体" w:cs="宋体" w:hAnsi="宋体" w:hint="eastAsia"/>
          <w:kern w:val="0"/>
          <w:szCs w:val="21"/>
        </w:rPr>
        <w:t>由乙方送往双方共同约定的交货地点，并由乙方负责装卸，所产生的费用由</w:t>
      </w:r>
      <w:r>
        <w:rPr>
          <w:rFonts w:ascii="宋体" w:cs="宋体" w:hAnsi="宋体" w:hint="eastAsia"/>
          <w:kern w:val="0"/>
          <w:szCs w:val="21"/>
          <w:u w:val="single"/>
        </w:rPr>
        <w:t xml:space="preserve">  乙方  </w:t>
      </w:r>
      <w:r>
        <w:rPr>
          <w:rFonts w:ascii="宋体" w:cs="宋体" w:hAnsi="宋体" w:hint="eastAsia"/>
          <w:kern w:val="0"/>
          <w:szCs w:val="21"/>
        </w:rPr>
        <w:t>承担。</w:t>
      </w:r>
    </w:p>
    <w:p w14:paraId="31559FB7">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4.2 交货地点：</w:t>
      </w:r>
      <w:r>
        <w:rPr>
          <w:rFonts w:ascii="宋体" w:cs="宋体" w:hAnsi="宋体" w:hint="eastAsia"/>
          <w:kern w:val="0"/>
          <w:szCs w:val="21"/>
          <w:u w:val="single"/>
        </w:rPr>
        <w:t xml:space="preserve"> </w:t>
      </w:r>
      <w:r>
        <w:rPr>
          <w:rFonts w:ascii="宋体" w:cs="宋体" w:eastAsia="宋体" w:hAnsi="宋体" w:hint="eastAsia"/>
          <w:kern w:val="0"/>
          <w:szCs w:val="21"/>
          <w:u w:val="single"/>
        </w:rPr>
        <w:t xml:space="preserve"> </w:t>
      </w:r>
      <w:r>
        <w:rPr>
          <w:rFonts w:ascii="宋体" w:cs="宋体" w:hAnsi="宋体" w:hint="eastAsia"/>
          <w:kern w:val="0"/>
          <w:szCs w:val="21"/>
          <w:u w:val="single"/>
          <w:lang w:val="en-US" w:eastAsia="zh-CN"/>
        </w:rPr>
        <w:t>衡东县、衡山县、珠晖区、衡阳县、祁东县、常宁市</w:t>
      </w:r>
      <w:r>
        <w:rPr>
          <w:rFonts w:ascii="宋体" w:cs="宋体" w:hAnsi="宋体" w:hint="eastAsia"/>
          <w:kern w:val="0"/>
          <w:szCs w:val="21"/>
          <w:u w:val="single"/>
        </w:rPr>
        <w:t xml:space="preserve"> </w:t>
      </w:r>
      <w:r>
        <w:rPr>
          <w:rFonts w:ascii="宋体" w:cs="宋体" w:hAnsi="宋体" w:hint="eastAsia"/>
          <w:kern w:val="0"/>
          <w:szCs w:val="21"/>
        </w:rPr>
        <w:t>。</w:t>
      </w:r>
    </w:p>
    <w:p w14:paraId="560A0623">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 xml:space="preserve">4.3 </w:t>
      </w:r>
      <w:r>
        <w:rPr>
          <w:rFonts w:ascii="宋体" w:cs="宋体" w:hAnsi="宋体" w:hint="eastAsia"/>
          <w:kern w:val="0"/>
          <w:szCs w:val="21"/>
          <w:lang w:eastAsia="zh-CN"/>
        </w:rPr>
        <w:t>水泥</w:t>
      </w:r>
      <w:r>
        <w:rPr>
          <w:rFonts w:ascii="宋体" w:cs="宋体" w:hAnsi="宋体" w:hint="eastAsia"/>
          <w:kern w:val="0"/>
          <w:szCs w:val="21"/>
        </w:rPr>
        <w:t>交与甲方之前，由乙方负责妥善保管。在进行验收时，如发现缺少、损坏等，甲方有权拒收，因此造成的损失，由乙方自行承担。达到收货要求的，甲方应及时对</w:t>
      </w:r>
      <w:r>
        <w:rPr>
          <w:rFonts w:ascii="宋体" w:cs="宋体" w:hAnsi="宋体" w:hint="eastAsia"/>
          <w:kern w:val="0"/>
          <w:szCs w:val="21"/>
          <w:lang w:eastAsia="zh-CN"/>
        </w:rPr>
        <w:t>水泥</w:t>
      </w:r>
      <w:r>
        <w:rPr>
          <w:rFonts w:ascii="宋体" w:cs="宋体" w:hAnsi="宋体" w:hint="eastAsia"/>
          <w:kern w:val="0"/>
          <w:szCs w:val="21"/>
        </w:rPr>
        <w:t>进行签收。</w:t>
      </w:r>
    </w:p>
    <w:p w14:paraId="0203947A">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4.4</w:t>
      </w:r>
      <w:r>
        <w:rPr>
          <w:rFonts w:ascii="宋体" w:cs="宋体" w:hAnsi="宋体" w:hint="eastAsia"/>
          <w:bCs/>
          <w:kern w:val="0"/>
          <w:szCs w:val="21"/>
        </w:rPr>
        <w:t>甲方授权项目部材料员和材料保管员负责收验</w:t>
      </w:r>
      <w:r>
        <w:rPr>
          <w:rFonts w:ascii="宋体" w:cs="宋体" w:hAnsi="宋体" w:hint="eastAsia"/>
          <w:bCs/>
          <w:kern w:val="0"/>
          <w:szCs w:val="21"/>
          <w:lang w:eastAsia="zh-CN"/>
        </w:rPr>
        <w:t>水泥</w:t>
      </w:r>
      <w:r>
        <w:rPr>
          <w:rFonts w:ascii="宋体" w:cs="宋体" w:hAnsi="宋体" w:hint="eastAsia"/>
          <w:bCs/>
          <w:kern w:val="0"/>
          <w:szCs w:val="21"/>
        </w:rPr>
        <w:t>，材料员和材料保管员由项目部书面委派确认。甲方负责收验</w:t>
      </w:r>
      <w:r>
        <w:rPr>
          <w:rFonts w:ascii="宋体" w:cs="宋体" w:hAnsi="宋体" w:hint="eastAsia"/>
          <w:bCs/>
          <w:kern w:val="0"/>
          <w:szCs w:val="21"/>
          <w:lang w:eastAsia="zh-CN"/>
        </w:rPr>
        <w:t>水泥</w:t>
      </w:r>
      <w:r>
        <w:rPr>
          <w:rFonts w:ascii="宋体" w:cs="宋体" w:hAnsi="宋体" w:hint="eastAsia"/>
          <w:bCs/>
          <w:kern w:val="0"/>
          <w:szCs w:val="21"/>
        </w:rPr>
        <w:t>的材料员和材料保管员必须现场收货，代表甲方在收货单（供货单）签字, 收货单（供货单）必须经项目部材料负责人签字确认。对收验签字手续不全的收货单（供货单），甲方不予认可。</w:t>
      </w:r>
    </w:p>
    <w:p w14:paraId="685A66DD">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4.5 对进场</w:t>
      </w:r>
      <w:r>
        <w:rPr>
          <w:rFonts w:ascii="宋体" w:cs="宋体" w:hAnsi="宋体" w:hint="eastAsia"/>
          <w:kern w:val="0"/>
          <w:szCs w:val="21"/>
          <w:lang w:eastAsia="zh-CN"/>
        </w:rPr>
        <w:t>水泥</w:t>
      </w:r>
      <w:r>
        <w:rPr>
          <w:rFonts w:ascii="宋体" w:cs="宋体" w:hAnsi="宋体" w:hint="eastAsia"/>
          <w:kern w:val="0"/>
          <w:szCs w:val="21"/>
        </w:rPr>
        <w:t>的数量双方共同清点，并办理入库凭证。若出厂数量和实际交货的数量不相符，以现场实际双方清点的数量为准。</w:t>
      </w:r>
    </w:p>
    <w:p w14:paraId="2E775F9F">
      <w:pPr>
        <w:pStyle w:val="style0"/>
        <w:widowControl/>
        <w:spacing w:lineRule="exact" w:line="460"/>
        <w:ind w:firstLine="422" w:firstLineChars="200"/>
        <w:jc w:val="left"/>
        <w:rPr>
          <w:rFonts w:ascii="宋体" w:cs="宋体" w:hAnsi="宋体" w:hint="eastAsia"/>
          <w:b/>
          <w:kern w:val="0"/>
          <w:szCs w:val="21"/>
        </w:rPr>
      </w:pPr>
      <w:r>
        <w:rPr>
          <w:rFonts w:ascii="宋体" w:cs="宋体" w:hAnsi="宋体" w:hint="eastAsia"/>
          <w:b/>
          <w:kern w:val="0"/>
          <w:szCs w:val="21"/>
        </w:rPr>
        <w:t>第五条、支付及结算方式</w:t>
      </w:r>
    </w:p>
    <w:p w14:paraId="1FE74C14">
      <w:pPr>
        <w:pStyle w:val="style0"/>
        <w:widowControl/>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lineRule="exact" w:line="460"/>
        <w:ind w:left="141" w:leftChars="67" w:firstLine="420" w:firstLineChars="200"/>
        <w:jc w:val="left"/>
        <w:rPr>
          <w:rFonts w:ascii="宋体" w:cs="宋体" w:hAnsi="宋体" w:hint="eastAsia"/>
          <w:kern w:val="0"/>
          <w:szCs w:val="21"/>
        </w:rPr>
      </w:pPr>
      <w:r>
        <w:rPr>
          <w:rFonts w:ascii="宋体" w:cs="宋体" w:hAnsi="宋体" w:hint="eastAsia"/>
          <w:kern w:val="0"/>
          <w:szCs w:val="21"/>
        </w:rPr>
        <w:t xml:space="preserve">5.1 支付方式：甲方按合同签订时乙方预留的银行账户支付货款，严禁现金结算，不接受乙方的委托付款。 </w:t>
      </w:r>
    </w:p>
    <w:p w14:paraId="5240D5ED">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5.2</w:t>
      </w:r>
      <w:r>
        <w:rPr>
          <w:rFonts w:ascii="宋体" w:cs="宋体" w:hAnsi="宋体" w:hint="eastAsia"/>
          <w:kern w:val="0"/>
          <w:szCs w:val="21"/>
          <w:lang w:val="en-US" w:eastAsia="zh-CN"/>
        </w:rPr>
        <w:t xml:space="preserve"> </w:t>
      </w:r>
      <w:r>
        <w:rPr>
          <w:rFonts w:ascii="宋体" w:cs="宋体" w:hAnsi="宋体" w:hint="eastAsia"/>
          <w:kern w:val="0"/>
          <w:szCs w:val="21"/>
        </w:rPr>
        <w:t>结算时乙方须先开具等额的增值税专用发票给甲方，否则甲方有权拒绝支付并解除合同。</w:t>
      </w:r>
    </w:p>
    <w:p w14:paraId="3F9FAC6B">
      <w:pPr>
        <w:pStyle w:val="style0"/>
        <w:widowControl/>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lineRule="exact" w:line="460"/>
        <w:ind w:left="141" w:leftChars="67" w:firstLine="420" w:firstLineChars="200"/>
        <w:jc w:val="left"/>
        <w:rPr>
          <w:rFonts w:ascii="宋体" w:cs="宋体" w:hAnsi="宋体" w:hint="eastAsia"/>
          <w:kern w:val="0"/>
          <w:szCs w:val="21"/>
        </w:rPr>
      </w:pPr>
      <w:r>
        <w:rPr>
          <w:rFonts w:ascii="宋体" w:cs="宋体" w:hAnsi="宋体" w:hint="eastAsia"/>
          <w:kern w:val="0"/>
          <w:szCs w:val="21"/>
        </w:rPr>
        <w:t>5.3 结算方式：</w:t>
      </w:r>
      <w:r>
        <w:rPr>
          <w:rFonts w:ascii="宋体" w:cs="宋体" w:hAnsi="宋体" w:hint="eastAsia"/>
          <w:bCs/>
          <w:kern w:val="0"/>
          <w:szCs w:val="21"/>
        </w:rPr>
        <w:t>甲方应按时支付乙方的货款。</w:t>
      </w:r>
      <w:r>
        <w:rPr>
          <w:rFonts w:ascii="宋体" w:cs="宋体" w:hAnsi="宋体" w:hint="eastAsia"/>
          <w:kern w:val="0"/>
          <w:szCs w:val="21"/>
        </w:rPr>
        <w:t>从开始供应</w:t>
      </w:r>
      <w:r>
        <w:rPr>
          <w:rFonts w:ascii="宋体" w:cs="宋体" w:hAnsi="宋体" w:hint="eastAsia"/>
          <w:kern w:val="0"/>
          <w:szCs w:val="21"/>
          <w:lang w:eastAsia="zh-CN"/>
        </w:rPr>
        <w:t>水泥</w:t>
      </w:r>
      <w:r>
        <w:rPr>
          <w:rFonts w:ascii="宋体" w:cs="宋体" w:hAnsi="宋体" w:hint="eastAsia"/>
          <w:kern w:val="0"/>
          <w:szCs w:val="21"/>
        </w:rPr>
        <w:t>之日起，每月</w:t>
      </w:r>
      <w:r>
        <w:rPr>
          <w:rFonts w:ascii="宋体" w:cs="宋体" w:hAnsi="宋体" w:hint="eastAsia"/>
          <w:b/>
          <w:kern w:val="0"/>
          <w:szCs w:val="21"/>
          <w:u w:val="single"/>
        </w:rPr>
        <w:t>25</w:t>
      </w:r>
      <w:r>
        <w:rPr>
          <w:rFonts w:ascii="宋体" w:cs="宋体" w:hAnsi="宋体" w:hint="eastAsia"/>
          <w:kern w:val="0"/>
          <w:szCs w:val="21"/>
        </w:rPr>
        <w:t>日甲乙双方办理当月结算。增值税专用发票等结算凭证应由项目部材料验收人员、材料核算人员、财务负责人、项目部总工程师及项目部负责人签字确认后，项目部每月</w:t>
      </w:r>
      <w:r>
        <w:rPr>
          <w:rFonts w:ascii="宋体" w:cs="宋体" w:hAnsi="宋体" w:hint="eastAsia"/>
          <w:kern w:val="0"/>
          <w:szCs w:val="21"/>
          <w:u w:val="single"/>
        </w:rPr>
        <w:t>30</w:t>
      </w:r>
      <w:r>
        <w:rPr>
          <w:rFonts w:ascii="宋体" w:cs="宋体" w:hAnsi="宋体" w:hint="eastAsia"/>
          <w:kern w:val="0"/>
          <w:szCs w:val="21"/>
        </w:rPr>
        <w:t>日前报甲方相关部门审核。甲方审核完成后按甲方财务制度付款，当月材料款及运费在结算后</w:t>
      </w:r>
      <w:r>
        <w:rPr>
          <w:rFonts w:ascii="宋体" w:cs="宋体" w:hAnsi="宋体" w:hint="eastAsia"/>
          <w:b/>
          <w:kern w:val="0"/>
          <w:szCs w:val="21"/>
          <w:u w:val="single"/>
        </w:rPr>
        <w:t>2个月</w:t>
      </w:r>
      <w:r>
        <w:rPr>
          <w:rFonts w:ascii="宋体" w:cs="宋体" w:hAnsi="宋体" w:hint="eastAsia"/>
          <w:kern w:val="0"/>
          <w:szCs w:val="21"/>
        </w:rPr>
        <w:t>内付清。乙方必须提供真实、整洁、有效的增值税发票，若提供虚假的增值税发票和发生与增值税发票相关的违法行为，一切法律后果由乙方承担，同时甲方保留进一步追责的权利。</w:t>
      </w:r>
    </w:p>
    <w:p w14:paraId="07E1EDA1">
      <w:pPr>
        <w:pStyle w:val="style0"/>
        <w:widowControl/>
        <w:spacing w:lineRule="exact" w:line="460"/>
        <w:ind w:firstLine="422" w:firstLineChars="200"/>
        <w:jc w:val="left"/>
        <w:rPr>
          <w:rFonts w:ascii="宋体" w:cs="宋体" w:hAnsi="宋体" w:hint="eastAsia"/>
          <w:kern w:val="0"/>
          <w:szCs w:val="21"/>
        </w:rPr>
      </w:pPr>
      <w:r>
        <w:rPr>
          <w:rFonts w:ascii="宋体" w:cs="宋体" w:hAnsi="宋体" w:hint="eastAsia"/>
          <w:b/>
          <w:kern w:val="0"/>
          <w:szCs w:val="21"/>
        </w:rPr>
        <w:t>第六条、违约责任</w:t>
      </w:r>
    </w:p>
    <w:p w14:paraId="2769E246">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6.1 甲方应负的责任</w:t>
      </w:r>
    </w:p>
    <w:p w14:paraId="5F1CC687">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（1）在乙方供货无误、确保质量的前提下，如甲方中途退货，甲方应赔偿本合同金额的</w:t>
      </w:r>
      <w:r>
        <w:rPr>
          <w:rFonts w:ascii="宋体" w:cs="宋体" w:hAnsi="宋体" w:hint="eastAsia"/>
          <w:kern w:val="0"/>
          <w:szCs w:val="21"/>
          <w:u w:val="single"/>
        </w:rPr>
        <w:t xml:space="preserve">5% </w:t>
      </w:r>
      <w:r>
        <w:rPr>
          <w:rFonts w:ascii="宋体" w:cs="宋体" w:hAnsi="宋体" w:hint="eastAsia"/>
          <w:kern w:val="0"/>
          <w:szCs w:val="21"/>
        </w:rPr>
        <w:t>给乙方作为违约金。</w:t>
      </w:r>
    </w:p>
    <w:p w14:paraId="6FF2C196">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（2）对已经到达约定交货地点的货物，如发生非乙方原因的甲方拒绝接货或退货，甲方应承担因此而造成的损失和运输服务费用。</w:t>
      </w:r>
    </w:p>
    <w:p w14:paraId="2E43705A">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（3）甲方应及时提货并保证货款支付，如甲方不能按协议要求付款，乙方有权停止供应</w:t>
      </w:r>
      <w:r>
        <w:rPr>
          <w:rFonts w:ascii="宋体" w:cs="宋体" w:hAnsi="宋体" w:hint="eastAsia"/>
          <w:kern w:val="0"/>
          <w:szCs w:val="21"/>
          <w:lang w:eastAsia="zh-CN"/>
        </w:rPr>
        <w:t>水泥</w:t>
      </w:r>
      <w:r>
        <w:rPr>
          <w:rFonts w:ascii="宋体" w:cs="宋体" w:hAnsi="宋体" w:hint="eastAsia"/>
          <w:kern w:val="0"/>
          <w:szCs w:val="21"/>
        </w:rPr>
        <w:t>。</w:t>
      </w:r>
    </w:p>
    <w:p w14:paraId="06F848AD">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6.2 乙方应负的责任</w:t>
      </w:r>
    </w:p>
    <w:p w14:paraId="362AD35E">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（1）产品品种、规格、质量不符合本合同规定时，甲方同意利用者，按质论价。不能利用的，乙方应负责包退、包换。由于上述原因延误交货时间，每逾期一日，乙方应按逾期交货部分货款总值的</w:t>
      </w:r>
      <w:r>
        <w:rPr>
          <w:rFonts w:ascii="宋体" w:cs="宋体" w:hAnsi="宋体" w:hint="eastAsia"/>
          <w:kern w:val="0"/>
          <w:szCs w:val="21"/>
          <w:u w:val="single"/>
        </w:rPr>
        <w:t>万分之十</w:t>
      </w:r>
      <w:r>
        <w:rPr>
          <w:rFonts w:ascii="宋体" w:cs="宋体" w:hAnsi="宋体" w:hint="eastAsia"/>
          <w:kern w:val="0"/>
          <w:szCs w:val="21"/>
        </w:rPr>
        <w:t>计算（按天累计）向甲方偿付逾期交货的违约金。同时甲方有权单方面终止合同，乙方承担赔偿责任。</w:t>
      </w:r>
    </w:p>
    <w:p w14:paraId="124567D5">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（2）如果乙方供应的</w:t>
      </w:r>
      <w:r>
        <w:rPr>
          <w:rFonts w:ascii="宋体" w:cs="宋体" w:hAnsi="宋体" w:hint="eastAsia"/>
          <w:kern w:val="0"/>
          <w:szCs w:val="21"/>
          <w:lang w:eastAsia="zh-CN"/>
        </w:rPr>
        <w:t>水泥</w:t>
      </w:r>
      <w:r>
        <w:rPr>
          <w:rFonts w:ascii="宋体" w:cs="宋体" w:hAnsi="宋体" w:hint="eastAsia"/>
          <w:kern w:val="0"/>
          <w:szCs w:val="21"/>
        </w:rPr>
        <w:t>质量不符合国家现行标准，或复检结果不符合格，乙方应无条件运走，还要赔偿甲方实际经济损失，如乙方不按时清场，甲方有权自行处理。</w:t>
      </w:r>
    </w:p>
    <w:p w14:paraId="3A259D01">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（3）乙方不得将</w:t>
      </w:r>
      <w:r>
        <w:rPr>
          <w:rFonts w:ascii="宋体" w:cs="宋体" w:hAnsi="宋体" w:hint="eastAsia"/>
          <w:kern w:val="0"/>
          <w:szCs w:val="21"/>
          <w:lang w:eastAsia="zh-CN"/>
        </w:rPr>
        <w:t>水泥</w:t>
      </w:r>
      <w:r>
        <w:rPr>
          <w:rFonts w:ascii="宋体" w:cs="宋体" w:hAnsi="宋体" w:hint="eastAsia"/>
          <w:kern w:val="0"/>
          <w:szCs w:val="21"/>
        </w:rPr>
        <w:t>采购权全部或部分转让给任何第三方，否则甲方面有权解除合同，乙方承担违约责任，甲方有权对乙方收取已购</w:t>
      </w:r>
      <w:r>
        <w:rPr>
          <w:rFonts w:ascii="宋体" w:cs="宋体" w:hAnsi="宋体" w:hint="eastAsia"/>
          <w:kern w:val="0"/>
          <w:szCs w:val="21"/>
          <w:lang w:eastAsia="zh-CN"/>
        </w:rPr>
        <w:t>水泥</w:t>
      </w:r>
      <w:r>
        <w:rPr>
          <w:rFonts w:ascii="宋体" w:cs="宋体" w:hAnsi="宋体" w:hint="eastAsia"/>
          <w:kern w:val="0"/>
          <w:szCs w:val="21"/>
        </w:rPr>
        <w:t>金额</w:t>
      </w:r>
      <w:r>
        <w:rPr>
          <w:rFonts w:ascii="宋体" w:cs="宋体" w:hAnsi="宋体" w:hint="eastAsia"/>
          <w:kern w:val="0"/>
          <w:szCs w:val="21"/>
          <w:u w:val="single"/>
        </w:rPr>
        <w:t>5</w:t>
      </w:r>
      <w:r>
        <w:rPr>
          <w:rFonts w:ascii="宋体" w:cs="宋体" w:hAnsi="宋体" w:hint="eastAsia"/>
          <w:kern w:val="0"/>
          <w:szCs w:val="21"/>
        </w:rPr>
        <w:t>倍的违约金。</w:t>
      </w:r>
    </w:p>
    <w:p w14:paraId="7E381BFF">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（4）如果乙方在未和甲方沟通的情况下提前送货到现场，甲方工地无处可存放该批</w:t>
      </w:r>
      <w:r>
        <w:rPr>
          <w:rFonts w:ascii="宋体" w:cs="宋体" w:hAnsi="宋体" w:hint="eastAsia"/>
          <w:kern w:val="0"/>
          <w:szCs w:val="21"/>
          <w:lang w:eastAsia="zh-CN"/>
        </w:rPr>
        <w:t>水泥</w:t>
      </w:r>
      <w:r>
        <w:rPr>
          <w:rFonts w:ascii="宋体" w:cs="宋体" w:hAnsi="宋体" w:hint="eastAsia"/>
          <w:kern w:val="0"/>
          <w:szCs w:val="21"/>
        </w:rPr>
        <w:t>，甲方有权拒收，因此造成的损失由乙方自行承担。</w:t>
      </w:r>
    </w:p>
    <w:p w14:paraId="684DFEBA">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（5）由于乙方原因致使甲方单方面解除合同的，乙方在接到甲方书面通知合同后，须在48小时内拆走自己所有的机械设备，否则甲方有权按放弃所有权处理。</w:t>
      </w:r>
    </w:p>
    <w:p w14:paraId="601EA459">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（6）乙方虚报</w:t>
      </w:r>
      <w:r>
        <w:rPr>
          <w:rFonts w:ascii="宋体" w:cs="宋体" w:hAnsi="宋体" w:hint="eastAsia"/>
          <w:kern w:val="0"/>
          <w:szCs w:val="21"/>
          <w:lang w:eastAsia="zh-CN"/>
        </w:rPr>
        <w:t>水泥</w:t>
      </w:r>
      <w:r>
        <w:rPr>
          <w:rFonts w:ascii="宋体" w:cs="宋体" w:hAnsi="宋体" w:hint="eastAsia"/>
          <w:kern w:val="0"/>
          <w:szCs w:val="21"/>
        </w:rPr>
        <w:t>数量、规格、标准或伙同甲方工作人员虚报</w:t>
      </w:r>
      <w:r>
        <w:rPr>
          <w:rFonts w:ascii="宋体" w:cs="宋体" w:hAnsi="宋体" w:hint="eastAsia"/>
          <w:kern w:val="0"/>
          <w:szCs w:val="21"/>
          <w:lang w:eastAsia="zh-CN"/>
        </w:rPr>
        <w:t>水泥</w:t>
      </w:r>
      <w:r>
        <w:rPr>
          <w:rFonts w:ascii="宋体" w:cs="宋体" w:hAnsi="宋体" w:hint="eastAsia"/>
          <w:kern w:val="0"/>
          <w:szCs w:val="21"/>
        </w:rPr>
        <w:t>数量、规格、标准，甲方经查实事实确凿一次，甲方有权对乙方处以</w:t>
      </w:r>
      <w:r>
        <w:rPr>
          <w:rFonts w:ascii="宋体" w:cs="宋体" w:hAnsi="宋体" w:hint="eastAsia"/>
          <w:kern w:val="0"/>
          <w:szCs w:val="21"/>
          <w:u w:val="single"/>
        </w:rPr>
        <w:t>5</w:t>
      </w:r>
      <w:r>
        <w:rPr>
          <w:rFonts w:ascii="宋体" w:cs="宋体" w:hAnsi="宋体" w:hint="eastAsia"/>
          <w:kern w:val="0"/>
          <w:szCs w:val="21"/>
        </w:rPr>
        <w:t>倍虚报数量的违约金，并要求乙方承担由此造成的损失。如发生此类事实二次，甲方有权单方面解除本合同，同时要求乙方承担一切责任并处以</w:t>
      </w:r>
      <w:r>
        <w:rPr>
          <w:rFonts w:ascii="宋体" w:cs="宋体" w:hAnsi="宋体" w:hint="eastAsia"/>
          <w:kern w:val="0"/>
          <w:szCs w:val="21"/>
          <w:u w:val="single"/>
        </w:rPr>
        <w:t>10</w:t>
      </w:r>
      <w:r>
        <w:rPr>
          <w:rFonts w:ascii="宋体" w:cs="宋体" w:hAnsi="宋体" w:hint="eastAsia"/>
          <w:kern w:val="0"/>
          <w:szCs w:val="21"/>
        </w:rPr>
        <w:t>倍虚报数量的违约金。</w:t>
      </w:r>
    </w:p>
    <w:p w14:paraId="19EDBED4">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（7）乙方应在发货厂家调价函（调价函必须注明各标号</w:t>
      </w:r>
      <w:r>
        <w:rPr>
          <w:rFonts w:ascii="宋体" w:cs="宋体" w:hAnsi="宋体" w:hint="eastAsia"/>
          <w:kern w:val="0"/>
          <w:szCs w:val="21"/>
          <w:lang w:eastAsia="zh-CN"/>
        </w:rPr>
        <w:t>水泥</w:t>
      </w:r>
      <w:r>
        <w:rPr>
          <w:rFonts w:ascii="宋体" w:cs="宋体" w:hAnsi="宋体" w:hint="eastAsia"/>
          <w:kern w:val="0"/>
          <w:szCs w:val="21"/>
        </w:rPr>
        <w:t>出厂价格及调价幅度）公示的当天，要求厂家以传真的形式把调价函传真到甲方。并在7日内提供厂家调价函原件给甲方，甲方签字认可后才能作为结算依据。否则，甲方不予认可，有权拒绝支付货款。乙方或者伙同甲方工作人员虚报、漏报厂家价格调价函和</w:t>
      </w:r>
      <w:r>
        <w:rPr>
          <w:rFonts w:ascii="宋体" w:cs="宋体" w:hAnsi="宋体" w:hint="eastAsia"/>
          <w:kern w:val="0"/>
          <w:szCs w:val="21"/>
          <w:lang w:eastAsia="zh-CN"/>
        </w:rPr>
        <w:t>水泥</w:t>
      </w:r>
      <w:r>
        <w:rPr>
          <w:rFonts w:ascii="宋体" w:cs="宋体" w:hAnsi="宋体" w:hint="eastAsia"/>
          <w:kern w:val="0"/>
          <w:szCs w:val="21"/>
        </w:rPr>
        <w:t>价格的，甲方有权处以乙方从厂家</w:t>
      </w:r>
      <w:r>
        <w:rPr>
          <w:rFonts w:ascii="宋体" w:cs="宋体" w:hAnsi="宋体" w:hint="eastAsia"/>
          <w:kern w:val="0"/>
          <w:szCs w:val="21"/>
          <w:lang w:eastAsia="zh-CN"/>
        </w:rPr>
        <w:t>水泥</w:t>
      </w:r>
      <w:r>
        <w:rPr>
          <w:rFonts w:ascii="宋体" w:cs="宋体" w:hAnsi="宋体" w:hint="eastAsia"/>
          <w:kern w:val="0"/>
          <w:szCs w:val="21"/>
        </w:rPr>
        <w:t>公示函发出之日起至发现之日止所供应</w:t>
      </w:r>
      <w:r>
        <w:rPr>
          <w:rFonts w:ascii="宋体" w:cs="宋体" w:hAnsi="宋体" w:hint="eastAsia"/>
          <w:kern w:val="0"/>
          <w:szCs w:val="21"/>
          <w:lang w:eastAsia="zh-CN"/>
        </w:rPr>
        <w:t>水泥</w:t>
      </w:r>
      <w:r>
        <w:rPr>
          <w:rFonts w:ascii="宋体" w:cs="宋体" w:hAnsi="宋体" w:hint="eastAsia"/>
          <w:kern w:val="0"/>
          <w:szCs w:val="21"/>
        </w:rPr>
        <w:t>总价款</w:t>
      </w:r>
      <w:r>
        <w:rPr>
          <w:rFonts w:ascii="宋体" w:cs="宋体" w:hAnsi="宋体" w:hint="eastAsia"/>
          <w:kern w:val="0"/>
          <w:szCs w:val="21"/>
          <w:u w:val="single"/>
        </w:rPr>
        <w:t>2</w:t>
      </w:r>
      <w:r>
        <w:rPr>
          <w:rFonts w:ascii="宋体" w:cs="宋体" w:hAnsi="宋体" w:hint="eastAsia"/>
          <w:kern w:val="0"/>
          <w:szCs w:val="21"/>
        </w:rPr>
        <w:t>倍的违约金。</w:t>
      </w:r>
    </w:p>
    <w:p w14:paraId="1AD8B23F">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8）安全环保：乙方在运输过程中应注意安全，发生交通事故责任自负。进出甲方施工场地的车辆必须服从甲方的统一指挥，凡乙方疏忽大意，不听指挥而造成污染环境事件，酿成安全事故由乙方自行负责，乙方应承担所发生的一切费用，并保障甲方免予承担与此有关的一切责任和相关的开支费用。乙方充分保证生产、储运、运输 过程中以及在甲方工地的环保及职工健康安全事项。</w:t>
      </w:r>
    </w:p>
    <w:p w14:paraId="081E538B">
      <w:pPr>
        <w:pStyle w:val="style0"/>
        <w:widowControl/>
        <w:spacing w:lineRule="exact" w:line="460"/>
        <w:ind w:firstLine="422" w:firstLineChars="200"/>
        <w:jc w:val="left"/>
        <w:rPr>
          <w:rFonts w:ascii="宋体" w:cs="宋体" w:hAnsi="宋体" w:hint="eastAsia"/>
          <w:kern w:val="0"/>
          <w:szCs w:val="21"/>
        </w:rPr>
      </w:pPr>
      <w:r>
        <w:rPr>
          <w:rFonts w:ascii="宋体" w:cs="宋体" w:hAnsi="宋体" w:hint="eastAsia"/>
          <w:b/>
          <w:kern w:val="0"/>
          <w:szCs w:val="21"/>
        </w:rPr>
        <w:t>第七条、合同调整</w:t>
      </w:r>
    </w:p>
    <w:p w14:paraId="0FF38C4D">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7.1 水泥价格调整以合同签订当日，水泥网（https://www.ccement.com/）公布的湖南耒阳南方水泥有限公司PO42.5的参考价作为基础，根据参考价的价格涨跌进行调整。</w:t>
      </w:r>
    </w:p>
    <w:p w14:paraId="43835E0F">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7.2 如甲方须变更产品品种、规格、质量、颜色、包装时，应提前</w:t>
      </w:r>
      <w:r>
        <w:rPr>
          <w:rFonts w:ascii="宋体" w:cs="宋体" w:hAnsi="宋体" w:hint="eastAsia"/>
          <w:kern w:val="0"/>
          <w:szCs w:val="21"/>
          <w:u w:val="single"/>
        </w:rPr>
        <w:t xml:space="preserve"> 2 </w:t>
      </w:r>
      <w:r>
        <w:rPr>
          <w:rFonts w:ascii="宋体" w:cs="宋体" w:hAnsi="宋体" w:hint="eastAsia"/>
          <w:kern w:val="0"/>
          <w:szCs w:val="21"/>
        </w:rPr>
        <w:t>天与乙方协商解决。</w:t>
      </w:r>
    </w:p>
    <w:p w14:paraId="064DC7AC">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7.3 本合同所订一切条款，任何一方不得擅自变更或修改。如一方单独变更、修改本合同，对方有权拒绝履行，由此造成的一切损失由单独变更、修改合同的一方承担。</w:t>
      </w:r>
    </w:p>
    <w:p w14:paraId="24133E0B">
      <w:pPr>
        <w:pStyle w:val="style0"/>
        <w:widowControl/>
        <w:spacing w:lineRule="exact" w:line="460"/>
        <w:ind w:firstLine="422" w:firstLineChars="200"/>
        <w:jc w:val="left"/>
        <w:rPr>
          <w:rFonts w:ascii="宋体" w:cs="宋体" w:hAnsi="宋体" w:hint="eastAsia"/>
          <w:kern w:val="0"/>
          <w:szCs w:val="21"/>
        </w:rPr>
      </w:pPr>
      <w:r>
        <w:rPr>
          <w:rFonts w:ascii="宋体" w:cs="宋体" w:hAnsi="宋体" w:hint="eastAsia"/>
          <w:b/>
          <w:kern w:val="0"/>
          <w:szCs w:val="21"/>
        </w:rPr>
        <w:t>第八条、不可抗力</w:t>
      </w:r>
    </w:p>
    <w:p w14:paraId="4A14659E">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8.1 由于不可抗力的原因，不能履行本合同时，甲方（或乙方）应及时向对方通知不能履行或须延期履行、部分履行合同的理由。在取得对方同意后，本合同可以不履行或延期履行或部分履行，并免予承担违约责任。</w:t>
      </w:r>
    </w:p>
    <w:p w14:paraId="47E5CA8F">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8.2 由于国家有关部门对本项目计划调整，需调整或缓建时，本合同可以由甲方予以终止（出示有关通知或文件），乙方须无条件接受。</w:t>
      </w:r>
    </w:p>
    <w:p w14:paraId="6CBD6F5F">
      <w:pPr>
        <w:pStyle w:val="style0"/>
        <w:widowControl/>
        <w:spacing w:lineRule="exact" w:line="460"/>
        <w:ind w:firstLine="422" w:firstLineChars="200"/>
        <w:jc w:val="left"/>
        <w:rPr>
          <w:rFonts w:ascii="宋体" w:cs="宋体" w:hAnsi="宋体" w:hint="eastAsia"/>
          <w:kern w:val="0"/>
          <w:szCs w:val="21"/>
        </w:rPr>
      </w:pPr>
      <w:r>
        <w:rPr>
          <w:rFonts w:ascii="宋体" w:cs="宋体" w:hAnsi="宋体" w:hint="eastAsia"/>
          <w:b/>
          <w:kern w:val="0"/>
          <w:szCs w:val="21"/>
        </w:rPr>
        <w:t>第九条、争议解决方式</w:t>
      </w:r>
    </w:p>
    <w:p w14:paraId="1E825836">
      <w:pPr>
        <w:pStyle w:val="style0"/>
        <w:widowControl/>
        <w:spacing w:lineRule="exact" w:line="460"/>
        <w:ind w:firstLine="420" w:firstLineChars="200"/>
        <w:jc w:val="left"/>
        <w:rPr>
          <w:rFonts w:ascii="宋体" w:cs="Arial" w:hAnsi="宋体" w:hint="eastAsia"/>
          <w:kern w:val="0"/>
          <w:szCs w:val="21"/>
        </w:rPr>
      </w:pPr>
      <w:r>
        <w:rPr>
          <w:rFonts w:ascii="宋体" w:cs="宋体" w:hAnsi="宋体" w:hint="eastAsia"/>
          <w:kern w:val="0"/>
          <w:szCs w:val="21"/>
        </w:rPr>
        <w:t>本合同在执行中如发生争议或纠纷，甲、乙双方应协商解决。如协商不成，</w:t>
      </w:r>
      <w:r>
        <w:rPr>
          <w:rFonts w:ascii="宋体" w:cs="Arial" w:hAnsi="宋体" w:hint="eastAsia"/>
          <w:kern w:val="0"/>
          <w:szCs w:val="21"/>
        </w:rPr>
        <w:t>由甲方总部住所地人民法院管辖。</w:t>
      </w:r>
    </w:p>
    <w:p w14:paraId="0CF1356E">
      <w:pPr>
        <w:pStyle w:val="style0"/>
        <w:widowControl/>
        <w:spacing w:lineRule="exact" w:line="460"/>
        <w:ind w:firstLine="422" w:firstLineChars="200"/>
        <w:jc w:val="left"/>
        <w:rPr>
          <w:rFonts w:ascii="宋体" w:cs="宋体" w:hAnsi="宋体" w:hint="eastAsia"/>
          <w:b/>
          <w:kern w:val="0"/>
          <w:szCs w:val="21"/>
        </w:rPr>
      </w:pPr>
      <w:r>
        <w:rPr>
          <w:rFonts w:ascii="宋体" w:cs="宋体" w:hAnsi="宋体" w:hint="eastAsia"/>
          <w:b/>
          <w:kern w:val="0"/>
          <w:szCs w:val="21"/>
        </w:rPr>
        <w:t>第十条、合同生效及终止</w:t>
      </w:r>
    </w:p>
    <w:p w14:paraId="6DE914CB">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本合同自双方签章之日起生效，到工程完工并经甲方验收无误，并按本合同规定将货款结算支付后终止。</w:t>
      </w:r>
    </w:p>
    <w:p w14:paraId="34CD5D15">
      <w:pPr>
        <w:pStyle w:val="style0"/>
        <w:widowControl/>
        <w:spacing w:lineRule="exact" w:line="460"/>
        <w:ind w:firstLine="422" w:firstLineChars="200"/>
        <w:jc w:val="left"/>
        <w:rPr>
          <w:rFonts w:ascii="宋体" w:cs="宋体" w:hAnsi="宋体" w:hint="eastAsia"/>
          <w:b/>
          <w:kern w:val="0"/>
          <w:szCs w:val="21"/>
        </w:rPr>
      </w:pPr>
      <w:r>
        <w:rPr>
          <w:rFonts w:ascii="宋体" w:cs="宋体" w:hAnsi="宋体" w:hint="eastAsia"/>
          <w:b/>
          <w:kern w:val="0"/>
          <w:szCs w:val="21"/>
        </w:rPr>
        <w:t>第十一条、其他约定事项</w:t>
      </w:r>
    </w:p>
    <w:p w14:paraId="2085086B">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11.1 本合同未尽事宜，由甲乙双方协商处理。</w:t>
      </w:r>
    </w:p>
    <w:p w14:paraId="6160FE11">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11.2 本合同生效后，经双方确认的书面文件、传真、函件、书信等文字均可视为本合同的组成部分。</w:t>
      </w:r>
    </w:p>
    <w:p w14:paraId="168108B1">
      <w:pPr>
        <w:pStyle w:val="style0"/>
        <w:widowControl/>
        <w:spacing w:lineRule="exact" w:line="460"/>
        <w:ind w:firstLine="420" w:firstLineChars="200"/>
        <w:jc w:val="left"/>
        <w:rPr>
          <w:rFonts w:ascii="宋体" w:cs="宋体" w:hAnsi="宋体" w:hint="eastAsia"/>
          <w:kern w:val="0"/>
          <w:szCs w:val="21"/>
        </w:rPr>
      </w:pPr>
      <w:r>
        <w:rPr>
          <w:rFonts w:ascii="宋体" w:cs="宋体" w:hAnsi="宋体" w:hint="eastAsia"/>
          <w:kern w:val="0"/>
          <w:szCs w:val="21"/>
        </w:rPr>
        <w:t>11.3乙方必须遵守甲方公司的质量/环境/职业健康安全管理体系的相关规定。</w:t>
      </w:r>
    </w:p>
    <w:p w14:paraId="05C30C4B">
      <w:pPr>
        <w:pStyle w:val="style0"/>
        <w:widowControl/>
        <w:spacing w:lineRule="exact" w:line="460"/>
        <w:ind w:firstLine="422" w:firstLineChars="200"/>
        <w:jc w:val="left"/>
        <w:rPr>
          <w:rFonts w:ascii="宋体" w:hAnsi="宋体" w:hint="eastAsia"/>
          <w:szCs w:val="21"/>
        </w:rPr>
      </w:pPr>
      <w:r>
        <w:rPr>
          <w:rFonts w:ascii="宋体" w:cs="宋体" w:hAnsi="宋体" w:hint="eastAsia"/>
          <w:b/>
          <w:bCs/>
          <w:kern w:val="0"/>
          <w:szCs w:val="21"/>
        </w:rPr>
        <w:t>第十二条</w:t>
      </w:r>
      <w:r>
        <w:rPr>
          <w:rFonts w:ascii="宋体" w:cs="宋体" w:hAnsi="宋体" w:hint="eastAsia"/>
          <w:b/>
          <w:bCs/>
          <w:kern w:val="0"/>
          <w:szCs w:val="21"/>
          <w:lang w:eastAsia="zh-CN"/>
        </w:rPr>
        <w:t>、</w:t>
      </w:r>
      <w:r>
        <w:rPr>
          <w:rFonts w:ascii="宋体" w:cs="宋体" w:hAnsi="宋体" w:hint="eastAsia"/>
          <w:kern w:val="0"/>
          <w:szCs w:val="21"/>
        </w:rPr>
        <w:t>本合同附乙方</w:t>
      </w:r>
      <w:r>
        <w:rPr>
          <w:rFonts w:ascii="宋体" w:hAnsi="宋体" w:hint="eastAsia"/>
          <w:szCs w:val="21"/>
        </w:rPr>
        <w:t>公司营业执照、基本存款账户开户许可证、身份证复印件、《授权委托书》等资料。</w:t>
      </w:r>
    </w:p>
    <w:p w14:paraId="6F8C454E">
      <w:pPr>
        <w:pStyle w:val="style0"/>
        <w:spacing w:lineRule="exact" w:line="500"/>
        <w:ind w:firstLine="422" w:firstLineChars="200"/>
        <w:rPr>
          <w:rFonts w:ascii="宋体" w:hAnsi="宋体" w:hint="eastAsia"/>
          <w:szCs w:val="21"/>
        </w:rPr>
      </w:pPr>
      <w:r>
        <w:rPr>
          <w:rFonts w:hint="eastAsia"/>
          <w:b/>
          <w:bCs/>
        </w:rPr>
        <w:t>第十三条、</w:t>
      </w:r>
      <w:r>
        <w:rPr>
          <w:rFonts w:ascii="宋体" w:hAnsi="宋体" w:hint="eastAsia"/>
          <w:szCs w:val="21"/>
        </w:rPr>
        <w:t>本合同一式</w:t>
      </w:r>
      <w:r>
        <w:rPr>
          <w:rFonts w:ascii="宋体" w:hAnsi="宋体" w:hint="eastAsia"/>
          <w:szCs w:val="21"/>
          <w:u w:val="single"/>
        </w:rPr>
        <w:t xml:space="preserve"> </w:t>
      </w:r>
      <w:r>
        <w:rPr>
          <w:rFonts w:ascii="宋体" w:hAnsi="宋体" w:hint="eastAsia"/>
          <w:szCs w:val="21"/>
          <w:u w:val="single"/>
          <w:lang w:val="en-US" w:eastAsia="zh-CN"/>
        </w:rPr>
        <w:t xml:space="preserve">肆 </w:t>
      </w:r>
      <w:r>
        <w:rPr>
          <w:rFonts w:ascii="宋体" w:hAnsi="宋体" w:hint="eastAsia"/>
          <w:szCs w:val="21"/>
        </w:rPr>
        <w:t>份，甲方执</w:t>
      </w:r>
      <w:r>
        <w:rPr>
          <w:rFonts w:ascii="宋体" w:hAnsi="宋体" w:hint="eastAsia"/>
          <w:szCs w:val="21"/>
          <w:u w:val="single"/>
        </w:rPr>
        <w:t xml:space="preserve"> </w:t>
      </w:r>
      <w:r>
        <w:rPr>
          <w:rFonts w:ascii="宋体" w:hAnsi="宋体" w:hint="eastAsia"/>
          <w:szCs w:val="21"/>
          <w:u w:val="single"/>
          <w:lang w:val="en-US" w:eastAsia="zh-CN"/>
        </w:rPr>
        <w:t>叁</w:t>
      </w:r>
      <w:r>
        <w:rPr>
          <w:rFonts w:ascii="宋体" w:hAnsi="宋体" w:hint="eastAsia"/>
          <w:szCs w:val="21"/>
          <w:u w:val="single"/>
        </w:rPr>
        <w:t xml:space="preserve"> </w:t>
      </w:r>
      <w:r>
        <w:rPr>
          <w:rFonts w:ascii="宋体" w:hAnsi="宋体" w:hint="eastAsia"/>
          <w:szCs w:val="21"/>
        </w:rPr>
        <w:t>份，乙方执</w:t>
      </w:r>
      <w:r>
        <w:rPr>
          <w:rFonts w:ascii="宋体" w:hAnsi="宋体" w:hint="eastAsia"/>
          <w:szCs w:val="21"/>
          <w:u w:val="single"/>
          <w:lang w:val="en-US" w:eastAsia="zh-CN"/>
        </w:rPr>
        <w:t xml:space="preserve"> 壹</w:t>
      </w:r>
      <w:r>
        <w:rPr>
          <w:rFonts w:ascii="宋体" w:hAnsi="宋体" w:hint="eastAsia"/>
          <w:szCs w:val="21"/>
          <w:u w:val="single"/>
        </w:rPr>
        <w:t xml:space="preserve"> </w:t>
      </w:r>
      <w:r>
        <w:rPr>
          <w:rFonts w:ascii="宋体" w:hAnsi="宋体" w:hint="eastAsia"/>
          <w:szCs w:val="21"/>
        </w:rPr>
        <w:t>份，各份效力相同。</w:t>
      </w:r>
    </w:p>
    <w:p w14:paraId="75850684">
      <w:pPr>
        <w:pStyle w:val="style0"/>
        <w:widowControl/>
        <w:spacing w:lineRule="exact" w:line="500"/>
        <w:ind w:firstLine="420" w:firstLineChars="200"/>
        <w:jc w:val="left"/>
        <w:rPr>
          <w:rFonts w:hint="eastAsia"/>
        </w:rPr>
      </w:pPr>
    </w:p>
    <w:p w14:paraId="2A0AAA2B">
      <w:pPr>
        <w:pStyle w:val="style0"/>
        <w:widowControl/>
        <w:spacing w:lineRule="exact" w:line="500"/>
        <w:ind w:firstLine="420" w:firstLineChars="200"/>
        <w:jc w:val="left"/>
        <w:rPr>
          <w:rFonts w:hint="eastAsia"/>
        </w:rPr>
      </w:pPr>
    </w:p>
    <w:p w14:paraId="500FFBB2">
      <w:pPr>
        <w:pStyle w:val="style0"/>
        <w:widowControl/>
        <w:spacing w:lineRule="exact" w:line="500"/>
        <w:ind w:firstLine="420" w:firstLineChars="200"/>
        <w:jc w:val="left"/>
        <w:rPr>
          <w:rFonts w:hint="eastAsia"/>
        </w:rPr>
      </w:pPr>
      <w:r>
        <w:rPr>
          <w:rFonts w:hint="eastAsia"/>
        </w:rPr>
        <w:t>甲    方：                                        乙    方:</w:t>
      </w:r>
    </w:p>
    <w:p w14:paraId="3CE330D0">
      <w:pPr>
        <w:pStyle w:val="style0"/>
        <w:widowControl/>
        <w:spacing w:lineRule="exact" w:line="500"/>
        <w:ind w:firstLine="420" w:firstLineChars="200"/>
        <w:jc w:val="left"/>
        <w:rPr>
          <w:rFonts w:hint="eastAsia"/>
        </w:rPr>
      </w:pPr>
    </w:p>
    <w:p w14:paraId="17D17659">
      <w:pPr>
        <w:pStyle w:val="style0"/>
        <w:widowControl/>
        <w:spacing w:lineRule="exact" w:line="500"/>
        <w:ind w:firstLine="420" w:firstLineChars="200"/>
        <w:jc w:val="left"/>
        <w:rPr>
          <w:rFonts w:hint="eastAsia"/>
        </w:rPr>
      </w:pPr>
      <w:r>
        <w:rPr>
          <w:rFonts w:hint="eastAsia"/>
        </w:rPr>
        <w:t>单位名称：衡阳公路桥梁建设有限公司               单位名称：</w:t>
      </w:r>
    </w:p>
    <w:p w14:paraId="529BBBA1">
      <w:pPr>
        <w:pStyle w:val="style0"/>
        <w:widowControl/>
        <w:spacing w:lineRule="exact" w:line="500"/>
        <w:jc w:val="left"/>
        <w:rPr>
          <w:rFonts w:hint="eastAsia"/>
        </w:rPr>
      </w:pPr>
    </w:p>
    <w:p w14:paraId="14042C6D">
      <w:pPr>
        <w:pStyle w:val="style0"/>
        <w:widowControl/>
        <w:spacing w:lineRule="exact" w:line="500"/>
        <w:ind w:firstLine="420" w:firstLineChars="200"/>
        <w:jc w:val="left"/>
        <w:rPr>
          <w:rFonts w:hint="eastAsia"/>
        </w:rPr>
      </w:pPr>
      <w:r>
        <w:rPr>
          <w:rFonts w:hint="eastAsia"/>
        </w:rPr>
        <w:t>法定代表人或授权代理人：                        法定代表人或授权代理人：</w:t>
      </w:r>
    </w:p>
    <w:p w14:paraId="1D816A7E">
      <w:pPr>
        <w:pStyle w:val="style0"/>
        <w:widowControl/>
        <w:spacing w:lineRule="exact" w:line="500"/>
        <w:ind w:firstLine="420" w:firstLineChars="200"/>
        <w:jc w:val="left"/>
        <w:rPr>
          <w:rFonts w:hint="eastAsia"/>
        </w:rPr>
      </w:pPr>
      <w:r>
        <w:rPr>
          <w:rFonts w:hint="eastAsia"/>
        </w:rPr>
        <w:t xml:space="preserve">                                        </w:t>
      </w:r>
    </w:p>
    <w:p w14:paraId="65D2F4E0">
      <w:pPr>
        <w:pStyle w:val="style0"/>
        <w:widowControl/>
        <w:spacing w:lineRule="exact" w:line="500"/>
        <w:ind w:firstLine="420" w:firstLineChars="200"/>
        <w:jc w:val="left"/>
        <w:rPr>
          <w:rFonts w:hint="eastAsia"/>
        </w:rPr>
      </w:pPr>
      <w:r>
        <w:rPr>
          <w:rFonts w:hint="eastAsia"/>
        </w:rPr>
        <w:t>日    期：       年     月    日              日    期：         年     月    日</w:t>
      </w:r>
    </w:p>
    <w:p w14:paraId="0F26535C">
      <w:pPr>
        <w:pStyle w:val="style0"/>
        <w:spacing w:after="156" w:afterLines="50" w:lineRule="exact" w:line="500"/>
        <w:jc w:val="both"/>
        <w:rPr>
          <w:rFonts w:ascii="黑体" w:eastAsia="黑体" w:hAnsi="宋体" w:hint="eastAsia"/>
          <w:b/>
          <w:sz w:val="48"/>
          <w:szCs w:val="48"/>
          <w:lang w:val="en-US" w:eastAsia="zh-CN"/>
        </w:rPr>
      </w:pPr>
    </w:p>
    <w:p w14:paraId="77CBA5BF">
      <w:pPr>
        <w:pStyle w:val="style0"/>
        <w:spacing w:after="156" w:afterLines="50" w:lineRule="exact" w:line="500"/>
        <w:jc w:val="center"/>
        <w:rPr>
          <w:rFonts w:ascii="黑体" w:eastAsia="黑体" w:hAnsi="宋体" w:hint="eastAsia"/>
          <w:b/>
          <w:sz w:val="48"/>
          <w:szCs w:val="48"/>
        </w:rPr>
      </w:pPr>
      <w:r>
        <w:rPr>
          <w:rFonts w:ascii="黑体" w:eastAsia="黑体" w:hAnsi="宋体" w:hint="eastAsia"/>
          <w:b/>
          <w:sz w:val="48"/>
          <w:szCs w:val="48"/>
          <w:lang w:val="en-US" w:eastAsia="zh-CN"/>
        </w:rPr>
        <w:t>材料采购</w:t>
      </w:r>
      <w:r>
        <w:rPr>
          <w:rFonts w:ascii="黑体" w:eastAsia="黑体" w:hAnsi="宋体" w:hint="eastAsia"/>
          <w:b/>
          <w:sz w:val="48"/>
          <w:szCs w:val="48"/>
        </w:rPr>
        <w:t>廉政合同</w:t>
      </w:r>
    </w:p>
    <w:p w14:paraId="336081D3">
      <w:pPr>
        <w:pStyle w:val="style0"/>
        <w:spacing w:lineRule="exact" w:line="480"/>
        <w:ind w:firstLine="420" w:firstLineChars="200"/>
        <w:jc w:val="left"/>
        <w:rPr>
          <w:rFonts w:ascii="宋体" w:hAnsi="宋体" w:hint="eastAsia"/>
          <w:szCs w:val="21"/>
        </w:rPr>
      </w:pPr>
      <w:r>
        <w:rPr>
          <w:rFonts w:ascii="宋体" w:hAnsi="宋体" w:hint="eastAsia"/>
          <w:szCs w:val="21"/>
        </w:rPr>
        <w:t>根据有关工程建设、廉政建设的规定，为做好工程建设中的党风廉政建设，保证工程建设高效优质，保证建设资金的安全和有效使用以及投资效益，</w:t>
      </w:r>
      <w:r>
        <w:rPr>
          <w:rFonts w:ascii="宋体" w:hAnsi="宋体" w:hint="eastAsia"/>
          <w:szCs w:val="21"/>
          <w:lang w:val="en-US" w:eastAsia="zh-CN"/>
        </w:rPr>
        <w:t>材料</w:t>
      </w:r>
      <w:r>
        <w:rPr>
          <w:rFonts w:ascii="宋体" w:hAnsi="宋体" w:hint="eastAsia"/>
          <w:szCs w:val="21"/>
        </w:rPr>
        <w:t>发包方</w:t>
      </w:r>
      <w:r>
        <w:rPr>
          <w:rFonts w:ascii="宋体" w:cs="宋体" w:eastAsia="宋体" w:hAnsi="宋体" w:hint="eastAsia"/>
          <w:b/>
          <w:bCs/>
          <w:sz w:val="21"/>
          <w:szCs w:val="21"/>
          <w:u w:val="single"/>
          <w:lang w:val="en-US" w:eastAsia="zh-CN"/>
        </w:rPr>
        <w:t>衡阳公路桥梁建设有限公司</w:t>
      </w:r>
      <w:r>
        <w:rPr>
          <w:rFonts w:ascii="仿宋" w:cs="仿宋" w:eastAsia="仿宋" w:hAnsi="仿宋" w:hint="eastAsia"/>
          <w:sz w:val="32"/>
          <w:szCs w:val="32"/>
          <w:u w:val="single"/>
          <w:lang w:val="en-US" w:eastAsia="zh-CN"/>
        </w:rPr>
        <w:t xml:space="preserve"> </w:t>
      </w:r>
      <w:r>
        <w:rPr>
          <w:rFonts w:ascii="宋体" w:hAnsi="宋体" w:hint="eastAsia"/>
          <w:szCs w:val="21"/>
        </w:rPr>
        <w:t>（以下称“甲方”）与</w:t>
      </w:r>
      <w:r>
        <w:rPr>
          <w:rFonts w:ascii="宋体" w:hAnsi="宋体" w:hint="eastAsia"/>
          <w:szCs w:val="21"/>
          <w:lang w:val="en-US" w:eastAsia="zh-CN"/>
        </w:rPr>
        <w:t>材料</w:t>
      </w:r>
      <w:r>
        <w:rPr>
          <w:rFonts w:ascii="宋体" w:hAnsi="宋体" w:hint="eastAsia"/>
          <w:szCs w:val="21"/>
        </w:rPr>
        <w:t>承包方</w:t>
      </w:r>
      <w:r>
        <w:rPr>
          <w:rFonts w:ascii="宋体" w:hAnsi="宋体" w:hint="eastAsia"/>
          <w:szCs w:val="21"/>
          <w:u w:val="single"/>
        </w:rPr>
        <w:t xml:space="preserve">               </w:t>
      </w:r>
      <w:r>
        <w:rPr>
          <w:rFonts w:ascii="宋体" w:hAnsi="宋体" w:hint="eastAsia"/>
          <w:szCs w:val="21"/>
        </w:rPr>
        <w:t>(以下称“乙方”)，特订立如下合同。</w:t>
      </w:r>
    </w:p>
    <w:p w14:paraId="430DF71B">
      <w:pPr>
        <w:pStyle w:val="style0"/>
        <w:spacing w:lineRule="exact" w:line="480"/>
        <w:jc w:val="left"/>
        <w:rPr>
          <w:rFonts w:ascii="宋体" w:hAnsi="宋体" w:hint="eastAsia"/>
          <w:b/>
          <w:szCs w:val="21"/>
        </w:rPr>
      </w:pPr>
      <w:r>
        <w:rPr>
          <w:rFonts w:ascii="宋体" w:hAnsi="宋体" w:hint="eastAsia"/>
          <w:b/>
          <w:szCs w:val="21"/>
        </w:rPr>
        <w:t>第一条、甲乙双方的权利和义务</w:t>
      </w:r>
    </w:p>
    <w:p w14:paraId="32E346F0">
      <w:pPr>
        <w:pStyle w:val="style0"/>
        <w:spacing w:lineRule="exact" w:line="480"/>
        <w:ind w:firstLine="420" w:firstLineChars="200"/>
        <w:jc w:val="left"/>
        <w:rPr>
          <w:rFonts w:ascii="宋体" w:hAnsi="宋体" w:hint="eastAsia"/>
          <w:szCs w:val="21"/>
        </w:rPr>
      </w:pPr>
      <w:r>
        <w:rPr>
          <w:rFonts w:ascii="宋体" w:hAnsi="宋体" w:hint="eastAsia"/>
          <w:szCs w:val="21"/>
        </w:rPr>
        <w:t>1、严格遵守党和国家有关法律法规及交通运输部的有关规定。</w:t>
      </w:r>
    </w:p>
    <w:p w14:paraId="43C4C6F8">
      <w:pPr>
        <w:pStyle w:val="style0"/>
        <w:spacing w:lineRule="exact" w:line="480"/>
        <w:ind w:firstLine="420" w:firstLineChars="200"/>
        <w:jc w:val="left"/>
        <w:rPr>
          <w:rFonts w:ascii="宋体" w:hAnsi="宋体" w:hint="eastAsia"/>
          <w:szCs w:val="21"/>
        </w:rPr>
      </w:pPr>
      <w:r>
        <w:rPr>
          <w:rFonts w:ascii="宋体" w:hAnsi="宋体" w:hint="eastAsia"/>
          <w:szCs w:val="21"/>
        </w:rPr>
        <w:t>2、严格执行《建筑服务</w:t>
      </w:r>
      <w:r>
        <w:rPr>
          <w:rFonts w:ascii="宋体" w:hAnsi="宋体" w:hint="eastAsia"/>
          <w:szCs w:val="21"/>
          <w:lang w:val="en-US" w:eastAsia="zh-CN"/>
        </w:rPr>
        <w:t>材料</w:t>
      </w:r>
      <w:r>
        <w:rPr>
          <w:rFonts w:ascii="宋体" w:hAnsi="宋体" w:hint="eastAsia"/>
          <w:szCs w:val="21"/>
        </w:rPr>
        <w:t>分包合同》文件，自觉按合同办事。</w:t>
      </w:r>
    </w:p>
    <w:p w14:paraId="0F5B0B7D">
      <w:pPr>
        <w:pStyle w:val="style0"/>
        <w:spacing w:lineRule="exact" w:line="480"/>
        <w:ind w:firstLine="420" w:firstLineChars="200"/>
        <w:jc w:val="left"/>
        <w:rPr>
          <w:rFonts w:ascii="宋体" w:hAnsi="宋体" w:hint="eastAsia"/>
          <w:szCs w:val="21"/>
        </w:rPr>
      </w:pPr>
      <w:r>
        <w:rPr>
          <w:rFonts w:ascii="宋体" w:hAnsi="宋体" w:hint="eastAsia"/>
          <w:szCs w:val="21"/>
        </w:rPr>
        <w:t>3、双方的业务活动坚持公开、公正、诚信、透明的原则（除法律认定的商业秘密和合同文件另有规定之外），不得损害国家和集体利益，违反工程建设管理规章制度。</w:t>
      </w:r>
    </w:p>
    <w:p w14:paraId="27B07CEB">
      <w:pPr>
        <w:pStyle w:val="style0"/>
        <w:spacing w:lineRule="exact" w:line="480"/>
        <w:ind w:firstLine="420" w:firstLineChars="200"/>
        <w:jc w:val="left"/>
        <w:rPr>
          <w:rFonts w:ascii="宋体" w:hAnsi="宋体" w:hint="eastAsia"/>
          <w:szCs w:val="21"/>
        </w:rPr>
      </w:pPr>
      <w:r>
        <w:rPr>
          <w:rFonts w:ascii="宋体" w:hAnsi="宋体" w:hint="eastAsia"/>
          <w:szCs w:val="21"/>
        </w:rPr>
        <w:t>4、建立健全廉政制度，开展廉政教育，设立廉政告示牌，公布举报电话，监督并认真查处违法违纪行为。</w:t>
      </w:r>
    </w:p>
    <w:p w14:paraId="5D8CC2F7">
      <w:pPr>
        <w:pStyle w:val="style0"/>
        <w:spacing w:lineRule="exact" w:line="480"/>
        <w:ind w:firstLine="420" w:firstLineChars="200"/>
        <w:jc w:val="left"/>
        <w:rPr>
          <w:rFonts w:ascii="宋体" w:hAnsi="宋体" w:hint="eastAsia"/>
          <w:szCs w:val="21"/>
        </w:rPr>
      </w:pPr>
      <w:r>
        <w:rPr>
          <w:rFonts w:ascii="宋体" w:hAnsi="宋体" w:hint="eastAsia"/>
          <w:szCs w:val="21"/>
        </w:rPr>
        <w:t>5、发现对方在业务活动中有违反廉政规定的行为，有及时提醒对方纠正的权利和义务。</w:t>
      </w:r>
    </w:p>
    <w:p w14:paraId="51012E8C">
      <w:pPr>
        <w:pStyle w:val="style0"/>
        <w:spacing w:lineRule="exact" w:line="480"/>
        <w:ind w:firstLine="420" w:firstLineChars="200"/>
        <w:jc w:val="left"/>
        <w:rPr>
          <w:rFonts w:ascii="宋体" w:hAnsi="宋体" w:hint="eastAsia"/>
          <w:szCs w:val="21"/>
        </w:rPr>
      </w:pPr>
      <w:r>
        <w:rPr>
          <w:rFonts w:ascii="宋体" w:hAnsi="宋体" w:hint="eastAsia"/>
          <w:szCs w:val="21"/>
        </w:rPr>
        <w:t>6、发现对方在业务活动中有违反本合同义务条款的行为，有向其上级有关部门举报、建议给予处理并要求告知处理结果的权利。</w:t>
      </w:r>
    </w:p>
    <w:p w14:paraId="02AB18AA">
      <w:pPr>
        <w:pStyle w:val="style0"/>
        <w:spacing w:lineRule="exact" w:line="480"/>
        <w:jc w:val="left"/>
        <w:rPr>
          <w:rFonts w:ascii="宋体" w:hAnsi="宋体" w:hint="eastAsia"/>
          <w:b/>
          <w:szCs w:val="21"/>
        </w:rPr>
      </w:pPr>
      <w:r>
        <w:rPr>
          <w:rFonts w:ascii="宋体" w:hAnsi="宋体" w:hint="eastAsia"/>
          <w:b/>
          <w:szCs w:val="21"/>
        </w:rPr>
        <w:t>第二条、甲方的义务</w:t>
      </w:r>
    </w:p>
    <w:p w14:paraId="4A5C5BA9">
      <w:pPr>
        <w:pStyle w:val="style0"/>
        <w:spacing w:lineRule="exact" w:line="480"/>
        <w:ind w:firstLine="420" w:firstLineChars="200"/>
        <w:jc w:val="left"/>
        <w:rPr>
          <w:rFonts w:ascii="宋体" w:hAnsi="宋体" w:hint="eastAsia"/>
          <w:szCs w:val="21"/>
        </w:rPr>
      </w:pPr>
      <w:r>
        <w:rPr>
          <w:rFonts w:ascii="宋体" w:hAnsi="宋体" w:hint="eastAsia"/>
          <w:szCs w:val="21"/>
        </w:rPr>
        <w:t>1、甲方及其工作人员不得索要或接受乙方的礼金、有价证券和贵重物品，不得在乙方报销任何应由甲方或个人支付的费用等。</w:t>
      </w:r>
    </w:p>
    <w:p w14:paraId="18A1B0F2">
      <w:pPr>
        <w:pStyle w:val="style0"/>
        <w:spacing w:lineRule="exact" w:line="480"/>
        <w:ind w:firstLine="420" w:firstLineChars="200"/>
        <w:jc w:val="left"/>
        <w:rPr>
          <w:rFonts w:ascii="宋体" w:hAnsi="宋体" w:hint="eastAsia"/>
          <w:szCs w:val="21"/>
        </w:rPr>
      </w:pPr>
      <w:r>
        <w:rPr>
          <w:rFonts w:ascii="宋体" w:hAnsi="宋体" w:hint="eastAsia"/>
          <w:szCs w:val="21"/>
        </w:rPr>
        <w:t>2、甲方工作人员不得参加乙方安排的宴请和娱乐活动；不得接受乙方的通讯工具、交通工具和高档办公用品等。</w:t>
      </w:r>
    </w:p>
    <w:p w14:paraId="7FB15D8D">
      <w:pPr>
        <w:pStyle w:val="style0"/>
        <w:spacing w:lineRule="exact" w:line="480"/>
        <w:ind w:firstLine="420" w:firstLineChars="200"/>
        <w:jc w:val="left"/>
        <w:rPr>
          <w:rFonts w:ascii="宋体" w:hAnsi="宋体" w:hint="eastAsia"/>
          <w:szCs w:val="21"/>
        </w:rPr>
      </w:pPr>
      <w:r>
        <w:rPr>
          <w:rFonts w:ascii="宋体" w:hAnsi="宋体" w:hint="eastAsia"/>
          <w:szCs w:val="21"/>
        </w:rPr>
        <w:t>3、甲方及工作人员不得要求或者接受乙方为其住房装修、婚丧嫁娶活动、配偶子女的工作安排以及出国出境、旅游等提供方便等。</w:t>
      </w:r>
    </w:p>
    <w:p w14:paraId="280ED25E">
      <w:pPr>
        <w:pStyle w:val="style0"/>
        <w:spacing w:lineRule="exact" w:line="480"/>
        <w:ind w:firstLine="420" w:firstLineChars="200"/>
        <w:jc w:val="left"/>
        <w:rPr>
          <w:rFonts w:ascii="宋体" w:hAnsi="宋体" w:hint="eastAsia"/>
          <w:szCs w:val="21"/>
        </w:rPr>
      </w:pPr>
      <w:r>
        <w:rPr>
          <w:rFonts w:ascii="宋体" w:hAnsi="宋体" w:hint="eastAsia"/>
          <w:szCs w:val="21"/>
        </w:rPr>
        <w:t>4、甲方工作人员的配偶、子女不得从事与甲方工程有关的材料设备供应、工程分包、</w:t>
      </w:r>
      <w:r>
        <w:rPr>
          <w:rFonts w:ascii="宋体" w:hAnsi="宋体" w:hint="eastAsia"/>
          <w:szCs w:val="21"/>
          <w:lang w:val="en-US" w:eastAsia="zh-CN"/>
        </w:rPr>
        <w:t>材料供应</w:t>
      </w:r>
      <w:r>
        <w:rPr>
          <w:rFonts w:ascii="宋体" w:hAnsi="宋体" w:hint="eastAsia"/>
          <w:szCs w:val="21"/>
        </w:rPr>
        <w:t>等经济活动等。</w:t>
      </w:r>
    </w:p>
    <w:p w14:paraId="3E031BD3">
      <w:pPr>
        <w:pStyle w:val="style0"/>
        <w:spacing w:lineRule="exact" w:line="480"/>
        <w:rPr>
          <w:rFonts w:ascii="宋体" w:hAnsi="宋体" w:hint="eastAsia"/>
          <w:b/>
          <w:szCs w:val="21"/>
        </w:rPr>
      </w:pPr>
      <w:r>
        <w:rPr>
          <w:rFonts w:ascii="宋体" w:hAnsi="宋体" w:hint="eastAsia"/>
          <w:b/>
          <w:szCs w:val="21"/>
        </w:rPr>
        <w:t>第三条、乙方义务</w:t>
      </w:r>
    </w:p>
    <w:p w14:paraId="6349BE4E">
      <w:pPr>
        <w:pStyle w:val="style0"/>
        <w:spacing w:lineRule="exact" w:line="480"/>
        <w:ind w:firstLine="420" w:firstLineChars="200"/>
        <w:jc w:val="left"/>
        <w:rPr>
          <w:rFonts w:ascii="宋体" w:hAnsi="宋体" w:hint="eastAsia"/>
          <w:szCs w:val="21"/>
        </w:rPr>
      </w:pPr>
      <w:r>
        <w:rPr>
          <w:rFonts w:ascii="宋体" w:hAnsi="宋体" w:hint="eastAsia"/>
          <w:szCs w:val="21"/>
        </w:rPr>
        <w:t>1、乙方不得以任何理由向甲方及其工作人员行贿或馈赠礼金、有价证券、贵重礼品。</w:t>
      </w:r>
    </w:p>
    <w:p w14:paraId="2593DA37">
      <w:pPr>
        <w:pStyle w:val="style0"/>
        <w:spacing w:lineRule="exact" w:line="480"/>
        <w:ind w:firstLine="420" w:firstLineChars="200"/>
        <w:jc w:val="left"/>
        <w:rPr>
          <w:rFonts w:ascii="宋体" w:hAnsi="宋体" w:hint="eastAsia"/>
          <w:szCs w:val="21"/>
        </w:rPr>
      </w:pPr>
      <w:r>
        <w:rPr>
          <w:rFonts w:ascii="宋体" w:hAnsi="宋体" w:hint="eastAsia"/>
          <w:szCs w:val="21"/>
        </w:rPr>
        <w:t>2、乙方不得以任何名义为甲方及其工作人员报销应由甲方单位或个人支付的任何费用。</w:t>
      </w:r>
    </w:p>
    <w:p w14:paraId="157DCD99">
      <w:pPr>
        <w:pStyle w:val="style0"/>
        <w:spacing w:lineRule="exact" w:line="480"/>
        <w:ind w:firstLine="420" w:firstLineChars="200"/>
        <w:jc w:val="left"/>
        <w:rPr>
          <w:rFonts w:ascii="宋体" w:hAnsi="宋体" w:hint="eastAsia"/>
          <w:szCs w:val="21"/>
        </w:rPr>
      </w:pPr>
      <w:r>
        <w:rPr>
          <w:rFonts w:ascii="宋体" w:hAnsi="宋体" w:hint="eastAsia"/>
          <w:szCs w:val="21"/>
        </w:rPr>
        <w:t>3、乙方不得以任何理由安排甲方工作人员参加宴请及高消费娱乐活动。</w:t>
      </w:r>
    </w:p>
    <w:p w14:paraId="1C454579">
      <w:pPr>
        <w:pStyle w:val="style0"/>
        <w:spacing w:lineRule="exact" w:line="480"/>
        <w:ind w:firstLine="420" w:firstLineChars="200"/>
        <w:jc w:val="left"/>
        <w:rPr>
          <w:rFonts w:ascii="宋体" w:hAnsi="宋体" w:hint="eastAsia"/>
          <w:szCs w:val="21"/>
        </w:rPr>
      </w:pPr>
      <w:r>
        <w:rPr>
          <w:rFonts w:ascii="宋体" w:hAnsi="宋体" w:hint="eastAsia"/>
          <w:szCs w:val="21"/>
        </w:rPr>
        <w:t>4、乙方不得为甲方单位和个人购置或提供通讯工具、交通工具和高档办公用品等。</w:t>
      </w:r>
    </w:p>
    <w:p w14:paraId="207CCD84">
      <w:pPr>
        <w:pStyle w:val="style0"/>
        <w:spacing w:lineRule="exact" w:line="480"/>
        <w:rPr>
          <w:rFonts w:ascii="宋体" w:hAnsi="宋体" w:hint="eastAsia"/>
          <w:b/>
          <w:szCs w:val="21"/>
        </w:rPr>
      </w:pPr>
      <w:r>
        <w:rPr>
          <w:rFonts w:ascii="宋体" w:hAnsi="宋体" w:hint="eastAsia"/>
          <w:b/>
          <w:szCs w:val="21"/>
        </w:rPr>
        <w:t>第四条、违约责任</w:t>
      </w:r>
    </w:p>
    <w:p w14:paraId="052AD77A">
      <w:pPr>
        <w:pStyle w:val="style0"/>
        <w:spacing w:lineRule="exact" w:line="480"/>
        <w:ind w:firstLine="420" w:firstLineChars="200"/>
        <w:jc w:val="left"/>
        <w:rPr>
          <w:rFonts w:ascii="宋体" w:hAnsi="宋体" w:hint="eastAsia"/>
          <w:szCs w:val="21"/>
        </w:rPr>
      </w:pPr>
      <w:r>
        <w:rPr>
          <w:rFonts w:ascii="宋体" w:hAnsi="宋体" w:hint="eastAsia"/>
          <w:szCs w:val="21"/>
        </w:rPr>
        <w:t>1、甲方及其工作人员违反本合同第一、二条，按管理权限，依据有关规定给予党纪、政纪或组织处理；涉嫌犯罪的，移交司法机关追究法律责任；给予乙方造成经济损失的，应予以赔偿。</w:t>
      </w:r>
    </w:p>
    <w:p w14:paraId="15B991AD">
      <w:pPr>
        <w:pStyle w:val="style0"/>
        <w:spacing w:lineRule="exact" w:line="480"/>
        <w:ind w:firstLine="420" w:firstLineChars="200"/>
        <w:jc w:val="left"/>
        <w:rPr>
          <w:rFonts w:ascii="宋体" w:hAnsi="宋体" w:hint="eastAsia"/>
          <w:szCs w:val="21"/>
          <w:highlight w:val="none"/>
        </w:rPr>
      </w:pPr>
      <w:r>
        <w:rPr>
          <w:rFonts w:ascii="宋体" w:hAnsi="宋体" w:hint="eastAsia"/>
          <w:szCs w:val="21"/>
          <w:highlight w:val="none"/>
        </w:rPr>
        <w:t>2、乙方及其工作人员违反本合同第一、三条，按管理权限，依据有关规定，给予党纪、政纪或组织处理；给甲方单位造成经济损失的，应予以赔偿。损失巨大的，甲方有权上报司法检察部门。未造成损失的，甲方有权扣留乙方交纳的履约保证金。</w:t>
      </w:r>
    </w:p>
    <w:p w14:paraId="7C9A1619">
      <w:pPr>
        <w:pStyle w:val="style0"/>
        <w:spacing w:lineRule="exact" w:line="480"/>
        <w:rPr>
          <w:rFonts w:ascii="宋体" w:hAnsi="宋体" w:hint="eastAsia"/>
          <w:szCs w:val="21"/>
        </w:rPr>
      </w:pPr>
      <w:r>
        <w:rPr>
          <w:rFonts w:ascii="宋体" w:hAnsi="宋体" w:hint="eastAsia"/>
          <w:b/>
          <w:szCs w:val="21"/>
        </w:rPr>
        <w:t>第五条、双方约定</w:t>
      </w:r>
      <w:r>
        <w:rPr>
          <w:rFonts w:ascii="宋体" w:hAnsi="宋体" w:hint="eastAsia"/>
          <w:szCs w:val="21"/>
        </w:rPr>
        <w:t>：  本合同由甲方总公司纪检监察机关负责监督执行，并对本合同执行情况进行检查，提出在本合同规定范围内的裁定意见。</w:t>
      </w:r>
    </w:p>
    <w:p w14:paraId="1AFEEAE3">
      <w:pPr>
        <w:pStyle w:val="style0"/>
        <w:spacing w:lineRule="exact" w:line="480"/>
        <w:rPr>
          <w:rFonts w:ascii="宋体" w:hAnsi="宋体" w:hint="eastAsia"/>
          <w:szCs w:val="21"/>
        </w:rPr>
      </w:pPr>
      <w:r>
        <w:rPr>
          <w:rFonts w:ascii="宋体" w:hAnsi="宋体" w:hint="eastAsia"/>
          <w:b/>
          <w:szCs w:val="21"/>
        </w:rPr>
        <w:t>第六条、</w:t>
      </w:r>
      <w:r>
        <w:rPr>
          <w:rFonts w:ascii="宋体" w:hAnsi="宋体" w:hint="eastAsia"/>
          <w:szCs w:val="21"/>
        </w:rPr>
        <w:t>本合同有效期为甲乙双方签署之日起至该工程项目竣工验收后止。</w:t>
      </w:r>
    </w:p>
    <w:p w14:paraId="6C5422F9">
      <w:pPr>
        <w:pStyle w:val="style0"/>
        <w:spacing w:lineRule="exact" w:line="480"/>
        <w:rPr>
          <w:rFonts w:ascii="宋体" w:hAnsi="宋体" w:hint="eastAsia"/>
          <w:szCs w:val="21"/>
        </w:rPr>
      </w:pPr>
      <w:r>
        <w:rPr>
          <w:rFonts w:ascii="宋体" w:hAnsi="宋体" w:hint="eastAsia"/>
          <w:b/>
          <w:szCs w:val="21"/>
        </w:rPr>
        <w:t>第七条</w:t>
      </w:r>
      <w:r>
        <w:rPr>
          <w:rFonts w:ascii="宋体" w:hAnsi="宋体" w:hint="eastAsia"/>
          <w:szCs w:val="21"/>
        </w:rPr>
        <w:t>、本合同作为《工程</w:t>
      </w:r>
      <w:r>
        <w:rPr>
          <w:rFonts w:ascii="宋体" w:hAnsi="宋体" w:hint="eastAsia"/>
          <w:szCs w:val="21"/>
          <w:lang w:val="en-US" w:eastAsia="zh-CN"/>
        </w:rPr>
        <w:t>材料供应</w:t>
      </w:r>
      <w:r>
        <w:rPr>
          <w:rFonts w:ascii="宋体" w:hAnsi="宋体" w:hint="eastAsia"/>
          <w:szCs w:val="21"/>
        </w:rPr>
        <w:t>合作合同》的附件，经合同双方签署立即生效。</w:t>
      </w:r>
    </w:p>
    <w:p w14:paraId="7C00EEA2">
      <w:pPr>
        <w:pStyle w:val="style0"/>
        <w:spacing w:lineRule="exact" w:line="480"/>
        <w:rPr>
          <w:rFonts w:ascii="宋体" w:hAnsi="宋体" w:hint="eastAsia"/>
          <w:b/>
          <w:szCs w:val="21"/>
        </w:rPr>
      </w:pPr>
      <w:r>
        <w:rPr>
          <w:rFonts w:ascii="宋体" w:hAnsi="宋体" w:hint="eastAsia"/>
          <w:b/>
          <w:szCs w:val="21"/>
        </w:rPr>
        <w:t>第八条、本合同一式</w:t>
      </w:r>
      <w:r>
        <w:rPr>
          <w:rFonts w:ascii="宋体" w:hAnsi="宋体" w:hint="eastAsia"/>
          <w:b/>
          <w:szCs w:val="21"/>
          <w:lang w:val="en-US" w:eastAsia="zh-CN"/>
        </w:rPr>
        <w:t>肆</w:t>
      </w:r>
      <w:r>
        <w:rPr>
          <w:rFonts w:ascii="宋体" w:hAnsi="宋体" w:hint="eastAsia"/>
          <w:b/>
          <w:szCs w:val="21"/>
        </w:rPr>
        <w:t>份，</w:t>
      </w:r>
      <w:r>
        <w:rPr>
          <w:rFonts w:ascii="宋体" w:hAnsi="宋体" w:hint="eastAsia"/>
          <w:b/>
          <w:bCs/>
          <w:szCs w:val="21"/>
        </w:rPr>
        <w:t>甲方执</w:t>
      </w:r>
      <w:r>
        <w:rPr>
          <w:rFonts w:ascii="宋体" w:hAnsi="宋体" w:hint="eastAsia"/>
          <w:b/>
          <w:bCs/>
          <w:szCs w:val="21"/>
          <w:u w:val="single"/>
        </w:rPr>
        <w:t xml:space="preserve"> </w:t>
      </w:r>
      <w:r>
        <w:rPr>
          <w:rFonts w:ascii="宋体" w:hAnsi="宋体" w:hint="eastAsia"/>
          <w:b/>
          <w:bCs/>
          <w:szCs w:val="21"/>
          <w:u w:val="single"/>
          <w:lang w:val="en-US" w:eastAsia="zh-CN"/>
        </w:rPr>
        <w:t>贰</w:t>
      </w:r>
      <w:r>
        <w:rPr>
          <w:rFonts w:ascii="宋体" w:hAnsi="宋体" w:hint="eastAsia"/>
          <w:b/>
          <w:bCs/>
          <w:szCs w:val="21"/>
          <w:u w:val="single"/>
        </w:rPr>
        <w:t xml:space="preserve"> </w:t>
      </w:r>
      <w:r>
        <w:rPr>
          <w:rFonts w:ascii="宋体" w:hAnsi="宋体" w:hint="eastAsia"/>
          <w:b/>
          <w:bCs/>
          <w:szCs w:val="21"/>
        </w:rPr>
        <w:t>份，乙方执</w:t>
      </w:r>
      <w:r>
        <w:rPr>
          <w:rFonts w:ascii="宋体" w:hAnsi="宋体" w:hint="eastAsia"/>
          <w:b/>
          <w:bCs/>
          <w:szCs w:val="21"/>
          <w:u w:val="single"/>
          <w:lang w:val="en-US" w:eastAsia="zh-CN"/>
        </w:rPr>
        <w:t xml:space="preserve"> 壹</w:t>
      </w:r>
      <w:r>
        <w:rPr>
          <w:rFonts w:ascii="宋体" w:hAnsi="宋体" w:hint="eastAsia"/>
          <w:b/>
          <w:bCs/>
          <w:szCs w:val="21"/>
          <w:u w:val="single"/>
        </w:rPr>
        <w:t xml:space="preserve"> </w:t>
      </w:r>
      <w:r>
        <w:rPr>
          <w:rFonts w:ascii="宋体" w:hAnsi="宋体" w:hint="eastAsia"/>
          <w:b/>
          <w:bCs/>
          <w:szCs w:val="21"/>
        </w:rPr>
        <w:t>份</w:t>
      </w:r>
      <w:r>
        <w:rPr>
          <w:rFonts w:ascii="宋体" w:hAnsi="宋体" w:hint="eastAsia"/>
          <w:b/>
          <w:szCs w:val="21"/>
        </w:rPr>
        <w:t>，送交甲方监督部门</w:t>
      </w:r>
      <w:r>
        <w:rPr>
          <w:rFonts w:ascii="宋体" w:hAnsi="宋体" w:hint="eastAsia"/>
          <w:b/>
          <w:szCs w:val="21"/>
          <w:lang w:val="en-US" w:eastAsia="zh-CN"/>
        </w:rPr>
        <w:t>壹</w:t>
      </w:r>
      <w:r>
        <w:rPr>
          <w:rFonts w:ascii="宋体" w:hAnsi="宋体" w:hint="eastAsia"/>
          <w:b/>
          <w:szCs w:val="21"/>
        </w:rPr>
        <w:t>份。</w:t>
      </w:r>
    </w:p>
    <w:p w14:paraId="1A24287C">
      <w:pPr>
        <w:pStyle w:val="style0"/>
        <w:tabs>
          <w:tab w:val="left" w:leader="none" w:pos="2400"/>
        </w:tabs>
        <w:spacing w:lineRule="exact" w:line="480"/>
        <w:ind w:left="840"/>
        <w:rPr>
          <w:rFonts w:ascii="宋体" w:hAnsi="宋体" w:hint="eastAsia"/>
          <w:szCs w:val="21"/>
        </w:rPr>
      </w:pPr>
    </w:p>
    <w:p w14:paraId="1C88B2E8">
      <w:pPr>
        <w:pStyle w:val="style0"/>
        <w:spacing w:lineRule="exact" w:line="480"/>
        <w:ind w:firstLine="945" w:firstLineChars="450"/>
        <w:rPr>
          <w:rFonts w:ascii="宋体" w:hAnsi="宋体" w:hint="eastAsia"/>
          <w:szCs w:val="21"/>
        </w:rPr>
      </w:pPr>
      <w:r>
        <w:rPr>
          <w:rFonts w:ascii="宋体" w:hAnsi="宋体" w:hint="eastAsia"/>
          <w:szCs w:val="21"/>
        </w:rPr>
        <w:t xml:space="preserve">甲方代表：                      </w:t>
      </w:r>
      <w:r>
        <w:rPr>
          <w:rFonts w:ascii="宋体" w:hAnsi="宋体" w:hint="eastAsia"/>
          <w:szCs w:val="21"/>
          <w:lang w:val="en-US" w:eastAsia="zh-CN"/>
        </w:rPr>
        <w:t xml:space="preserve">            </w:t>
      </w:r>
      <w:r>
        <w:rPr>
          <w:rFonts w:ascii="宋体" w:hAnsi="宋体" w:hint="eastAsia"/>
          <w:szCs w:val="21"/>
        </w:rPr>
        <w:t xml:space="preserve">   乙方代表： </w:t>
      </w:r>
    </w:p>
    <w:p w14:paraId="2ED08431">
      <w:pPr>
        <w:pStyle w:val="style0"/>
        <w:spacing w:lineRule="exact" w:line="480"/>
        <w:rPr>
          <w:rFonts w:ascii="宋体" w:eastAsia="宋体" w:hAnsi="宋体" w:hint="default"/>
          <w:szCs w:val="21"/>
          <w:lang w:val="en-US" w:eastAsia="zh-CN"/>
        </w:rPr>
      </w:pPr>
      <w:r>
        <w:rPr>
          <w:rFonts w:ascii="宋体" w:hAnsi="宋体" w:hint="eastAsia"/>
          <w:szCs w:val="21"/>
          <w:lang w:val="en-US" w:eastAsia="zh-CN"/>
        </w:rPr>
        <w:t xml:space="preserve">           </w:t>
      </w:r>
    </w:p>
    <w:p w14:paraId="370C16EB">
      <w:pPr>
        <w:pStyle w:val="style0"/>
        <w:spacing w:lineRule="exact" w:line="420"/>
        <w:ind w:firstLine="420" w:firstLineChars="200"/>
        <w:rPr>
          <w:rFonts w:ascii="仿宋" w:cs="仿宋" w:eastAsia="仿宋" w:hAnsi="仿宋" w:hint="default"/>
          <w:color w:val="auto"/>
          <w:sz w:val="24"/>
          <w:szCs w:val="24"/>
          <w:highlight w:val="none"/>
          <w:lang w:val="en-US" w:eastAsia="zh-CN"/>
        </w:rPr>
      </w:pPr>
      <w:r>
        <w:rPr>
          <w:rFonts w:ascii="宋体" w:hAnsi="宋体" w:hint="eastAsia"/>
          <w:szCs w:val="21"/>
        </w:rPr>
        <w:t xml:space="preserve"> 年     月    日                   </w:t>
      </w:r>
      <w:r>
        <w:rPr>
          <w:rFonts w:ascii="宋体" w:hAnsi="宋体" w:hint="eastAsia"/>
          <w:szCs w:val="21"/>
          <w:lang w:val="en-US" w:eastAsia="zh-CN"/>
        </w:rPr>
        <w:t xml:space="preserve">           </w:t>
      </w:r>
      <w:r>
        <w:rPr>
          <w:rFonts w:ascii="宋体" w:hAnsi="宋体" w:hint="eastAsia"/>
          <w:szCs w:val="21"/>
        </w:rPr>
        <w:t xml:space="preserve"> 年     月    日</w:t>
      </w:r>
      <w:r>
        <w:rPr>
          <w:rFonts w:ascii="宋体" w:hAnsi="宋体" w:hint="eastAsia"/>
          <w:b/>
          <w:szCs w:val="21"/>
        </w:rPr>
        <w:t xml:space="preserve">  </w:t>
      </w:r>
    </w:p>
    <w:p w14:paraId="2714BFF1">
      <w:pPr>
        <w:pStyle w:val="style0"/>
        <w:keepNext w:val="false"/>
        <w:keepLines w:val="false"/>
        <w:pageBreakBefore w:val="false"/>
        <w:widowControl/>
        <w:kinsoku/>
        <w:wordWrap/>
        <w:overflowPunct/>
        <w:topLinePunct w:val="false"/>
        <w:autoSpaceDE/>
        <w:autoSpaceDN/>
        <w:bidi w:val="false"/>
        <w:spacing w:lineRule="exact" w:line="480"/>
        <w:jc w:val="center"/>
        <w:rPr>
          <w:rFonts w:ascii="Arial" w:cs="Times New Roman" w:eastAsia="黑体" w:hAnsi="Arial" w:hint="eastAsia"/>
          <w:b/>
          <w:kern w:val="2"/>
          <w:sz w:val="48"/>
          <w:szCs w:val="48"/>
          <w:lang w:val="en-US" w:bidi="ar-SA" w:eastAsia="zh-CN"/>
        </w:rPr>
      </w:pPr>
    </w:p>
    <w:p w14:paraId="629A6165">
      <w:pPr>
        <w:pStyle w:val="style4099"/>
        <w:rPr>
          <w:rFonts w:hint="default"/>
          <w:color w:val="auto"/>
          <w:highlight w:val="none"/>
          <w:lang w:val="en-US" w:eastAsia="zh-CN"/>
        </w:rPr>
      </w:pPr>
    </w:p>
    <w:p w14:paraId="244CEC0A">
      <w:pPr>
        <w:pStyle w:val="style4099"/>
        <w:rPr>
          <w:rFonts w:hint="default"/>
          <w:color w:val="auto"/>
          <w:highlight w:val="none"/>
          <w:lang w:val="en-US" w:eastAsia="zh-CN"/>
        </w:rPr>
      </w:pPr>
    </w:p>
    <w:p w14:paraId="33BBC5F4">
      <w:pPr>
        <w:pStyle w:val="style4099"/>
        <w:rPr>
          <w:rFonts w:hint="default"/>
          <w:color w:val="auto"/>
          <w:highlight w:val="none"/>
          <w:lang w:val="en-US" w:eastAsia="zh-CN"/>
        </w:rPr>
      </w:pPr>
    </w:p>
    <w:p w14:paraId="5D27B3D6">
      <w:pPr>
        <w:pStyle w:val="style4099"/>
        <w:rPr>
          <w:rFonts w:hint="default"/>
          <w:color w:val="auto"/>
          <w:highlight w:val="none"/>
          <w:lang w:val="en-US" w:eastAsia="zh-CN"/>
        </w:rPr>
      </w:pPr>
    </w:p>
    <w:p w14:paraId="353E2501">
      <w:pPr>
        <w:pStyle w:val="style4099"/>
        <w:rPr>
          <w:rFonts w:hint="default"/>
          <w:color w:val="auto"/>
          <w:highlight w:val="none"/>
          <w:lang w:val="en-US" w:eastAsia="zh-CN"/>
        </w:rPr>
      </w:pPr>
    </w:p>
    <w:p w14:paraId="06C54FE3">
      <w:pPr>
        <w:pStyle w:val="style4099"/>
        <w:rPr>
          <w:rFonts w:hint="default"/>
          <w:color w:val="auto"/>
          <w:highlight w:val="none"/>
          <w:lang w:val="en-US" w:eastAsia="zh-CN"/>
        </w:rPr>
      </w:pPr>
    </w:p>
    <w:p w14:paraId="0D848AB8">
      <w:pPr>
        <w:pStyle w:val="style4099"/>
        <w:rPr>
          <w:rFonts w:hint="default"/>
          <w:color w:val="auto"/>
          <w:highlight w:val="none"/>
          <w:lang w:val="en-US" w:eastAsia="zh-CN"/>
        </w:rPr>
      </w:pPr>
    </w:p>
    <w:p w14:paraId="072A188A">
      <w:pPr>
        <w:pStyle w:val="style4099"/>
        <w:rPr>
          <w:rFonts w:hint="default"/>
          <w:color w:val="auto"/>
          <w:highlight w:val="none"/>
          <w:lang w:val="en-US" w:eastAsia="zh-CN"/>
        </w:rPr>
      </w:pPr>
    </w:p>
    <w:p w14:paraId="0567E446">
      <w:pPr>
        <w:pStyle w:val="style4099"/>
        <w:rPr>
          <w:rFonts w:hint="default"/>
          <w:color w:val="auto"/>
          <w:highlight w:val="none"/>
          <w:lang w:val="en-US" w:eastAsia="zh-CN"/>
        </w:rPr>
      </w:pPr>
    </w:p>
    <w:p w14:paraId="55CB41A3">
      <w:pPr>
        <w:pStyle w:val="style4099"/>
        <w:rPr>
          <w:rFonts w:hint="default"/>
          <w:color w:val="auto"/>
          <w:highlight w:val="none"/>
          <w:lang w:val="en-US" w:eastAsia="zh-CN"/>
        </w:rPr>
      </w:pPr>
    </w:p>
    <w:p w14:paraId="08D62B8C">
      <w:pPr>
        <w:pStyle w:val="style4099"/>
        <w:rPr>
          <w:rFonts w:hint="default"/>
          <w:color w:val="auto"/>
          <w:highlight w:val="none"/>
          <w:lang w:val="en-US" w:eastAsia="zh-CN"/>
        </w:rPr>
      </w:pPr>
    </w:p>
    <w:p w14:paraId="40376136">
      <w:pPr>
        <w:pStyle w:val="style4099"/>
        <w:rPr>
          <w:rFonts w:hint="default"/>
          <w:color w:val="auto"/>
          <w:highlight w:val="none"/>
          <w:lang w:val="en-US" w:eastAsia="zh-CN"/>
        </w:rPr>
      </w:pPr>
    </w:p>
    <w:p w14:paraId="7598C084">
      <w:pPr>
        <w:pStyle w:val="style4099"/>
        <w:rPr>
          <w:rFonts w:hint="default"/>
          <w:color w:val="auto"/>
          <w:highlight w:val="none"/>
          <w:lang w:val="en-US" w:eastAsia="zh-CN"/>
        </w:rPr>
      </w:pPr>
    </w:p>
    <w:p w14:paraId="77B3A2A6">
      <w:pPr>
        <w:pStyle w:val="style4099"/>
        <w:rPr>
          <w:rFonts w:hint="default"/>
          <w:color w:val="auto"/>
          <w:highlight w:val="none"/>
          <w:lang w:val="en-US" w:eastAsia="zh-CN"/>
        </w:rPr>
      </w:pPr>
    </w:p>
    <w:p w14:paraId="0976ACCB">
      <w:pPr>
        <w:pStyle w:val="style4099"/>
        <w:rPr>
          <w:rFonts w:hint="default"/>
          <w:color w:val="auto"/>
          <w:highlight w:val="none"/>
          <w:lang w:val="en-US" w:eastAsia="zh-CN"/>
        </w:rPr>
      </w:pPr>
    </w:p>
    <w:p w14:paraId="736EAFB5">
      <w:pPr>
        <w:pStyle w:val="style4099"/>
        <w:rPr>
          <w:rFonts w:hint="default"/>
          <w:color w:val="auto"/>
          <w:highlight w:val="none"/>
          <w:lang w:val="en-US" w:eastAsia="zh-CN"/>
        </w:rPr>
      </w:pPr>
    </w:p>
    <w:p w14:paraId="39973943">
      <w:pPr>
        <w:pStyle w:val="style4099"/>
        <w:rPr>
          <w:rFonts w:hint="default"/>
          <w:color w:val="auto"/>
          <w:highlight w:val="none"/>
          <w:lang w:val="en-US" w:eastAsia="zh-CN"/>
        </w:rPr>
      </w:pPr>
    </w:p>
    <w:p w14:paraId="778E10B2">
      <w:pPr>
        <w:pStyle w:val="style4099"/>
        <w:rPr>
          <w:rFonts w:hint="default"/>
          <w:color w:val="auto"/>
          <w:highlight w:val="none"/>
          <w:lang w:val="en-US" w:eastAsia="zh-CN"/>
        </w:rPr>
      </w:pPr>
    </w:p>
    <w:tbl>
      <w:tblPr>
        <w:tblStyle w:val="style105"/>
        <w:tblW w:w="931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916"/>
        <w:gridCol w:w="1262"/>
        <w:gridCol w:w="754"/>
        <w:gridCol w:w="925"/>
        <w:gridCol w:w="743"/>
        <w:gridCol w:w="690"/>
        <w:gridCol w:w="930"/>
        <w:gridCol w:w="1095"/>
        <w:gridCol w:w="1995"/>
      </w:tblGrid>
      <w:tr w14:paraId="5960CE5C">
        <w:trPr>
          <w:trHeight w:val="480" w:hRule="atLeast"/>
        </w:trPr>
        <w:tc>
          <w:tcPr>
            <w:tcW w:w="9310" w:type="dxa"/>
            <w:gridSpan w:val="9"/>
            <w:tcBorders>
              <w:top w:val="nil"/>
              <w:left w:val="nil"/>
              <w:bottom w:val="nil"/>
              <w:right w:val="nil"/>
            </w:tcBorders>
            <w:shd w:val="clear" w:color="auto" w:fill="auto"/>
            <w:noWrap/>
            <w:vAlign w:val="center"/>
          </w:tcPr>
          <w:p w14:paraId="4BC5AB9B">
            <w:pPr>
              <w:pStyle w:val="style0"/>
              <w:keepNext w:val="false"/>
              <w:keepLines w:val="false"/>
              <w:widowControl/>
              <w:suppressLineNumbers w:val="false"/>
              <w:jc w:val="center"/>
              <w:textAlignment w:val="center"/>
              <w:rPr>
                <w:rFonts w:ascii="宋体" w:cs="宋体" w:eastAsia="宋体" w:hAnsi="宋体" w:hint="eastAsia"/>
                <w:b/>
                <w:bCs/>
                <w:i w:val="false"/>
                <w:iCs w:val="false"/>
                <w:color w:val="000000"/>
                <w:sz w:val="30"/>
                <w:szCs w:val="30"/>
                <w:u w:val="none"/>
              </w:rPr>
            </w:pPr>
            <w:r>
              <w:rPr>
                <w:rFonts w:ascii="宋体" w:cs="宋体" w:eastAsia="宋体" w:hAnsi="宋体" w:hint="eastAsia"/>
                <w:b/>
                <w:bCs/>
                <w:i w:val="false"/>
                <w:iCs w:val="false"/>
                <w:color w:val="000000"/>
                <w:kern w:val="0"/>
                <w:sz w:val="30"/>
                <w:szCs w:val="30"/>
                <w:u w:val="none"/>
                <w:lang w:val="en-US" w:eastAsia="zh-CN"/>
              </w:rPr>
              <w:t>工程量清单</w:t>
            </w:r>
          </w:p>
        </w:tc>
      </w:tr>
      <w:tr w14:paraId="4EA29485">
        <w:tblPrEx/>
        <w:trPr>
          <w:trHeight w:val="435" w:hRule="atLeast"/>
        </w:trPr>
        <w:tc>
          <w:tcPr>
            <w:tcW w:w="4600" w:type="dxa"/>
            <w:gridSpan w:val="5"/>
            <w:tcBorders>
              <w:top w:val="nil"/>
              <w:left w:val="nil"/>
              <w:bottom w:val="nil"/>
              <w:right w:val="nil"/>
            </w:tcBorders>
            <w:shd w:val="clear" w:color="auto" w:fill="auto"/>
            <w:vAlign w:val="center"/>
          </w:tcPr>
          <w:p w14:paraId="2AFBA8DA">
            <w:pPr>
              <w:pStyle w:val="style0"/>
              <w:keepNext w:val="false"/>
              <w:keepLines w:val="false"/>
              <w:widowControl/>
              <w:suppressLineNumbers w:val="false"/>
              <w:jc w:val="left"/>
              <w:textAlignment w:val="center"/>
              <w:rPr>
                <w:rFonts w:ascii="黑体" w:cs="黑体" w:eastAsia="黑体" w:hAnsi="宋体"/>
                <w:i w:val="false"/>
                <w:iCs w:val="false"/>
                <w:color w:val="000000"/>
                <w:sz w:val="20"/>
                <w:szCs w:val="20"/>
                <w:u w:val="none"/>
              </w:rPr>
            </w:pPr>
            <w:r>
              <w:rPr>
                <w:rFonts w:ascii="黑体" w:cs="黑体" w:eastAsia="黑体" w:hAnsi="宋体" w:hint="eastAsia"/>
                <w:i w:val="false"/>
                <w:iCs w:val="false"/>
                <w:color w:val="000000"/>
                <w:kern w:val="0"/>
                <w:sz w:val="20"/>
                <w:szCs w:val="20"/>
                <w:u w:val="none"/>
                <w:lang w:val="en-US" w:eastAsia="zh-CN"/>
              </w:rPr>
              <w:t>工程名称：衡阳市2025年国省干线公路大中修工程</w:t>
            </w:r>
          </w:p>
        </w:tc>
        <w:tc>
          <w:tcPr>
            <w:tcW w:w="690" w:type="dxa"/>
            <w:tcBorders>
              <w:top w:val="nil"/>
              <w:left w:val="nil"/>
              <w:bottom w:val="nil"/>
              <w:right w:val="nil"/>
            </w:tcBorders>
            <w:shd w:val="clear" w:color="auto" w:fill="auto"/>
            <w:noWrap/>
            <w:vAlign w:val="center"/>
          </w:tcPr>
          <w:p w14:paraId="4A2AF946">
            <w:pPr>
              <w:pStyle w:val="style0"/>
              <w:rPr>
                <w:rFonts w:ascii="宋体" w:cs="宋体" w:eastAsia="宋体" w:hAnsi="宋体" w:hint="eastAsia"/>
                <w:i w:val="false"/>
                <w:iCs w:val="false"/>
                <w:color w:val="000000"/>
                <w:sz w:val="22"/>
                <w:szCs w:val="22"/>
                <w:u w:val="none"/>
              </w:rPr>
            </w:pPr>
          </w:p>
        </w:tc>
        <w:tc>
          <w:tcPr>
            <w:tcW w:w="2025" w:type="dxa"/>
            <w:gridSpan w:val="2"/>
            <w:tcBorders>
              <w:top w:val="nil"/>
              <w:left w:val="nil"/>
              <w:bottom w:val="nil"/>
              <w:right w:val="nil"/>
            </w:tcBorders>
            <w:shd w:val="clear" w:color="auto" w:fill="auto"/>
            <w:noWrap/>
            <w:vAlign w:val="center"/>
          </w:tcPr>
          <w:p w14:paraId="6D944AB7">
            <w:pPr>
              <w:pStyle w:val="style0"/>
              <w:keepNext w:val="false"/>
              <w:keepLines w:val="false"/>
              <w:widowControl/>
              <w:suppressLineNumbers w:val="false"/>
              <w:jc w:val="right"/>
              <w:textAlignment w:val="center"/>
              <w:rPr>
                <w:rFonts w:ascii="黑体" w:cs="黑体" w:eastAsia="黑体" w:hAnsi="宋体" w:hint="eastAsia"/>
                <w:i w:val="false"/>
                <w:iCs w:val="false"/>
                <w:color w:val="000000"/>
                <w:sz w:val="20"/>
                <w:szCs w:val="20"/>
                <w:u w:val="none"/>
              </w:rPr>
            </w:pPr>
            <w:r>
              <w:rPr>
                <w:rFonts w:ascii="黑体" w:cs="黑体" w:eastAsia="黑体" w:hAnsi="宋体" w:hint="eastAsia"/>
                <w:i w:val="false"/>
                <w:iCs w:val="false"/>
                <w:color w:val="000000"/>
                <w:kern w:val="0"/>
                <w:sz w:val="20"/>
                <w:szCs w:val="20"/>
                <w:u w:val="none"/>
                <w:lang w:val="en-US" w:eastAsia="zh-CN"/>
              </w:rPr>
              <w:t>第1页 共</w:t>
            </w:r>
            <w:r>
              <w:rPr>
                <w:rFonts w:ascii="黑体" w:cs="黑体" w:eastAsia="黑体" w:hAnsi="宋体" w:hint="default"/>
                <w:i w:val="false"/>
                <w:iCs w:val="false"/>
                <w:color w:val="000000"/>
                <w:kern w:val="0"/>
                <w:sz w:val="20"/>
                <w:szCs w:val="20"/>
                <w:u w:val="none"/>
                <w:lang w:val="en-US" w:eastAsia="zh-CN"/>
              </w:rPr>
              <w:t>1</w:t>
            </w:r>
            <w:r>
              <w:rPr>
                <w:rFonts w:ascii="黑体" w:cs="黑体" w:eastAsia="黑体" w:hAnsi="宋体" w:hint="eastAsia"/>
                <w:i w:val="false"/>
                <w:iCs w:val="false"/>
                <w:color w:val="000000"/>
                <w:kern w:val="0"/>
                <w:sz w:val="20"/>
                <w:szCs w:val="20"/>
                <w:u w:val="none"/>
                <w:lang w:val="en-US" w:eastAsia="zh-CN"/>
              </w:rPr>
              <w:t>页</w:t>
            </w:r>
          </w:p>
        </w:tc>
        <w:tc>
          <w:tcPr>
            <w:tcW w:w="1995" w:type="dxa"/>
            <w:tcBorders>
              <w:top w:val="nil"/>
              <w:left w:val="nil"/>
              <w:bottom w:val="nil"/>
              <w:right w:val="nil"/>
            </w:tcBorders>
            <w:shd w:val="clear" w:color="auto" w:fill="auto"/>
            <w:noWrap/>
            <w:vAlign w:val="center"/>
          </w:tcPr>
          <w:p w14:paraId="03E70915">
            <w:pPr>
              <w:pStyle w:val="style0"/>
              <w:rPr>
                <w:rFonts w:ascii="宋体" w:cs="宋体" w:eastAsia="宋体" w:hAnsi="宋体" w:hint="eastAsia"/>
                <w:i w:val="false"/>
                <w:iCs w:val="false"/>
                <w:color w:val="000000"/>
                <w:sz w:val="22"/>
                <w:szCs w:val="22"/>
                <w:u w:val="none"/>
              </w:rPr>
            </w:pPr>
          </w:p>
        </w:tc>
      </w:tr>
      <w:tr w14:paraId="45D002D9">
        <w:tblPrEx/>
        <w:trPr>
          <w:trHeight w:val="46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C434B">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0"/>
                <w:szCs w:val="20"/>
                <w:u w:val="none"/>
              </w:rPr>
            </w:pPr>
            <w:r>
              <w:rPr>
                <w:rFonts w:ascii="宋体" w:cs="宋体" w:eastAsia="宋体" w:hAnsi="宋体" w:hint="eastAsia"/>
                <w:i w:val="false"/>
                <w:iCs w:val="false"/>
                <w:color w:val="000000"/>
                <w:kern w:val="0"/>
                <w:sz w:val="20"/>
                <w:szCs w:val="20"/>
                <w:u w:val="none"/>
                <w:lang w:val="en-US" w:eastAsia="zh-CN"/>
              </w:rPr>
              <w:t>细目号</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9E59E">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0"/>
                <w:szCs w:val="20"/>
                <w:u w:val="none"/>
              </w:rPr>
            </w:pPr>
            <w:r>
              <w:rPr>
                <w:rFonts w:ascii="宋体" w:cs="宋体" w:eastAsia="宋体" w:hAnsi="宋体" w:hint="eastAsia"/>
                <w:i w:val="false"/>
                <w:iCs w:val="false"/>
                <w:color w:val="000000"/>
                <w:kern w:val="0"/>
                <w:sz w:val="20"/>
                <w:szCs w:val="20"/>
                <w:u w:val="none"/>
                <w:lang w:val="en-US" w:eastAsia="zh-CN"/>
              </w:rPr>
              <w:t>细目名称</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EC59F">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0"/>
                <w:szCs w:val="20"/>
                <w:u w:val="none"/>
              </w:rPr>
            </w:pPr>
            <w:r>
              <w:rPr>
                <w:rFonts w:ascii="宋体" w:cs="宋体" w:eastAsia="宋体" w:hAnsi="宋体" w:hint="eastAsia"/>
                <w:i w:val="false"/>
                <w:iCs w:val="false"/>
                <w:color w:val="000000"/>
                <w:kern w:val="0"/>
                <w:sz w:val="20"/>
                <w:szCs w:val="20"/>
                <w:u w:val="none"/>
                <w:lang w:val="en-US" w:eastAsia="zh-CN"/>
              </w:rPr>
              <w:t>单位</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61EF2">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18"/>
                <w:szCs w:val="18"/>
                <w:u w:val="none"/>
              </w:rPr>
            </w:pPr>
            <w:r>
              <w:rPr>
                <w:rFonts w:ascii="宋体" w:cs="宋体" w:eastAsia="宋体" w:hAnsi="宋体" w:hint="eastAsia"/>
                <w:i w:val="false"/>
                <w:iCs w:val="false"/>
                <w:color w:val="000000"/>
                <w:kern w:val="0"/>
                <w:sz w:val="18"/>
                <w:szCs w:val="18"/>
                <w:u w:val="none"/>
                <w:lang w:val="en-US" w:eastAsia="zh-CN"/>
              </w:rPr>
              <w:t>数量</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9C1A1">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18"/>
                <w:szCs w:val="18"/>
                <w:u w:val="none"/>
              </w:rPr>
            </w:pPr>
            <w:r>
              <w:rPr>
                <w:rFonts w:ascii="宋体" w:cs="宋体" w:eastAsia="宋体" w:hAnsi="宋体" w:hint="eastAsia"/>
                <w:i w:val="false"/>
                <w:iCs w:val="false"/>
                <w:color w:val="000000"/>
                <w:kern w:val="0"/>
                <w:sz w:val="18"/>
                <w:szCs w:val="18"/>
                <w:u w:val="none"/>
                <w:lang w:val="en-US" w:eastAsia="zh-CN"/>
              </w:rPr>
              <w:t>不含税单价</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E4CFE">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18"/>
                <w:szCs w:val="18"/>
                <w:u w:val="none"/>
              </w:rPr>
            </w:pPr>
            <w:r>
              <w:rPr>
                <w:rFonts w:ascii="宋体" w:cs="宋体" w:eastAsia="宋体" w:hAnsi="宋体" w:hint="eastAsia"/>
                <w:i w:val="false"/>
                <w:iCs w:val="false"/>
                <w:color w:val="000000"/>
                <w:kern w:val="0"/>
                <w:sz w:val="18"/>
                <w:szCs w:val="18"/>
                <w:u w:val="none"/>
                <w:lang w:val="en-US" w:eastAsia="zh-CN"/>
              </w:rPr>
              <w:t>税率</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75EC2">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18"/>
                <w:szCs w:val="18"/>
                <w:u w:val="none"/>
              </w:rPr>
            </w:pPr>
            <w:r>
              <w:rPr>
                <w:rFonts w:ascii="宋体" w:cs="宋体" w:eastAsia="宋体" w:hAnsi="宋体" w:hint="eastAsia"/>
                <w:i w:val="false"/>
                <w:iCs w:val="false"/>
                <w:color w:val="000000"/>
                <w:kern w:val="0"/>
                <w:sz w:val="18"/>
                <w:szCs w:val="18"/>
                <w:u w:val="none"/>
                <w:lang w:val="en-US" w:eastAsia="zh-CN"/>
              </w:rPr>
              <w:t>含税单价</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F5510">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18"/>
                <w:szCs w:val="18"/>
                <w:u w:val="none"/>
              </w:rPr>
            </w:pPr>
            <w:r>
              <w:rPr>
                <w:rFonts w:ascii="宋体" w:cs="宋体" w:eastAsia="宋体" w:hAnsi="宋体" w:hint="eastAsia"/>
                <w:i w:val="false"/>
                <w:iCs w:val="false"/>
                <w:color w:val="000000"/>
                <w:kern w:val="0"/>
                <w:sz w:val="18"/>
                <w:szCs w:val="18"/>
                <w:u w:val="none"/>
                <w:lang w:val="en-US" w:eastAsia="zh-CN"/>
              </w:rPr>
              <w:t>含税金额</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FAF5E">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18"/>
                <w:szCs w:val="18"/>
                <w:u w:val="none"/>
              </w:rPr>
            </w:pPr>
            <w:r>
              <w:rPr>
                <w:rFonts w:ascii="宋体" w:cs="宋体" w:eastAsia="宋体" w:hAnsi="宋体" w:hint="eastAsia"/>
                <w:i w:val="false"/>
                <w:iCs w:val="false"/>
                <w:color w:val="000000"/>
                <w:kern w:val="0"/>
                <w:sz w:val="18"/>
                <w:szCs w:val="18"/>
                <w:u w:val="none"/>
                <w:lang w:val="en-US" w:eastAsia="zh-CN"/>
              </w:rPr>
              <w:t>备注</w:t>
            </w:r>
          </w:p>
        </w:tc>
      </w:tr>
      <w:tr w14:paraId="4AB8D651">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77E38">
            <w:pPr>
              <w:pStyle w:val="style0"/>
              <w:jc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597A1">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0"/>
                <w:sz w:val="20"/>
                <w:szCs w:val="20"/>
                <w:u w:val="none"/>
                <w:lang w:val="en-US"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432C3">
            <w:pPr>
              <w:pStyle w:val="style0"/>
              <w:jc w:val="center"/>
              <w:rPr>
                <w:rFonts w:ascii="宋体" w:cs="宋体" w:eastAsia="宋体" w:hAnsi="宋体" w:hint="eastAsia"/>
                <w:b/>
                <w:bCs/>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DE06A">
            <w:pPr>
              <w:pStyle w:val="style0"/>
              <w:jc w:val="center"/>
              <w:rPr>
                <w:rFonts w:ascii="宋体" w:cs="宋体" w:eastAsia="宋体" w:hAnsi="宋体" w:hint="eastAsia"/>
                <w:i w:val="false"/>
                <w:iCs w:val="false"/>
                <w:color w:val="000000"/>
                <w:kern w:val="0"/>
                <w:sz w:val="18"/>
                <w:szCs w:val="18"/>
                <w:u w:val="none"/>
                <w:lang w:val="en-US"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3ACC1">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12B45">
            <w:pPr>
              <w:pStyle w:val="style0"/>
              <w:jc w:val="center"/>
              <w:rPr>
                <w:rFonts w:ascii="宋体" w:cs="宋体" w:eastAsia="宋体" w:hAnsi="宋体" w:hint="eastAsia"/>
                <w:b/>
                <w:bCs/>
                <w:i w:val="false"/>
                <w:iCs w:val="false"/>
                <w:color w:val="000000"/>
                <w:sz w:val="18"/>
                <w:szCs w:val="18"/>
                <w:u w:val="none"/>
              </w:rPr>
            </w:pPr>
            <w:r>
              <w:rPr>
                <w:rFonts w:ascii="宋体" w:cs="宋体" w:hAnsi="宋体" w:hint="eastAsia"/>
                <w:b/>
                <w:bCs/>
                <w:i w:val="false"/>
                <w:iCs w:val="false"/>
                <w:color w:val="000000"/>
                <w:sz w:val="18"/>
                <w:szCs w:val="18"/>
                <w:u w:val="none"/>
                <w:lang w:val="en-US" w:eastAsia="zh-CN"/>
              </w:rPr>
              <w:t>13%</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C21A4">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511FA0">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88BA7B">
            <w:pPr>
              <w:pStyle w:val="style0"/>
              <w:keepNext w:val="false"/>
              <w:keepLines w:val="false"/>
              <w:widowControl/>
              <w:suppressLineNumbers w:val="false"/>
              <w:jc w:val="left"/>
              <w:textAlignment w:val="center"/>
              <w:rPr>
                <w:rFonts w:ascii="宋体" w:cs="宋体" w:eastAsia="宋体" w:hAnsi="宋体" w:hint="eastAsia"/>
                <w:i w:val="false"/>
                <w:iCs w:val="false"/>
                <w:color w:val="000000"/>
                <w:kern w:val="0"/>
                <w:sz w:val="20"/>
                <w:szCs w:val="20"/>
                <w:u w:val="none"/>
                <w:lang w:val="en-US" w:eastAsia="zh-CN"/>
              </w:rPr>
            </w:pPr>
            <w:r>
              <w:rPr>
                <w:rFonts w:ascii="宋体" w:cs="宋体" w:eastAsia="宋体" w:hAnsi="宋体" w:hint="eastAsia"/>
                <w:sz w:val="15"/>
                <w:szCs w:val="15"/>
              </w:rPr>
              <w:t>单价</w:t>
            </w:r>
            <w:r>
              <w:rPr>
                <w:rFonts w:ascii="宋体" w:cs="宋体" w:eastAsia="宋体" w:hAnsi="宋体" w:hint="eastAsia"/>
                <w:sz w:val="15"/>
                <w:szCs w:val="15"/>
                <w:lang w:val="en-US" w:eastAsia="zh-CN"/>
              </w:rPr>
              <w:t>含水泥材料、运费、装卸等一切费用</w:t>
            </w:r>
          </w:p>
        </w:tc>
      </w:tr>
      <w:tr w14:paraId="386F5EAD">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F48F9">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16359">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C31B6">
            <w:pPr>
              <w:pStyle w:val="style0"/>
              <w:keepNext w:val="false"/>
              <w:keepLines w:val="false"/>
              <w:widowControl/>
              <w:suppressLineNumbers w:val="false"/>
              <w:jc w:val="center"/>
              <w:textAlignment w:val="center"/>
              <w:rPr>
                <w:rFonts w:ascii="宋体" w:cs="宋体" w:eastAsia="宋体" w:hAnsi="宋体" w:hint="eastAsia"/>
                <w:b/>
                <w:bCs/>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42C50">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730F8">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C9B60">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B1B6C">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8ADC24">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410F1">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0"/>
                <w:sz w:val="20"/>
                <w:szCs w:val="20"/>
                <w:u w:val="none"/>
                <w:lang w:val="en-US" w:eastAsia="zh-CN"/>
              </w:rPr>
            </w:pPr>
          </w:p>
        </w:tc>
      </w:tr>
      <w:tr w14:paraId="27114A88">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B4D2C">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FA6A7">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C267E">
            <w:pPr>
              <w:pStyle w:val="style0"/>
              <w:keepNext w:val="false"/>
              <w:keepLines w:val="false"/>
              <w:widowControl/>
              <w:suppressLineNumbers w:val="false"/>
              <w:jc w:val="center"/>
              <w:textAlignment w:val="center"/>
              <w:rPr>
                <w:rFonts w:ascii="宋体" w:cs="宋体" w:eastAsia="宋体" w:hAnsi="宋体" w:hint="eastAsia"/>
                <w:b/>
                <w:bCs/>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61DA1">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C47E3">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7E260">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A7909F">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BE0EFD">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E78932">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0"/>
                <w:sz w:val="20"/>
                <w:szCs w:val="20"/>
                <w:u w:val="none"/>
                <w:lang w:val="en-US" w:eastAsia="zh-CN"/>
              </w:rPr>
            </w:pPr>
          </w:p>
        </w:tc>
      </w:tr>
      <w:tr w14:paraId="6EC5D4A1">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DF7A1">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6982D">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CB07F">
            <w:pPr>
              <w:pStyle w:val="style0"/>
              <w:keepNext w:val="false"/>
              <w:keepLines w:val="false"/>
              <w:widowControl/>
              <w:suppressLineNumbers w:val="false"/>
              <w:jc w:val="center"/>
              <w:textAlignment w:val="center"/>
              <w:rPr>
                <w:rFonts w:ascii="宋体" w:cs="宋体" w:eastAsia="宋体" w:hAnsi="宋体" w:hint="eastAsia"/>
                <w:b/>
                <w:bCs/>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8D1B8">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153E0">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B752C">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E40948">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33437">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E349E2">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0"/>
                <w:sz w:val="20"/>
                <w:szCs w:val="20"/>
                <w:u w:val="none"/>
                <w:lang w:val="en-US" w:eastAsia="zh-CN"/>
              </w:rPr>
            </w:pPr>
          </w:p>
        </w:tc>
      </w:tr>
      <w:tr w14:paraId="01F6F4A7">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09F98">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5E502">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0B63D">
            <w:pPr>
              <w:pStyle w:val="style0"/>
              <w:keepNext w:val="false"/>
              <w:keepLines w:val="false"/>
              <w:widowControl/>
              <w:suppressLineNumbers w:val="false"/>
              <w:jc w:val="center"/>
              <w:textAlignment w:val="center"/>
              <w:rPr>
                <w:rFonts w:ascii="宋体" w:cs="宋体" w:eastAsia="宋体" w:hAnsi="宋体" w:hint="eastAsia"/>
                <w:b/>
                <w:bCs/>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D9BF1">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92CF2">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D5ECC">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3D9EA5">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36FAD">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6811D">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0"/>
                <w:sz w:val="20"/>
                <w:szCs w:val="20"/>
                <w:u w:val="none"/>
                <w:lang w:val="en-US" w:eastAsia="zh-CN"/>
              </w:rPr>
            </w:pPr>
          </w:p>
        </w:tc>
      </w:tr>
      <w:tr w14:paraId="72079DA0">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22B28">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7F816">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01ADE">
            <w:pPr>
              <w:pStyle w:val="style0"/>
              <w:keepNext w:val="false"/>
              <w:keepLines w:val="false"/>
              <w:widowControl/>
              <w:suppressLineNumbers w:val="false"/>
              <w:jc w:val="center"/>
              <w:textAlignment w:val="center"/>
              <w:rPr>
                <w:rFonts w:ascii="宋体" w:cs="宋体" w:eastAsia="宋体" w:hAnsi="宋体" w:hint="eastAsia"/>
                <w:b/>
                <w:bCs/>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2960B">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682D4">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1AF10">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EA919A">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57484">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A1BAE5">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0"/>
                <w:sz w:val="20"/>
                <w:szCs w:val="20"/>
                <w:u w:val="none"/>
                <w:lang w:val="en-US" w:eastAsia="zh-CN"/>
              </w:rPr>
            </w:pPr>
          </w:p>
        </w:tc>
      </w:tr>
      <w:tr w14:paraId="539A5FCA">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8781D">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9CB7F">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CECBE">
            <w:pPr>
              <w:pStyle w:val="style0"/>
              <w:keepNext w:val="false"/>
              <w:keepLines w:val="false"/>
              <w:widowControl/>
              <w:suppressLineNumbers w:val="false"/>
              <w:jc w:val="center"/>
              <w:textAlignment w:val="center"/>
              <w:rPr>
                <w:rFonts w:ascii="宋体" w:cs="宋体" w:eastAsia="宋体" w:hAnsi="宋体" w:hint="eastAsia"/>
                <w:b/>
                <w:bCs/>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38DD2">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CE56A">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2A623">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A299A1">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3828D">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A6DD1">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0"/>
                <w:sz w:val="20"/>
                <w:szCs w:val="20"/>
                <w:u w:val="none"/>
                <w:lang w:val="en-US" w:eastAsia="zh-CN"/>
              </w:rPr>
            </w:pPr>
          </w:p>
        </w:tc>
      </w:tr>
      <w:tr w14:paraId="38D8F142">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F2D78">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1934E">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DFE9C">
            <w:pPr>
              <w:pStyle w:val="style0"/>
              <w:keepNext w:val="false"/>
              <w:keepLines w:val="false"/>
              <w:widowControl/>
              <w:suppressLineNumbers w:val="false"/>
              <w:jc w:val="center"/>
              <w:textAlignment w:val="center"/>
              <w:rPr>
                <w:rFonts w:ascii="宋体" w:cs="宋体" w:eastAsia="宋体" w:hAnsi="宋体" w:hint="eastAsia"/>
                <w:b/>
                <w:bCs/>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6D2B7">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B6DA3">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BBDF6">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D532D">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2CDBB1">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AD32B8">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0"/>
                <w:sz w:val="20"/>
                <w:szCs w:val="20"/>
                <w:u w:val="none"/>
                <w:lang w:val="en-US" w:eastAsia="zh-CN"/>
              </w:rPr>
            </w:pPr>
          </w:p>
        </w:tc>
      </w:tr>
      <w:tr w14:paraId="02E3BEA5">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A010C">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EEADE">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EC9AE">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1D6FC">
            <w:pPr>
              <w:pStyle w:val="style0"/>
              <w:keepNext w:val="false"/>
              <w:keepLines w:val="false"/>
              <w:widowControl/>
              <w:suppressLineNumbers w:val="false"/>
              <w:jc w:val="center"/>
              <w:textAlignment w:val="center"/>
              <w:rPr>
                <w:rFonts w:ascii="宋体" w:cs="宋体" w:eastAsia="宋体" w:hAnsi="宋体" w:hint="default"/>
                <w:i w:val="false"/>
                <w:iCs w:val="false"/>
                <w:color w:val="000000"/>
                <w:kern w:val="2"/>
                <w:sz w:val="18"/>
                <w:szCs w:val="18"/>
                <w:u w:val="none"/>
                <w:lang w:val="en-US" w:bidi="ar-SA"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C0B44">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881B1">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4877D">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7E42B4">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CE3649">
            <w:pPr>
              <w:pStyle w:val="style0"/>
              <w:keepNext w:val="false"/>
              <w:keepLines w:val="false"/>
              <w:widowControl/>
              <w:suppressLineNumbers w:val="false"/>
              <w:jc w:val="center"/>
              <w:textAlignment w:val="center"/>
              <w:rPr>
                <w:rFonts w:ascii="宋体" w:cs="宋体" w:eastAsia="宋体" w:hAnsi="宋体" w:hint="default"/>
                <w:i w:val="false"/>
                <w:iCs w:val="false"/>
                <w:color w:val="000000"/>
                <w:kern w:val="0"/>
                <w:sz w:val="20"/>
                <w:szCs w:val="20"/>
                <w:u w:val="none"/>
                <w:lang w:val="en-US" w:eastAsia="zh-CN"/>
              </w:rPr>
            </w:pPr>
          </w:p>
        </w:tc>
      </w:tr>
      <w:tr w14:paraId="551690F0">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D7DC3">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C754E">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EC69D">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A198A">
            <w:pPr>
              <w:pStyle w:val="style0"/>
              <w:keepNext w:val="false"/>
              <w:keepLines w:val="false"/>
              <w:widowControl/>
              <w:suppressLineNumbers w:val="false"/>
              <w:jc w:val="center"/>
              <w:textAlignment w:val="center"/>
              <w:rPr>
                <w:rFonts w:ascii="宋体" w:cs="宋体" w:eastAsia="宋体" w:hAnsi="宋体" w:hint="default"/>
                <w:i w:val="false"/>
                <w:iCs w:val="false"/>
                <w:color w:val="000000"/>
                <w:kern w:val="2"/>
                <w:sz w:val="18"/>
                <w:szCs w:val="18"/>
                <w:u w:val="none"/>
                <w:lang w:val="en-US" w:bidi="ar-SA"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4F8E5">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34D07">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9B402">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16DD03">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D267A">
            <w:pPr>
              <w:pStyle w:val="style0"/>
              <w:keepNext w:val="false"/>
              <w:keepLines w:val="false"/>
              <w:widowControl/>
              <w:suppressLineNumbers w:val="false"/>
              <w:jc w:val="center"/>
              <w:textAlignment w:val="center"/>
              <w:rPr>
                <w:rFonts w:ascii="宋体" w:cs="宋体" w:eastAsia="宋体" w:hAnsi="宋体" w:hint="default"/>
                <w:i w:val="false"/>
                <w:iCs w:val="false"/>
                <w:color w:val="000000"/>
                <w:sz w:val="22"/>
                <w:szCs w:val="22"/>
                <w:u w:val="none"/>
                <w:lang w:val="en-US" w:eastAsia="zh-CN"/>
              </w:rPr>
            </w:pPr>
          </w:p>
        </w:tc>
      </w:tr>
      <w:tr w14:paraId="2886DCEF">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C1FCB">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7D5D5">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0"/>
                <w:sz w:val="20"/>
                <w:szCs w:val="20"/>
                <w:u w:val="none"/>
                <w:lang w:val="en-US"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D9C0F">
            <w:pPr>
              <w:pStyle w:val="style0"/>
              <w:keepNext w:val="false"/>
              <w:keepLines w:val="false"/>
              <w:widowControl/>
              <w:suppressLineNumbers w:val="false"/>
              <w:jc w:val="center"/>
              <w:textAlignment w:val="center"/>
              <w:rPr>
                <w:rFonts w:ascii="宋体" w:cs="宋体" w:eastAsia="宋体" w:hAnsi="宋体" w:hint="eastAsia"/>
                <w:b/>
                <w:bCs/>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A8C79">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0"/>
                <w:sz w:val="18"/>
                <w:szCs w:val="18"/>
                <w:u w:val="none"/>
                <w:lang w:val="en-US" w:eastAsia="zh-CN"/>
              </w:rPr>
            </w:pPr>
            <w:r>
              <w:rPr>
                <w:rFonts w:ascii="宋体" w:cs="宋体" w:eastAsia="宋体" w:hAnsi="宋体" w:hint="eastAsia"/>
                <w:i w:val="false"/>
                <w:iCs w:val="false"/>
                <w:color w:val="000000"/>
                <w:kern w:val="0"/>
                <w:sz w:val="16"/>
                <w:szCs w:val="16"/>
                <w:u w:val="none"/>
                <w:lang w:val="en-US" w:eastAsia="zh-CN"/>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77CE">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1737">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5F442">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AE38F0">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CB2D96">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2"/>
                <w:szCs w:val="22"/>
                <w:u w:val="none"/>
                <w:lang w:val="en-US" w:eastAsia="zh-CN"/>
              </w:rPr>
            </w:pPr>
          </w:p>
        </w:tc>
      </w:tr>
      <w:tr w14:paraId="742F524B">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13710">
            <w:pPr>
              <w:pStyle w:val="style0"/>
              <w:jc w:val="center"/>
              <w:rPr>
                <w:rFonts w:ascii="宋体" w:cs="宋体" w:eastAsia="宋体" w:hAnsi="宋体" w:hint="eastAsia"/>
                <w:i w:val="false"/>
                <w:iCs w:val="false"/>
                <w:color w:val="000000"/>
                <w:kern w:val="2"/>
                <w:sz w:val="18"/>
                <w:szCs w:val="18"/>
                <w:u w:val="none"/>
                <w:lang w:val="en-US" w:bidi="ar-SA" w:eastAsia="zh-CN"/>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920A0">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18"/>
                <w:szCs w:val="18"/>
                <w:u w:val="none"/>
                <w:lang w:val="en-US" w:bidi="ar-SA" w:eastAsia="zh-CN"/>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44826">
            <w:pPr>
              <w:pStyle w:val="style0"/>
              <w:keepNext w:val="false"/>
              <w:keepLines w:val="false"/>
              <w:widowControl/>
              <w:suppressLineNumbers w:val="false"/>
              <w:jc w:val="center"/>
              <w:textAlignment w:val="center"/>
              <w:rPr>
                <w:rFonts w:ascii="宋体" w:cs="宋体" w:eastAsia="宋体" w:hAnsi="宋体" w:hint="eastAsia"/>
                <w:i w:val="false"/>
                <w:iCs w:val="false"/>
                <w:color w:val="000000"/>
                <w:kern w:val="2"/>
                <w:sz w:val="21"/>
                <w:szCs w:val="21"/>
                <w:u w:val="none"/>
                <w:lang w:val="en-US" w:bidi="ar-SA" w:eastAsia="zh-CN"/>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CFC50">
            <w:pPr>
              <w:pStyle w:val="style0"/>
              <w:keepNext w:val="false"/>
              <w:keepLines w:val="false"/>
              <w:widowControl/>
              <w:suppressLineNumbers w:val="false"/>
              <w:jc w:val="center"/>
              <w:textAlignment w:val="center"/>
              <w:rPr>
                <w:rFonts w:ascii="宋体" w:cs="宋体" w:eastAsia="宋体" w:hAnsi="宋体" w:hint="default"/>
                <w:i w:val="false"/>
                <w:iCs w:val="false"/>
                <w:color w:val="000000"/>
                <w:kern w:val="2"/>
                <w:sz w:val="18"/>
                <w:szCs w:val="18"/>
                <w:u w:val="none"/>
                <w:lang w:val="en-US" w:bidi="ar-SA" w:eastAsia="zh-CN"/>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17150">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D3373">
            <w:pPr>
              <w:pStyle w:val="style0"/>
              <w:jc w:val="center"/>
              <w:rPr>
                <w:rFonts w:ascii="宋体" w:cs="宋体" w:eastAsia="宋体" w:hAnsi="宋体" w:hint="eastAsia"/>
                <w:b/>
                <w:bCs/>
                <w:i w:val="false"/>
                <w:iCs w:val="false"/>
                <w:color w:val="000000"/>
                <w:kern w:val="2"/>
                <w:sz w:val="18"/>
                <w:szCs w:val="18"/>
                <w:u w:val="none"/>
                <w:lang w:val="en-US" w:bidi="ar-SA" w:eastAsia="zh-CN"/>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89B08">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022D99">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EA0DD9">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2"/>
                <w:szCs w:val="22"/>
                <w:u w:val="none"/>
                <w:lang w:val="en-US" w:eastAsia="zh-CN"/>
              </w:rPr>
            </w:pPr>
          </w:p>
        </w:tc>
      </w:tr>
      <w:tr w14:paraId="3E729F69">
        <w:tblPrEx/>
        <w:trPr>
          <w:trHeight w:val="495" w:hRule="atLeast"/>
        </w:trPr>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687AC">
            <w:pPr>
              <w:pStyle w:val="style0"/>
              <w:jc w:val="center"/>
              <w:rPr>
                <w:rFonts w:ascii="宋体" w:cs="宋体" w:eastAsia="宋体" w:hAnsi="宋体" w:hint="eastAsia"/>
                <w:b/>
                <w:bCs/>
                <w:i w:val="false"/>
                <w:iCs w:val="false"/>
                <w:color w:val="000000"/>
                <w:sz w:val="18"/>
                <w:szCs w:val="18"/>
                <w:u w:val="none"/>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F2900">
            <w:pPr>
              <w:pStyle w:val="style0"/>
              <w:jc w:val="center"/>
              <w:rPr>
                <w:rFonts w:ascii="宋体" w:cs="宋体" w:eastAsia="宋体" w:hAnsi="宋体" w:hint="eastAsia"/>
                <w:b/>
                <w:bCs/>
                <w:i w:val="false"/>
                <w:iCs w:val="false"/>
                <w:color w:val="000000"/>
                <w:sz w:val="18"/>
                <w:szCs w:val="18"/>
                <w:u w:val="none"/>
                <w:lang w:val="en-US" w:eastAsia="zh-CN"/>
              </w:rPr>
            </w:pPr>
            <w:r>
              <w:rPr>
                <w:rFonts w:ascii="宋体" w:cs="宋体" w:eastAsia="宋体" w:hAnsi="宋体" w:hint="eastAsia"/>
                <w:b/>
                <w:bCs/>
                <w:i w:val="false"/>
                <w:iCs w:val="false"/>
                <w:color w:val="000000"/>
                <w:sz w:val="18"/>
                <w:szCs w:val="18"/>
                <w:u w:val="none"/>
                <w:lang w:val="en-US" w:eastAsia="zh-CN"/>
              </w:rPr>
              <w:t>合计</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BBDED">
            <w:pPr>
              <w:pStyle w:val="style0"/>
              <w:jc w:val="center"/>
              <w:rPr>
                <w:rFonts w:ascii="宋体" w:cs="宋体" w:eastAsia="宋体" w:hAnsi="宋体" w:hint="eastAsia"/>
                <w:i w:val="false"/>
                <w:iCs w:val="false"/>
                <w:color w:val="000000"/>
                <w:sz w:val="18"/>
                <w:szCs w:val="18"/>
                <w:u w:val="none"/>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29CB6">
            <w:pPr>
              <w:pStyle w:val="style0"/>
              <w:jc w:val="right"/>
              <w:rPr>
                <w:rFonts w:ascii="宋体" w:cs="宋体" w:eastAsia="宋体" w:hAnsi="宋体" w:hint="eastAsia"/>
                <w:i w:val="false"/>
                <w:iCs w:val="false"/>
                <w:color w:val="000000"/>
                <w:sz w:val="18"/>
                <w:szCs w:val="18"/>
                <w:u w:val="none"/>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BA86B">
            <w:pPr>
              <w:pStyle w:val="style0"/>
              <w:jc w:val="right"/>
              <w:rPr>
                <w:rFonts w:ascii="宋体" w:cs="宋体" w:eastAsia="宋体" w:hAnsi="宋体" w:hint="eastAsia"/>
                <w:b/>
                <w:bCs/>
                <w:i w:val="false"/>
                <w:iCs w:val="false"/>
                <w:color w:val="000000"/>
                <w:sz w:val="18"/>
                <w:szCs w:val="18"/>
                <w:u w:val="none"/>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B842">
            <w:pPr>
              <w:pStyle w:val="style0"/>
              <w:jc w:val="right"/>
              <w:rPr>
                <w:rFonts w:ascii="宋体" w:cs="宋体" w:eastAsia="宋体" w:hAnsi="宋体" w:hint="eastAsia"/>
                <w:b/>
                <w:bCs/>
                <w:i w:val="false"/>
                <w:iCs w:val="false"/>
                <w:color w:val="000000"/>
                <w:sz w:val="18"/>
                <w:szCs w:val="18"/>
                <w:u w:val="none"/>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44A5DA">
            <w:pPr>
              <w:pStyle w:val="style0"/>
              <w:rPr>
                <w:rFonts w:ascii="宋体" w:cs="宋体" w:eastAsia="宋体" w:hAnsi="宋体" w:hint="eastAsia"/>
                <w:i w:val="false"/>
                <w:iCs w:val="false"/>
                <w:color w:val="000000"/>
                <w:sz w:val="22"/>
                <w:szCs w:val="22"/>
                <w:u w:val="none"/>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491D9">
            <w:pPr>
              <w:pStyle w:val="style0"/>
              <w:rPr>
                <w:rFonts w:ascii="宋体" w:cs="宋体" w:eastAsia="宋体" w:hAnsi="宋体" w:hint="eastAsia"/>
                <w:i w:val="false"/>
                <w:iCs w:val="false"/>
                <w:color w:val="000000"/>
                <w:sz w:val="22"/>
                <w:szCs w:val="22"/>
                <w:u w:val="none"/>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8C29F8">
            <w:pPr>
              <w:pStyle w:val="style0"/>
              <w:rPr>
                <w:rFonts w:ascii="宋体" w:cs="宋体" w:eastAsia="宋体" w:hAnsi="宋体" w:hint="eastAsia"/>
                <w:i w:val="false"/>
                <w:iCs w:val="false"/>
                <w:color w:val="000000"/>
                <w:sz w:val="22"/>
                <w:szCs w:val="22"/>
                <w:u w:val="none"/>
              </w:rPr>
            </w:pPr>
          </w:p>
        </w:tc>
      </w:tr>
      <w:tr w14:paraId="2EEB4C6E">
        <w:tblPrEx/>
        <w:trPr>
          <w:trHeight w:val="580" w:hRule="atLeast"/>
        </w:trPr>
        <w:tc>
          <w:tcPr>
            <w:tcW w:w="9310" w:type="dxa"/>
            <w:gridSpan w:val="9"/>
            <w:tcBorders>
              <w:top w:val="single" w:sz="4" w:space="0" w:color="000000"/>
              <w:left w:val="single" w:sz="4" w:space="0" w:color="000000"/>
              <w:bottom w:val="nil"/>
              <w:right w:val="single" w:sz="4" w:space="0" w:color="000000"/>
            </w:tcBorders>
            <w:shd w:val="clear" w:color="auto" w:fill="auto"/>
            <w:vAlign w:val="center"/>
          </w:tcPr>
          <w:p w14:paraId="60CF289B">
            <w:pPr>
              <w:pStyle w:val="style4105"/>
              <w:keepNext w:val="false"/>
              <w:keepLines w:val="false"/>
              <w:widowControl/>
              <w:suppressLineNumbers w:val="false"/>
              <w:spacing w:before="101" w:lineRule="auto" w:line="241"/>
              <w:ind w:left="43" w:leftChars="0" w:right="11" w:rightChars="0" w:firstLine="1" w:firstLineChars="0"/>
              <w:jc w:val="left"/>
              <w:textAlignment w:val="center"/>
              <w:rPr>
                <w:rFonts w:ascii="宋体" w:cs="宋体" w:eastAsia="宋体" w:hAnsi="宋体" w:hint="eastAsia"/>
                <w:i w:val="false"/>
                <w:iCs w:val="false"/>
                <w:color w:val="000000"/>
                <w:sz w:val="20"/>
                <w:szCs w:val="20"/>
                <w:u w:val="none"/>
              </w:rPr>
            </w:pPr>
            <w:r>
              <w:rPr>
                <w:rFonts w:ascii="宋体" w:cs="宋体" w:eastAsia="宋体" w:hAnsi="宋体" w:hint="eastAsia"/>
                <w:spacing w:val="9"/>
                <w:sz w:val="18"/>
                <w:szCs w:val="18"/>
              </w:rPr>
              <w:t>备注：1、本表所有单价包含完成本细目工程的所有费用（</w:t>
            </w:r>
            <w:r>
              <w:rPr>
                <w:rFonts w:ascii="宋体" w:cs="宋体" w:eastAsia="宋体" w:hAnsi="宋体" w:hint="eastAsia"/>
                <w:spacing w:val="9"/>
                <w:sz w:val="18"/>
                <w:szCs w:val="18"/>
                <w:lang w:val="en-US" w:eastAsia="zh-CN"/>
              </w:rPr>
              <w:t>水泥材料、运费、装卸、司机、</w:t>
            </w:r>
            <w:r>
              <w:rPr>
                <w:rFonts w:ascii="宋体" w:cs="宋体" w:eastAsia="宋体" w:hAnsi="宋体" w:hint="eastAsia"/>
                <w:spacing w:val="8"/>
                <w:sz w:val="18"/>
                <w:szCs w:val="18"/>
              </w:rPr>
              <w:t>安全、各种措施费、各种</w:t>
            </w:r>
            <w:r>
              <w:rPr>
                <w:rFonts w:ascii="宋体" w:cs="宋体" w:eastAsia="宋体" w:hAnsi="宋体" w:hint="eastAsia"/>
                <w:spacing w:val="7"/>
                <w:sz w:val="18"/>
                <w:szCs w:val="18"/>
              </w:rPr>
              <w:t>规费、利润、税金及合同约定的其他费用等）。</w:t>
            </w:r>
          </w:p>
        </w:tc>
      </w:tr>
      <w:tr w14:paraId="6F1FBD24">
        <w:tblPrEx/>
        <w:trPr>
          <w:trHeight w:val="580" w:hRule="atLeast"/>
        </w:trPr>
        <w:tc>
          <w:tcPr>
            <w:tcW w:w="9310" w:type="dxa"/>
            <w:gridSpan w:val="9"/>
            <w:tcBorders>
              <w:top w:val="nil"/>
              <w:left w:val="single" w:sz="4" w:space="0" w:color="000000"/>
              <w:bottom w:val="nil"/>
              <w:right w:val="single" w:sz="4" w:space="0" w:color="000000"/>
            </w:tcBorders>
            <w:shd w:val="clear" w:color="auto" w:fill="auto"/>
            <w:vAlign w:val="center"/>
          </w:tcPr>
          <w:p w14:paraId="312FAE2B">
            <w:pPr>
              <w:pStyle w:val="style4105"/>
              <w:keepNext w:val="false"/>
              <w:keepLines w:val="false"/>
              <w:widowControl/>
              <w:suppressLineNumbers w:val="false"/>
              <w:spacing w:before="115" w:lineRule="auto" w:line="234"/>
              <w:ind w:left="41" w:leftChars="0" w:right="62" w:rightChars="0" w:firstLine="3" w:firstLineChars="0"/>
              <w:jc w:val="left"/>
              <w:textAlignment w:val="center"/>
              <w:rPr>
                <w:rFonts w:ascii="宋体" w:cs="宋体" w:eastAsia="宋体" w:hAnsi="宋体" w:hint="eastAsia"/>
                <w:spacing w:val="8"/>
                <w:sz w:val="18"/>
                <w:szCs w:val="18"/>
              </w:rPr>
            </w:pPr>
            <w:r>
              <w:rPr>
                <w:rFonts w:ascii="宋体" w:cs="宋体" w:eastAsia="宋体" w:hAnsi="宋体" w:hint="eastAsia"/>
                <w:spacing w:val="8"/>
                <w:sz w:val="18"/>
                <w:szCs w:val="18"/>
              </w:rPr>
              <w:t>2、甲方向乙方购买的材料，由乙方送货至甲方承建工程施工范围内，乙方负责运输、卸货并承担运输所有费用及相应损耗。</w:t>
            </w:r>
          </w:p>
        </w:tc>
      </w:tr>
      <w:tr w14:paraId="36214D72">
        <w:tblPrEx/>
        <w:trPr>
          <w:trHeight w:val="580" w:hRule="atLeast"/>
        </w:trPr>
        <w:tc>
          <w:tcPr>
            <w:tcW w:w="9310" w:type="dxa"/>
            <w:gridSpan w:val="9"/>
            <w:tcBorders>
              <w:top w:val="nil"/>
              <w:left w:val="single" w:sz="4" w:space="0" w:color="000000"/>
              <w:bottom w:val="nil"/>
              <w:right w:val="single" w:sz="4" w:space="0" w:color="000000"/>
            </w:tcBorders>
            <w:shd w:val="clear" w:color="auto" w:fill="auto"/>
            <w:vAlign w:val="center"/>
          </w:tcPr>
          <w:p w14:paraId="591A2EE1">
            <w:pPr>
              <w:pStyle w:val="style4105"/>
              <w:keepNext w:val="false"/>
              <w:keepLines w:val="false"/>
              <w:widowControl/>
              <w:suppressLineNumbers w:val="false"/>
              <w:spacing w:before="158" w:lineRule="auto" w:line="227"/>
              <w:ind w:left="46" w:leftChars="0" w:right="62" w:rightChars="0" w:firstLine="3" w:firstLineChars="0"/>
              <w:jc w:val="left"/>
              <w:textAlignment w:val="center"/>
              <w:rPr>
                <w:rFonts w:ascii="宋体" w:cs="宋体" w:eastAsia="宋体" w:hAnsi="宋体" w:hint="eastAsia"/>
                <w:spacing w:val="8"/>
                <w:sz w:val="18"/>
                <w:szCs w:val="18"/>
              </w:rPr>
            </w:pPr>
            <w:r>
              <w:rPr>
                <w:rFonts w:ascii="宋体" w:cs="宋体" w:eastAsia="宋体" w:hAnsi="宋体" w:hint="eastAsia"/>
                <w:spacing w:val="7"/>
                <w:sz w:val="18"/>
                <w:szCs w:val="18"/>
              </w:rPr>
              <w:t>3、</w:t>
            </w:r>
            <w:r>
              <w:rPr>
                <w:rFonts w:ascii="宋体" w:cs="宋体" w:eastAsia="宋体" w:hAnsi="宋体" w:hint="eastAsia"/>
                <w:spacing w:val="7"/>
                <w:sz w:val="18"/>
                <w:szCs w:val="18"/>
                <w:lang w:val="en-US" w:eastAsia="zh-CN"/>
              </w:rPr>
              <w:t>送货方式为分次分批送达。具体按甲方实际用量计划单供货，甲方提前二日将计划单报给乙方，乙方必须在收到甲方计划单二日内供货，否则承担工期延误的损失和违约责任。</w:t>
            </w:r>
            <w:r>
              <w:rPr>
                <w:rFonts w:ascii="宋体" w:cs="宋体" w:eastAsia="宋体" w:hAnsi="宋体" w:hint="eastAsia"/>
                <w:spacing w:val="7"/>
                <w:sz w:val="18"/>
                <w:szCs w:val="18"/>
              </w:rPr>
              <w:t>。</w:t>
            </w:r>
          </w:p>
        </w:tc>
      </w:tr>
      <w:tr w14:paraId="4287DEF1">
        <w:tblPrEx/>
        <w:trPr>
          <w:trHeight w:val="580" w:hRule="atLeast"/>
        </w:trPr>
        <w:tc>
          <w:tcPr>
            <w:tcW w:w="9310" w:type="dxa"/>
            <w:gridSpan w:val="9"/>
            <w:tcBorders>
              <w:top w:val="nil"/>
              <w:left w:val="single" w:sz="4" w:space="0" w:color="000000"/>
              <w:bottom w:val="nil"/>
              <w:right w:val="single" w:sz="4" w:space="0" w:color="000000"/>
            </w:tcBorders>
            <w:shd w:val="clear" w:color="auto" w:fill="auto"/>
            <w:vAlign w:val="center"/>
          </w:tcPr>
          <w:p w14:paraId="3CEA751E">
            <w:pPr>
              <w:pStyle w:val="style4105"/>
              <w:keepNext w:val="false"/>
              <w:keepLines w:val="false"/>
              <w:widowControl/>
              <w:suppressLineNumbers w:val="false"/>
              <w:spacing w:before="158" w:lineRule="auto" w:line="227"/>
              <w:ind w:left="46" w:leftChars="0" w:right="62" w:rightChars="0" w:firstLine="3" w:firstLineChars="0"/>
              <w:jc w:val="left"/>
              <w:textAlignment w:val="center"/>
              <w:rPr>
                <w:rFonts w:ascii="宋体" w:cs="宋体" w:eastAsia="宋体" w:hAnsi="宋体" w:hint="eastAsia"/>
                <w:spacing w:val="8"/>
                <w:sz w:val="18"/>
                <w:szCs w:val="18"/>
              </w:rPr>
            </w:pPr>
            <w:r>
              <w:rPr>
                <w:rFonts w:ascii="宋体" w:cs="宋体" w:eastAsia="宋体" w:hAnsi="宋体" w:hint="eastAsia"/>
                <w:spacing w:val="7"/>
                <w:sz w:val="18"/>
                <w:szCs w:val="18"/>
              </w:rPr>
              <w:t>4、在运输过程及卸货中发生的任何安全事故均由乙方承担全部责任。</w:t>
            </w:r>
          </w:p>
        </w:tc>
      </w:tr>
      <w:tr w14:paraId="609198E2">
        <w:tblPrEx/>
        <w:trPr>
          <w:trHeight w:val="580" w:hRule="atLeast"/>
        </w:trPr>
        <w:tc>
          <w:tcPr>
            <w:tcW w:w="9310" w:type="dxa"/>
            <w:gridSpan w:val="9"/>
            <w:tcBorders>
              <w:top w:val="nil"/>
              <w:left w:val="single" w:sz="4" w:space="0" w:color="000000"/>
              <w:bottom w:val="nil"/>
              <w:right w:val="single" w:sz="4" w:space="0" w:color="000000"/>
            </w:tcBorders>
            <w:shd w:val="clear" w:color="auto" w:fill="auto"/>
            <w:vAlign w:val="center"/>
          </w:tcPr>
          <w:p w14:paraId="5D8836FD">
            <w:pPr>
              <w:pStyle w:val="style4105"/>
              <w:keepNext w:val="false"/>
              <w:keepLines w:val="false"/>
              <w:widowControl/>
              <w:suppressLineNumbers w:val="false"/>
              <w:spacing w:before="158" w:lineRule="auto" w:line="227"/>
              <w:ind w:left="46" w:leftChars="0" w:right="62" w:rightChars="0" w:firstLine="3" w:firstLineChars="0"/>
              <w:jc w:val="left"/>
              <w:textAlignment w:val="center"/>
              <w:rPr>
                <w:rFonts w:ascii="宋体" w:cs="宋体" w:eastAsia="宋体" w:hAnsi="宋体" w:hint="eastAsia"/>
                <w:i w:val="false"/>
                <w:iCs w:val="false"/>
                <w:color w:val="000000"/>
                <w:sz w:val="20"/>
                <w:szCs w:val="20"/>
                <w:u w:val="none"/>
              </w:rPr>
            </w:pPr>
            <w:r>
              <w:rPr>
                <w:rFonts w:ascii="宋体" w:cs="宋体" w:eastAsia="宋体" w:hAnsi="宋体" w:hint="eastAsia"/>
                <w:spacing w:val="7"/>
                <w:sz w:val="18"/>
                <w:szCs w:val="18"/>
                <w:lang w:val="en-US" w:eastAsia="zh-CN"/>
              </w:rPr>
              <w:t>5、乙方将材料送至合同约定的地点后，甲方检验后收货。</w:t>
            </w:r>
          </w:p>
        </w:tc>
      </w:tr>
      <w:tr w14:paraId="61BFDFA9">
        <w:tblPrEx/>
        <w:trPr>
          <w:trHeight w:val="1121" w:hRule="atLeast"/>
        </w:trPr>
        <w:tc>
          <w:tcPr>
            <w:tcW w:w="9310" w:type="dxa"/>
            <w:gridSpan w:val="9"/>
            <w:tcBorders>
              <w:top w:val="nil"/>
              <w:left w:val="single" w:sz="4" w:space="0" w:color="000000"/>
              <w:bottom w:val="single" w:sz="4" w:space="0" w:color="000000"/>
              <w:right w:val="single" w:sz="4" w:space="0" w:color="000000"/>
            </w:tcBorders>
            <w:shd w:val="clear" w:color="auto" w:fill="auto"/>
            <w:vAlign w:val="center"/>
          </w:tcPr>
          <w:p w14:paraId="31513EE0">
            <w:pPr>
              <w:pStyle w:val="style0"/>
              <w:keepNext w:val="false"/>
              <w:keepLines w:val="false"/>
              <w:widowControl/>
              <w:suppressLineNumbers w:val="false"/>
              <w:spacing w:before="158" w:lineRule="auto" w:line="227"/>
              <w:ind w:left="46" w:leftChars="0"/>
              <w:jc w:val="left"/>
              <w:textAlignment w:val="center"/>
              <w:rPr>
                <w:rFonts w:ascii="宋体" w:cs="宋体" w:eastAsia="宋体" w:hAnsi="宋体" w:hint="eastAsia"/>
                <w:i w:val="false"/>
                <w:iCs w:val="false"/>
                <w:color w:val="000000"/>
                <w:sz w:val="20"/>
                <w:szCs w:val="20"/>
                <w:u w:val="none"/>
              </w:rPr>
            </w:pPr>
            <w:r>
              <w:rPr>
                <w:rFonts w:ascii="宋体" w:cs="宋体" w:eastAsia="宋体" w:hAnsi="宋体" w:hint="eastAsia"/>
                <w:spacing w:val="9"/>
                <w:sz w:val="18"/>
                <w:szCs w:val="18"/>
                <w:lang w:val="en-US" w:eastAsia="zh-CN"/>
              </w:rPr>
              <w:t>6</w:t>
            </w:r>
            <w:r>
              <w:rPr>
                <w:rFonts w:ascii="宋体" w:cs="宋体" w:eastAsia="宋体" w:hAnsi="宋体" w:hint="eastAsia"/>
                <w:spacing w:val="9"/>
                <w:sz w:val="18"/>
                <w:szCs w:val="18"/>
              </w:rPr>
              <w:t>、该工</w:t>
            </w:r>
            <w:r>
              <w:rPr>
                <w:rFonts w:ascii="宋体" w:cs="宋体" w:eastAsia="宋体" w:hAnsi="宋体" w:hint="eastAsia"/>
                <w:spacing w:val="9"/>
                <w:sz w:val="18"/>
                <w:szCs w:val="18"/>
                <w:lang w:val="en-US" w:eastAsia="zh-CN"/>
              </w:rPr>
              <w:t>材料用</w:t>
            </w:r>
            <w:r>
              <w:rPr>
                <w:rFonts w:ascii="宋体" w:cs="宋体" w:eastAsia="宋体" w:hAnsi="宋体" w:hint="eastAsia"/>
                <w:spacing w:val="9"/>
                <w:sz w:val="18"/>
                <w:szCs w:val="18"/>
              </w:rPr>
              <w:t>量为预估的工程数量，不作为结算和价格调整的依据，结算数量</w:t>
            </w:r>
            <w:r>
              <w:rPr>
                <w:rFonts w:ascii="宋体" w:cs="宋体" w:eastAsia="宋体" w:hAnsi="宋体" w:hint="eastAsia"/>
                <w:spacing w:val="9"/>
                <w:sz w:val="18"/>
                <w:szCs w:val="18"/>
                <w:lang w:val="en-US" w:eastAsia="zh-CN"/>
              </w:rPr>
              <w:t>已实际发生量为准</w:t>
            </w:r>
            <w:r>
              <w:rPr>
                <w:rFonts w:ascii="宋体" w:cs="宋体" w:eastAsia="宋体" w:hAnsi="宋体" w:hint="eastAsia"/>
                <w:spacing w:val="9"/>
                <w:sz w:val="18"/>
                <w:szCs w:val="18"/>
              </w:rPr>
              <w:t>。</w:t>
            </w:r>
          </w:p>
        </w:tc>
      </w:tr>
    </w:tbl>
    <w:p w14:paraId="455A7F49">
      <w:pPr>
        <w:pStyle w:val="style4099"/>
        <w:rPr>
          <w:rFonts w:hint="default"/>
          <w:color w:val="auto"/>
          <w:highlight w:val="none"/>
          <w:lang w:val="en-US" w:eastAsia="zh-CN"/>
        </w:rPr>
      </w:pPr>
    </w:p>
    <w:sectPr>
      <w:headerReference w:type="default" r:id="rId4"/>
      <w:footerReference w:type="default" r:id="rId5"/>
      <w:pgSz w:w="11906" w:h="16838" w:orient="portrait"/>
      <w:pgMar w:top="1440" w:right="1800" w:bottom="1440" w:left="1406"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cc"/>
    <w:family w:val="auto"/>
    <w:pitch w:val="default"/>
    <w:sig w:usb0="E0002AFF" w:usb1="C0007841" w:usb2="00000009" w:usb3="00000000" w:csb0="400001FF" w:csb1="FFFF0000"/>
  </w:font>
  <w:font w:name="宋体">
    <w:altName w:val="宋体"/>
    <w:panose1 w:val="02010600030001010101"/>
    <w:charset w:val="7a"/>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00002FF" w:usb1="4000ACFF" w:usb2="00000001" w:usb3="00000000" w:csb0="2000019F" w:csb1="00000000"/>
  </w:font>
  <w:font w:name="方正小标宋简体">
    <w:altName w:val="方正小标宋简体"/>
    <w:panose1 w:val="02000000000000000000"/>
    <w:charset w:val="86"/>
    <w:family w:val="auto"/>
    <w:pitch w:val="default"/>
    <w:sig w:usb0="00000001" w:usb1="08000000" w:usb2="00000000" w:usb3="00000000" w:csb0="00040000" w:csb1="00000000"/>
  </w:font>
  <w:font w:name="Cambria">
    <w:altName w:val="Cambria"/>
    <w:panose1 w:val="02040503050004030204"/>
    <w:charset w:val="00"/>
    <w:family w:val="roman"/>
    <w:pitch w:val="default"/>
    <w:sig w:usb0="E00002FF" w:usb1="400004FF" w:usb2="00000000" w:usb3="00000000" w:csb0="2000019F" w:csb1="00000000"/>
  </w:font>
  <w:font w:name="楷体">
    <w:altName w:val="楷体"/>
    <w:panose1 w:val="02010609060001010101"/>
    <w:charset w:val="86"/>
    <w:family w:val="auto"/>
    <w:pitch w:val="default"/>
    <w:sig w:usb0="800002BF" w:usb1="38CF7CFA" w:usb2="00000016" w:usb3="00000000" w:csb0="00040001" w:csb1="00000000"/>
  </w:font>
  <w:font w:name="Arial Unicode MS">
    <w:altName w:val="宋体"/>
    <w:panose1 w:val="020b0604020002020204"/>
    <w:charset w:val="86"/>
    <w:family w:val="swiss"/>
    <w:pitch w:val="default"/>
    <w:sig w:usb0="00000000" w:usb1="00000000" w:usb2="0000003F" w:usb3="00000000" w:csb0="603F01FF" w:csb1="FFFF0000"/>
  </w:font>
  <w:font w:name="仿宋_GB2312">
    <w:altName w:val="仿宋_GB2312"/>
    <w:panose1 w:val="02010609030001010101"/>
    <w:charset w:val="86"/>
    <w:family w:val="modern"/>
    <w:pitch w:val="default"/>
    <w:sig w:usb0="00000001" w:usb1="080E0000" w:usb2="00000000" w:usb3="00000000" w:csb0="00040000" w:csb1="00000000"/>
  </w:font>
  <w:font w:name="仿宋">
    <w:altName w:val="仿宋"/>
    <w:panose1 w:val="02010609060001010101"/>
    <w:charset w:val="86"/>
    <w:family w:val="modern"/>
    <w:pitch w:val="default"/>
    <w:sig w:usb0="800002BF" w:usb1="38CF7CFA" w:usb2="00000016" w:usb3="00000000" w:csb0="00040001" w:csb1="00000000"/>
  </w:font>
  <w:font w:name="方正小标宋_GBK">
    <w:altName w:val="方正小标宋_GBK"/>
    <w:panose1 w:val="02000000000000000000"/>
    <w:charset w:val="86"/>
    <w:family w:val="auto"/>
    <w:pitch w:val="default"/>
    <w:sig w:usb0="A00002BF" w:usb1="38CF7CFA" w:usb2="00082016" w:usb3="00000000" w:csb0="00040001" w:csb1="00000000"/>
  </w:font>
  <w:font w:name="华文中宋">
    <w:altName w:val="华文中宋"/>
    <w:panose1 w:val="02010600040001010101"/>
    <w:charset w:val="86"/>
    <w:family w:val="auto"/>
    <w:pitch w:val="default"/>
    <w:sig w:usb0="00000287" w:usb1="080F0000" w:usb2="00000000" w:usb3="00000000" w:csb0="0004009F" w:csb1="DFD70000"/>
  </w:font>
  <w:font w:name="华文仿宋">
    <w:altName w:val="华文仿宋"/>
    <w:panose1 w:val="02010600040001010101"/>
    <w:charset w:val="86"/>
    <w:family w:val="auto"/>
    <w:pitch w:val="default"/>
    <w:sig w:usb0="00000287" w:usb1="080F0000" w:usb2="00000000" w:usb3="00000000" w:csb0="0004009F" w:csb1="DFD70000"/>
  </w:font>
  <w:font w:name="Segoe UI">
    <w:altName w:val="Segoe UI"/>
    <w:panose1 w:val="020b0502040002020203"/>
    <w:charset w:val="00"/>
    <w:family w:val="swiss"/>
    <w:pitch w:val="default"/>
    <w:sig w:usb0="E10022FF" w:usb1="C000E47F" w:usb2="00000029" w:usb3="00000000" w:csb0="200001DF" w:csb1="20000000"/>
  </w:font>
  <w:font w:name="WPSEMBED3">
    <w:altName w:val="WPSEMBED3"/>
    <w:panose1 w:val="02000000000000000000"/>
    <w:charset w:val="86"/>
    <w:family w:val="auto"/>
    <w:pitch w:val="default"/>
    <w:sig w:usb0="A00002BF" w:usb1="38CF7CFA" w:usb2="00082016" w:usb3="00000000" w:csb0="00040001" w:csb1="00000000"/>
  </w:font>
  <w:font w:name="WPSEMBED4">
    <w:altName w:val="WPSEMBED4"/>
    <w:panose1 w:val="02010600040001010101"/>
    <w:charset w:val="86"/>
    <w:family w:val="auto"/>
    <w:pitch w:val="default"/>
    <w:sig w:usb0="00000287" w:usb1="080F0000" w:usb2="00000000" w:usb3="00000000" w:csb0="0004009F" w:csb1="DFD70000"/>
  </w:font>
  <w:font w:name="WPSEMBED1">
    <w:altName w:val="WPSEMBED1"/>
    <w:panose1 w:val="02000000000000000000"/>
    <w:charset w:val="86"/>
    <w:family w:val="auto"/>
    <w:pitch w:val="default"/>
    <w:sig w:usb0="00000001" w:usb1="08000000" w:usb2="00000000" w:usb3="00000000" w:csb0="00040000" w:csb1="00000000"/>
  </w:font>
  <w:font w:name="WPSEMBED2">
    <w:altName w:val="WPSEMBED2"/>
    <w:panose1 w:val="02010609030001010101"/>
    <w:charset w:val="86"/>
    <w:family w:val="auto"/>
    <w:pitch w:val="default"/>
    <w:sig w:usb0="00000001" w:usb1="080E0000" w:usb2="00000000" w:usb3="00000000" w:csb0="00040000" w:csb1="00000000"/>
  </w:font>
  <w:font w:name="WPSEMBED5">
    <w:altName w:val="WPSEMBED5"/>
    <w:panose1 w:val="02010600040001010101"/>
    <w:charset w:val="86"/>
    <w:family w:val="auto"/>
    <w:pitch w:val="default"/>
    <w:sig w:usb0="00000287" w:usb1="080F0000" w:usb2="00000000" w:usb3="00000000" w:csb0="0004009F" w:csb1="DFD7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5109E382">
    <w:pPr>
      <w:pStyle w:val="style32"/>
      <w:rPr/>
    </w:pPr>
  </w:p>
</w:ftr>
</file>

<file path=word/footer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0C76F08F">
    <w:pPr>
      <w:pStyle w:val="style32"/>
      <w:rPr/>
    </w:pPr>
    <w:r>
      <w:rPr>
        <w:sz w:val="18"/>
      </w:rPr>
      <mc:AlternateContent>
        <mc:Choice Requires="wps">
          <w:drawing>
            <wp:anchor distT="0" distB="0" distL="0" distR="0" simplePos="false" relativeHeight="3"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097" name="文本框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7">
                      <w:txbxContent>
                        <w:p w14:paraId="0E72FD6C">
                          <w:pPr>
                            <w:pStyle w:val="style32"/>
                            <w:rPr/>
                          </w:pPr>
                          <w:r>
                            <w:rPr/>
                            <w:fldChar w:fldCharType="begin"/>
                          </w:r>
                          <w:r>
                            <w:instrText xml:space="preserve"> PAGE  \* MERGEFORMAT </w:instrText>
                          </w:r>
                          <w:r>
                            <w:rPr/>
                            <w:fldChar w:fldCharType="separate"/>
                          </w:r>
                          <w:r>
                            <w:t>15</w:t>
                          </w:r>
                          <w:r>
                            <w:rPr/>
                            <w:fldChar w:fldCharType="end"/>
                          </w:r>
                        </w:p>
                      </w:txbxContent>
                    </wps:txbx>
                    <wps:bodyPr lIns="0" rIns="0" tIns="0" bIns="0" vert="horz" anchor="t" wrap="none" upright="false">
                      <a:prstTxWarp prst="textNoShape"/>
                      <a:spAutoFit/>
                    </wps:bodyPr>
                  </wps:wsp>
                </a:graphicData>
              </a:graphic>
            </wp:anchor>
          </w:drawing>
        </mc:Choice>
        <mc:Fallback>
          <w:pict>
            <v:rect id="4097" filled="f" stroked="f" style="position:absolute;margin-left:0.0pt;margin-top:0.0pt;width:144.0pt;height:144.0pt;z-index:3;mso-position-horizontal:center;mso-position-horizontal-relative:margin;mso-position-vertical-relative:text;mso-width-relative:page;mso-height-relative:page;mso-wrap-distance-left:0.0pt;mso-wrap-distance-right:0.0pt;visibility:visible;mso-wrap-style:none;">
              <v:stroke on="f" weight="0.5pt"/>
              <v:fill/>
              <v:textbox inset="0.0pt,0.0pt,0.0pt,0.0pt" style="mso-fit-shape-to-text:true;">
                <w:txbxContent>
                  <w:p w14:paraId="0E72FD6C">
                    <w:pPr>
                      <w:pStyle w:val="style32"/>
                      <w:rPr/>
                    </w:pPr>
                    <w:r>
                      <w:rPr/>
                      <w:fldChar w:fldCharType="begin"/>
                    </w:r>
                    <w:r>
                      <w:instrText xml:space="preserve"> PAGE  \* MERGEFORMAT </w:instrText>
                    </w:r>
                    <w:r>
                      <w:rPr/>
                      <w:fldChar w:fldCharType="separate"/>
                    </w:r>
                    <w:r>
                      <w:t>15</w:t>
                    </w:r>
                    <w:r>
                      <w:rPr/>
                      <w:fldChar w:fldCharType="end"/>
                    </w:r>
                  </w:p>
                </w:txbxContent>
              </v:textbox>
            </v:rect>
          </w:pict>
        </mc:Fallback>
      </mc:AlternateContent>
    </w:r>
    <w:r>
      <w:rPr>
        <w:sz w:val="18"/>
      </w:rPr>
      <mc:AlternateContent>
        <mc:Choice Requires="wps">
          <w:drawing>
            <wp:anchor distT="0" distB="0" distL="0" distR="0" simplePos="false" relativeHeight="2"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098" name="文本框 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8">
                      <w:txbxContent>
                        <w:p w14:paraId="76AB8B1C">
                          <w:pPr>
                            <w:pStyle w:val="style32"/>
                            <w:rPr>
                              <w:rFonts w:eastAsia="宋体" w:hint="default"/>
                              <w:lang w:val="en-US" w:eastAsia="zh-CN"/>
                            </w:rPr>
                          </w:pPr>
                        </w:p>
                      </w:txbxContent>
                    </wps:txbx>
                    <wps:bodyPr lIns="0" rIns="0" tIns="0" bIns="0" vert="horz" anchor="t" wrap="none" upright="false">
                      <a:prstTxWarp prst="textNoShape"/>
                      <a:spAutoFit/>
                    </wps:bodyPr>
                  </wps:wsp>
                </a:graphicData>
              </a:graphic>
            </wp:anchor>
          </w:drawing>
        </mc:Choice>
        <mc:Fallback>
          <w:pict>
            <v:rect id="4098" filled="f" stroked="f" style="position:absolute;margin-left:0.0pt;margin-top:0.0pt;width:144.0pt;height:144.0pt;z-index:2;mso-position-horizontal:center;mso-position-horizontal-relative:margin;mso-position-vertical-relative:text;mso-width-relative:page;mso-height-relative:page;mso-wrap-distance-left:0.0pt;mso-wrap-distance-right:0.0pt;visibility:visible;mso-wrap-style:none;">
              <v:stroke on="f" weight="0.5pt"/>
              <v:fill/>
              <v:textbox inset="0.0pt,0.0pt,0.0pt,0.0pt" style="mso-fit-shape-to-text:true;">
                <w:txbxContent>
                  <w:p w14:paraId="76AB8B1C">
                    <w:pPr>
                      <w:pStyle w:val="style32"/>
                      <w:rPr>
                        <w:rFonts w:eastAsia="宋体" w:hint="default"/>
                        <w:lang w:val="en-US" w:eastAsia="zh-CN"/>
                      </w:rPr>
                    </w:pPr>
                  </w:p>
                </w:txbxContent>
              </v:textbox>
            </v:rect>
          </w:pict>
        </mc:Fallback>
      </mc:AlternateConten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144519CB">
    <w:pPr>
      <w:pStyle w:val="style31"/>
      <w:pBdr>
        <w:bottom w:val="none" w:sz="0" w:space="0" w:color="auto"/>
      </w:pBdr>
      <w:rPr/>
    </w:pPr>
  </w:p>
</w:hdr>
</file>

<file path=word/header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30A6FBFA">
    <w:pPr>
      <w:pStyle w:val="style31"/>
      <w:pBdr>
        <w:bottom w:val="none" w:sz="0" w:space="0" w:color="auto"/>
      </w:pBd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81081FB3"/>
    <w:lvl w:ilvl="0">
      <w:start w:val="1"/>
      <w:numFmt w:val="chineseCounting"/>
      <w:suff w:val="nothing"/>
      <w:lvlText w:val="第%1条、"/>
      <w:lvlJc w:val="left"/>
      <w:pPr/>
      <w:rPr>
        <w:rFonts w:hint="eastAsia"/>
        <w:b/>
        <w:bCs/>
      </w:rPr>
    </w:lvl>
  </w:abstractNum>
  <w:abstractNum w:abstractNumId="1">
    <w:nsid w:val="00000001"/>
    <w:multiLevelType w:val="singleLevel"/>
    <w:tmpl w:val="E62F1D16"/>
    <w:lvl w:ilvl="0">
      <w:start w:val="1"/>
      <w:numFmt w:val="chineseCounting"/>
      <w:suff w:val="nothing"/>
      <w:lvlText w:val="%1、"/>
      <w:lvlJc w:val="left"/>
      <w:pPr/>
      <w:rPr>
        <w:rFonts w:hint="eastAsia"/>
      </w:rPr>
    </w:lvl>
  </w:abstractNum>
  <w:abstractNum w:abstractNumId="2">
    <w:nsid w:val="00000002"/>
    <w:multiLevelType w:val="singleLevel"/>
    <w:tmpl w:val="3B72D287"/>
    <w:lvl w:ilvl="0">
      <w:start w:val="8"/>
      <w:numFmt w:val="chineseCounting"/>
      <w:suff w:val="nothing"/>
      <w:lvlText w:val="%1、"/>
      <w:lvlJc w:val="left"/>
      <w:pPr/>
      <w:rPr>
        <w:rFonts w:hint="eastAsia"/>
      </w:rPr>
    </w:lvl>
  </w:abstractNum>
  <w:abstractNum w:abstractNumId="3">
    <w:nsid w:val="00000003"/>
    <w:multiLevelType w:val="singleLevel"/>
    <w:tmpl w:val="6EB4E778"/>
    <w:lvl w:ilvl="0">
      <w:start w:val="1"/>
      <w:numFmt w:val="chineseCounting"/>
      <w:suff w:val="space"/>
      <w:lvlText w:val="第%1章"/>
      <w:lvlJc w:val="left"/>
      <w:pPr/>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embedTrueTypeFonts/>
  <w:saveSubset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Times New Roman" w:cs="Times New Roman" w:eastAsia="宋体" w:hAnsi="Times New Roman"/>
      <w:kern w:val="2"/>
      <w:sz w:val="21"/>
      <w:szCs w:val="24"/>
      <w:lang w:val="en-US" w:bidi="ar-SA" w:eastAsia="zh-CN"/>
    </w:rPr>
  </w:style>
  <w:style w:type="paragraph" w:styleId="style1">
    <w:name w:val="heading 1"/>
    <w:basedOn w:val="style0"/>
    <w:next w:val="style0"/>
    <w:qFormat/>
    <w:uiPriority w:val="0"/>
    <w:pPr>
      <w:keepNext/>
      <w:keepLines/>
      <w:spacing w:before="340" w:after="330" w:lineRule="auto" w:line="578"/>
      <w:outlineLvl w:val="0"/>
    </w:pPr>
    <w:rPr>
      <w:rFonts w:ascii="Calibri" w:cs="Times New Roman" w:eastAsia="方正小标宋简体" w:hAnsi="Calibri"/>
      <w:bCs/>
      <w:kern w:val="44"/>
      <w:sz w:val="44"/>
      <w:szCs w:val="44"/>
    </w:rPr>
  </w:style>
  <w:style w:type="paragraph" w:styleId="style2">
    <w:name w:val="heading 2"/>
    <w:basedOn w:val="style0"/>
    <w:next w:val="style0"/>
    <w:qFormat/>
    <w:uiPriority w:val="0"/>
    <w:pPr>
      <w:keepNext/>
      <w:keepLines/>
      <w:spacing w:beforeLines="50" w:lineRule="auto" w:line="360"/>
      <w:jc w:val="left"/>
      <w:outlineLvl w:val="1"/>
    </w:pPr>
    <w:rPr>
      <w:rFonts w:ascii="Cambria" w:cs="Times New Roman" w:eastAsia="宋体" w:hAnsi="Cambria"/>
      <w:b/>
      <w:bCs/>
      <w:kern w:val="0"/>
      <w:sz w:val="30"/>
      <w:szCs w:val="32"/>
    </w:rPr>
  </w:style>
  <w:style w:type="paragraph" w:styleId="style3">
    <w:name w:val="heading 3"/>
    <w:basedOn w:val="style0"/>
    <w:next w:val="style0"/>
    <w:qFormat/>
    <w:uiPriority w:val="0"/>
    <w:pPr>
      <w:keepNext/>
      <w:keepLines/>
      <w:snapToGrid w:val="false"/>
      <w:spacing w:before="160" w:after="160"/>
      <w:outlineLvl w:val="2"/>
    </w:pPr>
    <w:rPr>
      <w:rFonts w:ascii="Calibri" w:cs="Times New Roman" w:eastAsia="楷体" w:hAnsi="Calibri"/>
      <w:b/>
      <w:bCs/>
      <w:kern w:val="0"/>
      <w:sz w:val="28"/>
      <w:szCs w:val="32"/>
    </w:rPr>
  </w:style>
  <w:style w:type="paragraph" w:styleId="style4">
    <w:name w:val="heading 4"/>
    <w:basedOn w:val="style0"/>
    <w:next w:val="style0"/>
    <w:qFormat/>
    <w:uiPriority w:val="0"/>
    <w:pPr>
      <w:keepNext/>
      <w:keepLines/>
      <w:spacing w:before="280" w:after="290" w:lineRule="auto" w:line="376"/>
      <w:outlineLvl w:val="3"/>
    </w:pPr>
    <w:rPr>
      <w:rFonts w:ascii="Arial" w:eastAsia="黑体" w:hAnsi="Arial"/>
      <w:b/>
      <w:bCs/>
      <w:sz w:val="28"/>
      <w:szCs w:val="28"/>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CellMar>
        <w:top w:w="0" w:type="dxa"/>
        <w:left w:w="108" w:type="dxa"/>
        <w:bottom w:w="0" w:type="dxa"/>
        <w:right w:w="108" w:type="dxa"/>
      </w:tblCellMar>
    </w:tblPr>
    <w:tcPr>
      <w:tcBorders/>
    </w:tcPr>
  </w:style>
  <w:style w:type="paragraph" w:styleId="style28">
    <w:name w:val="Normal Indent"/>
    <w:basedOn w:val="style0"/>
    <w:next w:val="style0"/>
    <w:qFormat/>
    <w:uiPriority w:val="0"/>
    <w:pPr>
      <w:widowControl/>
      <w:ind w:firstLine="420"/>
      <w:jc w:val="left"/>
    </w:pPr>
    <w:rPr>
      <w:kern w:val="0"/>
      <w:sz w:val="20"/>
      <w:szCs w:val="20"/>
    </w:rPr>
  </w:style>
  <w:style w:type="paragraph" w:styleId="style66">
    <w:name w:val="Body Text"/>
    <w:basedOn w:val="style0"/>
    <w:next w:val="style0"/>
    <w:qFormat/>
    <w:uiPriority w:val="0"/>
    <w:pPr>
      <w:spacing w:after="120"/>
    </w:pPr>
    <w:rPr/>
  </w:style>
  <w:style w:type="paragraph" w:styleId="style67">
    <w:name w:val="Body Text Indent"/>
    <w:basedOn w:val="style0"/>
    <w:next w:val="style37"/>
    <w:qFormat/>
    <w:uiPriority w:val="0"/>
    <w:pPr>
      <w:spacing w:after="120"/>
      <w:ind w:left="420" w:leftChars="200"/>
    </w:pPr>
    <w:rPr/>
  </w:style>
  <w:style w:type="paragraph" w:styleId="style37">
    <w:name w:val="envelope return"/>
    <w:basedOn w:val="style0"/>
    <w:next w:val="style37"/>
    <w:qFormat/>
    <w:uiPriority w:val="0"/>
    <w:pPr>
      <w:snapToGrid w:val="false"/>
    </w:pPr>
    <w:rPr>
      <w:rFonts w:ascii="Arial" w:cs="Arial" w:hAnsi="Arial"/>
    </w:rPr>
  </w:style>
  <w:style w:type="paragraph" w:styleId="style90">
    <w:name w:val="Plain Text"/>
    <w:basedOn w:val="style0"/>
    <w:next w:val="style90"/>
    <w:qFormat/>
    <w:uiPriority w:val="0"/>
    <w:pPr/>
    <w:rPr>
      <w:rFonts w:ascii="宋体" w:hAnsi="Courier New"/>
      <w:szCs w:val="21"/>
    </w:rPr>
  </w:style>
  <w:style w:type="paragraph" w:styleId="style82">
    <w:name w:val="Body Text Indent 2"/>
    <w:basedOn w:val="style0"/>
    <w:next w:val="style31"/>
    <w:qFormat/>
    <w:uiPriority w:val="0"/>
    <w:pPr>
      <w:ind w:firstLine="640" w:firstLineChars="200"/>
    </w:pPr>
    <w:rPr>
      <w:color w:val="0000ff"/>
      <w:kern w:val="0"/>
      <w:sz w:val="32"/>
    </w:rPr>
  </w:style>
  <w:style w:type="paragraph" w:styleId="style31">
    <w:name w:val="header"/>
    <w:basedOn w:val="style0"/>
    <w:next w:val="style31"/>
    <w:qFormat/>
    <w:uiPriority w:val="99"/>
    <w:pPr>
      <w:pBdr>
        <w:bottom w:val="single" w:sz="6" w:space="1" w:color="auto"/>
      </w:pBdr>
      <w:tabs>
        <w:tab w:val="center" w:leader="none" w:pos="4153"/>
        <w:tab w:val="right" w:leader="none" w:pos="8306"/>
      </w:tabs>
      <w:snapToGrid w:val="false"/>
      <w:jc w:val="center"/>
    </w:pPr>
    <w:rPr>
      <w:sz w:val="18"/>
      <w:szCs w:val="18"/>
    </w:rPr>
  </w:style>
  <w:style w:type="paragraph" w:styleId="style32">
    <w:name w:val="footer"/>
    <w:basedOn w:val="style0"/>
    <w:next w:val="style32"/>
    <w:qFormat/>
    <w:uiPriority w:val="99"/>
    <w:pPr>
      <w:tabs>
        <w:tab w:val="center" w:leader="none" w:pos="4153"/>
        <w:tab w:val="right" w:leader="none" w:pos="8306"/>
      </w:tabs>
      <w:snapToGrid w:val="false"/>
      <w:jc w:val="left"/>
    </w:pPr>
    <w:rPr>
      <w:sz w:val="18"/>
      <w:szCs w:val="18"/>
    </w:rPr>
  </w:style>
  <w:style w:type="paragraph" w:styleId="style20">
    <w:name w:val="toc 2"/>
    <w:basedOn w:val="style0"/>
    <w:next w:val="style0"/>
    <w:qFormat/>
    <w:uiPriority w:val="0"/>
    <w:pPr>
      <w:ind w:left="420" w:leftChars="200"/>
    </w:pPr>
    <w:rPr/>
  </w:style>
  <w:style w:type="paragraph" w:styleId="style94">
    <w:name w:val="Normal (Web)"/>
    <w:basedOn w:val="style0"/>
    <w:next w:val="style94"/>
    <w:qFormat/>
    <w:uiPriority w:val="0"/>
    <w:pPr>
      <w:spacing w:before="0" w:beforeAutospacing="true" w:after="0" w:afterAutospacing="true"/>
      <w:ind w:left="0" w:right="0"/>
      <w:jc w:val="left"/>
    </w:pPr>
    <w:rPr>
      <w:kern w:val="0"/>
      <w:sz w:val="24"/>
      <w:lang w:val="en-US" w:eastAsia="zh-CN"/>
    </w:rPr>
  </w:style>
  <w:style w:type="paragraph" w:styleId="style78">
    <w:name w:val="Body Text First Indent 2"/>
    <w:basedOn w:val="style67"/>
    <w:next w:val="style28"/>
    <w:qFormat/>
    <w:uiPriority w:val="0"/>
    <w:pPr>
      <w:ind w:firstLine="420" w:firstLineChars="200"/>
    </w:pPr>
    <w:rPr>
      <w:rFonts w:ascii="宋体"/>
      <w:kern w:val="0"/>
      <w:sz w:val="20"/>
    </w:rPr>
  </w:style>
  <w:style w:type="table" w:styleId="style154">
    <w:name w:val="Table Grid"/>
    <w:basedOn w:val="style105"/>
    <w:next w:val="style154"/>
    <w:qFormat/>
    <w:uiPriority w:val="0"/>
    <w:pPr>
      <w:widowControl w:val="false"/>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character" w:styleId="style87">
    <w:name w:val="Strong"/>
    <w:next w:val="style87"/>
    <w:qFormat/>
    <w:uiPriority w:val="0"/>
    <w:rPr>
      <w:b/>
      <w:bCs/>
    </w:rPr>
  </w:style>
  <w:style w:type="character" w:styleId="style85">
    <w:name w:val="Hyperlink"/>
    <w:basedOn w:val="style65"/>
    <w:next w:val="style85"/>
    <w:qFormat/>
    <w:uiPriority w:val="0"/>
    <w:rPr>
      <w:color w:val="0000ff"/>
      <w:u w:val="single"/>
    </w:rPr>
  </w:style>
  <w:style w:type="paragraph" w:customStyle="1" w:styleId="style4097">
    <w:name w:val="font5"/>
    <w:basedOn w:val="style4098"/>
    <w:next w:val="style4097"/>
    <w:qFormat/>
    <w:uiPriority w:val="0"/>
    <w:pPr>
      <w:widowControl/>
      <w:spacing w:before="100" w:beforeAutospacing="true" w:after="100" w:afterAutospacing="true"/>
      <w:jc w:val="left"/>
    </w:pPr>
    <w:rPr>
      <w:rFonts w:ascii="宋体" w:cs="Arial Unicode MS" w:hAnsi="宋体" w:hint="eastAsia"/>
      <w:kern w:val="0"/>
      <w:sz w:val="18"/>
      <w:szCs w:val="18"/>
    </w:rPr>
  </w:style>
  <w:style w:type="paragraph" w:customStyle="1" w:styleId="style4098">
    <w:name w:val="正文_0"/>
    <w:next w:val="style78"/>
    <w:qFormat/>
    <w:uiPriority w:val="0"/>
    <w:pPr>
      <w:widowControl w:val="false"/>
      <w:jc w:val="both"/>
    </w:pPr>
    <w:rPr>
      <w:rFonts w:ascii="Times New Roman" w:cs="Times New Roman" w:eastAsia="宋体" w:hAnsi="Times New Roman"/>
      <w:kern w:val="2"/>
      <w:sz w:val="21"/>
      <w:szCs w:val="24"/>
      <w:lang w:val="en-US" w:bidi="ar-SA" w:eastAsia="zh-CN"/>
    </w:rPr>
  </w:style>
  <w:style w:type="paragraph" w:customStyle="1" w:styleId="style4099">
    <w:name w:val="Default"/>
    <w:next w:val="style4099"/>
    <w:qFormat/>
    <w:uiPriority w:val="0"/>
    <w:pPr>
      <w:widowControl w:val="false"/>
      <w:autoSpaceDE w:val="false"/>
      <w:autoSpaceDN w:val="false"/>
      <w:adjustRightInd w:val="false"/>
    </w:pPr>
    <w:rPr>
      <w:rFonts w:ascii="仿宋_GB2312" w:cs="仿宋_GB2312" w:eastAsia="仿宋_GB2312" w:hAnsi="Times New Roman"/>
      <w:color w:val="000000"/>
      <w:kern w:val="2"/>
      <w:sz w:val="24"/>
      <w:szCs w:val="24"/>
      <w:lang w:val="en-US" w:bidi="ar-SA" w:eastAsia="zh-CN"/>
    </w:rPr>
  </w:style>
  <w:style w:type="character" w:customStyle="1" w:styleId="style4100">
    <w:name w:val="font21"/>
    <w:basedOn w:val="style65"/>
    <w:next w:val="style4100"/>
    <w:qFormat/>
    <w:uiPriority w:val="0"/>
    <w:rPr>
      <w:rFonts w:ascii="宋体" w:cs="宋体" w:eastAsia="宋体" w:hAnsi="宋体" w:hint="eastAsia"/>
      <w:color w:val="000000"/>
      <w:sz w:val="28"/>
      <w:szCs w:val="28"/>
      <w:u w:val="none"/>
      <w:vertAlign w:val="superscript"/>
    </w:rPr>
  </w:style>
  <w:style w:type="character" w:customStyle="1" w:styleId="style4101">
    <w:name w:val="font61"/>
    <w:basedOn w:val="style65"/>
    <w:next w:val="style4101"/>
    <w:qFormat/>
    <w:uiPriority w:val="0"/>
    <w:rPr>
      <w:rFonts w:ascii="宋体" w:cs="宋体" w:eastAsia="宋体" w:hAnsi="宋体" w:hint="eastAsia"/>
      <w:color w:val="000000"/>
      <w:sz w:val="28"/>
      <w:szCs w:val="28"/>
      <w:u w:val="none"/>
      <w:vertAlign w:val="superscript"/>
    </w:rPr>
  </w:style>
  <w:style w:type="character" w:customStyle="1" w:styleId="style4102">
    <w:name w:val="font01"/>
    <w:basedOn w:val="style65"/>
    <w:next w:val="style4102"/>
    <w:qFormat/>
    <w:uiPriority w:val="0"/>
    <w:rPr>
      <w:rFonts w:ascii="宋体" w:cs="宋体" w:eastAsia="宋体" w:hAnsi="宋体" w:hint="eastAsia"/>
      <w:color w:val="000000"/>
      <w:sz w:val="28"/>
      <w:szCs w:val="28"/>
      <w:u w:val="none"/>
      <w:vertAlign w:val="superscript"/>
    </w:rPr>
  </w:style>
  <w:style w:type="paragraph" w:styleId="style179">
    <w:name w:val="List Paragraph"/>
    <w:basedOn w:val="style0"/>
    <w:next w:val="style179"/>
    <w:qFormat/>
    <w:uiPriority w:val="99"/>
    <w:pPr>
      <w:ind w:firstLine="420" w:firstLineChars="200"/>
    </w:pPr>
    <w:rPr/>
  </w:style>
  <w:style w:type="paragraph" w:customStyle="1" w:styleId="style4103">
    <w:name w:val="Normal_0"/>
    <w:next w:val="style4103"/>
    <w:qFormat/>
    <w:uiPriority w:val="0"/>
    <w:pPr/>
    <w:rPr>
      <w:rFonts w:ascii="Calibri" w:cs="Times New Roman" w:eastAsia="Times New Roman" w:hAnsi="Calibri"/>
      <w:sz w:val="24"/>
      <w:szCs w:val="24"/>
      <w:lang w:val="en-US" w:bidi="ar-SA" w:eastAsia="zh-CN"/>
    </w:rPr>
  </w:style>
  <w:style w:type="table" w:customStyle="1" w:styleId="style4104">
    <w:name w:val="Table Normal"/>
    <w:next w:val="style4104"/>
    <w:qFormat/>
    <w:uiPriority w:val="0"/>
    <w:pPr/>
    <w:rPr/>
    <w:tblPr>
      <w:tblCellMar>
        <w:top w:w="0" w:type="dxa"/>
        <w:left w:w="0" w:type="dxa"/>
        <w:bottom w:w="0" w:type="dxa"/>
        <w:right w:w="0" w:type="dxa"/>
      </w:tblCellMar>
    </w:tblPr>
    <w:tcPr>
      <w:tcBorders/>
    </w:tcPr>
  </w:style>
  <w:style w:type="paragraph" w:customStyle="1" w:styleId="style4105">
    <w:name w:val="Table Text"/>
    <w:basedOn w:val="style0"/>
    <w:next w:val="style4105"/>
    <w:qFormat/>
    <w:uiPriority w:val="0"/>
    <w:pPr/>
    <w:rPr>
      <w:rFonts w:ascii="宋体" w:cs="宋体" w:eastAsia="宋体" w:hAnsi="宋体"/>
      <w:sz w:val="11"/>
      <w:szCs w:val="11"/>
      <w:lang w:val="en-US" w:bidi="ar-SA" w:eastAsia="en-US"/>
    </w:rPr>
  </w:style>
  <w:style w:type="paragraph" w:customStyle="1" w:styleId="style4106">
    <w:name w:val="p0"/>
    <w:basedOn w:val="style0"/>
    <w:next w:val="style4106"/>
    <w:qFormat/>
    <w:uiPriority w:val="0"/>
    <w:pPr>
      <w:widowControl/>
    </w:pPr>
    <w:rPr>
      <w:szCs w:val="21"/>
    </w:rPr>
  </w:style>
  <w:style w:type="paragraph" w:customStyle="1" w:styleId="style4107">
    <w:name w:val="表格文字"/>
    <w:basedOn w:val="style0"/>
    <w:next w:val="style4107"/>
    <w:qFormat/>
    <w:uiPriority w:val="0"/>
    <w:pPr>
      <w:spacing w:before="25" w:after="25"/>
      <w:jc w:val="left"/>
    </w:pPr>
    <w:rPr>
      <w:rFonts w:ascii="Calibri" w:cs="Times New Roman" w:eastAsia="宋体" w:hAnsi="Calibri"/>
      <w:spacing w:val="10"/>
      <w:kern w:val="0"/>
      <w:sz w:val="24"/>
      <w:szCs w:val="24"/>
    </w:rPr>
  </w:style>
  <w:style w:type="paragraph" w:customStyle="1" w:styleId="style4108">
    <w:name w:val="Definition Term"/>
    <w:basedOn w:val="style0"/>
    <w:next w:val="style0"/>
    <w:qFormat/>
    <w:uiPriority w:val="0"/>
    <w:pPr>
      <w:spacing w:lineRule="auto" w:line="288"/>
    </w:pPr>
    <w:rPr>
      <w:sz w:val="21"/>
    </w:rPr>
  </w:style>
  <w:style w:type="character" w:customStyle="1" w:styleId="style4109">
    <w:name w:val="font81"/>
    <w:basedOn w:val="style65"/>
    <w:next w:val="style4109"/>
    <w:qFormat/>
    <w:uiPriority w:val="0"/>
    <w:rPr>
      <w:rFonts w:ascii="宋体" w:cs="宋体" w:eastAsia="宋体" w:hAnsi="宋体" w:hint="eastAsia"/>
      <w:color w:val="000000"/>
      <w:sz w:val="24"/>
      <w:szCs w:val="24"/>
      <w:u w:val="none"/>
    </w:rPr>
  </w:style>
  <w:style w:type="character" w:customStyle="1" w:styleId="style4110">
    <w:name w:val="font41"/>
    <w:basedOn w:val="style65"/>
    <w:next w:val="style4110"/>
    <w:qFormat/>
    <w:uiPriority w:val="0"/>
    <w:rPr>
      <w:rFonts w:ascii="Calibri" w:cs="Calibri" w:hAnsi="Calibri" w:hint="default"/>
      <w:color w:val="000000"/>
      <w:sz w:val="24"/>
      <w:szCs w:val="24"/>
      <w:u w:val="none"/>
    </w:rPr>
  </w:style>
  <w:style w:type="character" w:customStyle="1" w:styleId="style4111">
    <w:name w:val="font11"/>
    <w:basedOn w:val="style65"/>
    <w:next w:val="style4111"/>
    <w:qFormat/>
    <w:uiPriority w:val="0"/>
    <w:rPr>
      <w:rFonts w:ascii="宋体" w:cs="宋体" w:eastAsia="宋体" w:hAnsi="宋体" w:hint="eastAsia"/>
      <w:color w:val="000000"/>
      <w:sz w:val="20"/>
      <w:szCs w:val="20"/>
      <w:u w:val="none"/>
    </w:rPr>
  </w:style>
  <w:style w:type="character" w:customStyle="1" w:styleId="style4112">
    <w:name w:val="font31"/>
    <w:basedOn w:val="style65"/>
    <w:next w:val="style4112"/>
    <w:qFormat/>
    <w:uiPriority w:val="0"/>
    <w:rPr>
      <w:rFonts w:ascii="宋体" w:cs="宋体" w:eastAsia="宋体" w:hAnsi="宋体" w:hint="eastAsia"/>
      <w:color w:val="ff0000"/>
      <w:sz w:val="20"/>
      <w:szCs w:val="20"/>
      <w:u w:val="none"/>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header" Target="header3.xml"/><Relationship Id="rId10" Type="http://schemas.openxmlformats.org/officeDocument/2006/relationships/customXml" Target="../customXml/item1.xml"/><Relationship Id="rId9" Type="http://schemas.openxmlformats.org/officeDocument/2006/relationships/theme" Target="theme/theme1.xml"/><Relationship Id="rId5" Type="http://schemas.openxmlformats.org/officeDocument/2006/relationships/footer" Target="footer4.xml"/><Relationship Id="rId6" Type="http://schemas.openxmlformats.org/officeDocument/2006/relationships/styles" Target="style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Words>13965</Words>
  <Pages>36</Pages>
  <Characters>14874</Characters>
  <Application>WPS Office</Application>
  <DocSecurity>0</DocSecurity>
  <Paragraphs>1132</Paragraphs>
  <ScaleCrop>false</ScaleCrop>
  <LinksUpToDate>false</LinksUpToDate>
  <CharactersWithSpaces>16184</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2022-06-07T09:21:00Z</dcterms:created>
  <dc:creator>Administrator</dc:creator>
  <lastModifiedBy>MEP-AN00</lastModifiedBy>
  <lastPrinted>2026-09-04T08:53:00Z</lastPrinted>
  <dcterms:modified xsi:type="dcterms:W3CDTF">2026-09-04T12:37:13Z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6831B7520EAE45D9BAE81EE669469FFF_13</vt:lpwstr>
  </property>
  <property fmtid="{D5CDD505-2E9C-101B-9397-08002B2CF9AE}" pid="4" name="KSOTemplateDocerSaveRecord">
    <vt:lpwstr>eyJoZGlkIjoiMmY2NzNiOWI3Zjk1NDYzZDhlYWVmMTcwODI3NjY1NzUiLCJ1c2VySWQiOiIyNzAxMzg5OTgifQ==</vt:lpwstr>
  </property>
</Properties>
</file>